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7FA2" w:rsidP="00AF7FA2">
      <w:pPr>
        <w:pStyle w:val="Title"/>
      </w:pPr>
      <w:r>
        <w:fldChar w:fldCharType="begin"/>
      </w:r>
      <w:r>
        <w:instrText xml:space="preserve"> TITLE   \* MERGEFORMAT </w:instrText>
      </w:r>
      <w:r>
        <w:fldChar w:fldCharType="separate"/>
      </w:r>
      <w:r>
        <w:t>MEA352 Maintain basic rotary wing aircraft systems</w:t>
      </w:r>
      <w:r>
        <w:fldChar w:fldCharType="end"/>
      </w:r>
    </w:p>
    <w:p w:rsidR="00AF7FA2" w:rsidP="00AF7FA2">
      <w:pPr>
        <w:pStyle w:val="Version"/>
        <w:sectPr w:rsidSect="000B56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B56BF" w:rsidP="000B56BF">
      <w:pPr>
        <w:pStyle w:val="SuperHeading"/>
      </w:pPr>
      <w:r w:rsidRPr="000B56BF">
        <w:t>MEA352 Maintain basic rotary wing aircraft systems</w:t>
      </w:r>
    </w:p>
    <w:p w:rsidR="00000000" w:rsidRPr="000B56BF" w:rsidP="000B56BF">
      <w:pPr>
        <w:pStyle w:val="Heading1"/>
      </w:pPr>
      <w:bookmarkStart w:id="1" w:name="O_998842"/>
      <w:bookmarkEnd w:id="1"/>
      <w:r w:rsidRPr="000B56BF">
        <w:t>Modification History</w:t>
      </w:r>
    </w:p>
    <w:p w:rsidR="00000000" w:rsidRPr="000B56BF" w:rsidP="00AF7FA2">
      <w:pPr>
        <w:pStyle w:val="BodyText"/>
      </w:pPr>
      <w:r w:rsidRPr="000B56BF">
        <w:t>Release 2. Equivalent to MEA352 Maintain basic rotary wing aircraft systems with amended prerequisite codes.</w:t>
      </w:r>
    </w:p>
    <w:p w:rsidR="00000000" w:rsidRPr="000B56BF" w:rsidP="000B56BF">
      <w:pPr>
        <w:pStyle w:val="Heading1"/>
      </w:pPr>
      <w:bookmarkStart w:id="2" w:name="O_998841"/>
      <w:bookmarkEnd w:id="2"/>
      <w:r w:rsidRPr="000B56BF">
        <w:t>Application</w:t>
      </w:r>
    </w:p>
    <w:p w:rsidR="00000000" w:rsidRPr="000B56BF" w:rsidP="00AF7FA2">
      <w:pPr>
        <w:pStyle w:val="BodyText"/>
      </w:pPr>
      <w:r w:rsidRPr="000B56BF">
        <w:t>This unit of competency requires application of hand skills and the use of system/compone</w:t>
      </w:r>
      <w:r w:rsidRPr="000B56BF">
        <w:t>nt knowledge and applicable maintenance publications and test equipment to inspect, test and troubleshoot, and replace components of rotor, rotor control systems and airframe systems of basic rotary wing aircraft during the performance of scheduled or unsc</w:t>
      </w:r>
      <w:r w:rsidRPr="000B56BF">
        <w:t>heduled maintenance. Maintenance may be performed individually or as part of a team.</w:t>
      </w:r>
    </w:p>
    <w:p w:rsidR="00000000" w:rsidRPr="000B56BF" w:rsidP="00AF7FA2">
      <w:pPr>
        <w:pStyle w:val="BodyText"/>
      </w:pPr>
      <w:r w:rsidRPr="000B56BF">
        <w:t>Applications include rotary wing aircraft that have mechanical control systems, either skids or floats and a normally aspirated engine.</w:t>
      </w:r>
    </w:p>
    <w:p w:rsidR="00000000" w:rsidRPr="000B56BF" w:rsidP="00AF7FA2">
      <w:pPr>
        <w:pStyle w:val="BodyText"/>
      </w:pPr>
      <w:r w:rsidRPr="000B56BF">
        <w:t>This unit of competency is part o</w:t>
      </w:r>
      <w:r w:rsidRPr="000B56BF">
        <w:t xml:space="preserve">f the Mechanical Certificate IV (Aircraft Maintenance Stream) training pathway. </w:t>
      </w:r>
    </w:p>
    <w:p w:rsidR="00000000" w:rsidRPr="000B56BF" w:rsidP="00AF7FA2">
      <w:pPr>
        <w:pStyle w:val="BodyText"/>
      </w:pPr>
      <w:r w:rsidRPr="000B56BF">
        <w:t>Where a Civil Aviation Safety Authority (CASA) licensing outcome is sought this unit forms part of the CASA requirement for the granting of the chosen maintenance certificati</w:t>
      </w:r>
      <w:r w:rsidRPr="000B56BF">
        <w:t>on licence under Civil Aviation Safety Regulation (CASR) Part 66, in accordance with the licensing provisions in the Companion Volume Implementation Guide.</w:t>
      </w:r>
    </w:p>
    <w:p w:rsidR="00000000" w:rsidRPr="000B56BF" w:rsidP="000B56BF">
      <w:pPr>
        <w:pStyle w:val="Heading1"/>
      </w:pPr>
      <w:bookmarkStart w:id="3" w:name="O_998840"/>
      <w:bookmarkEnd w:id="3"/>
      <w:r w:rsidRPr="000B56BF">
        <w:t>Pre-requisite Unit</w:t>
      </w:r>
    </w:p>
    <w:tbl>
      <w:tblPr>
        <w:tblW w:w="0" w:type="auto"/>
        <w:tblLayout w:type="fixed"/>
        <w:tblCellMar>
          <w:left w:w="62" w:type="dxa"/>
          <w:right w:w="62" w:type="dxa"/>
        </w:tblCellMar>
        <w:tblLook w:val="0000"/>
      </w:tblPr>
      <w:tblGrid>
        <w:gridCol w:w="1768"/>
        <w:gridCol w:w="6878"/>
      </w:tblGrid>
      <w:tr w:rsidTr="000B56BF">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MEA107</w:t>
            </w:r>
          </w:p>
        </w:tc>
        <w:tc>
          <w:tcPr>
            <w:tcW w:w="6878"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Interpret and use aviation maintenance industry manuals a</w:t>
            </w:r>
            <w:r w:rsidRPr="000B56BF">
              <w:t>nd specifications</w:t>
            </w:r>
          </w:p>
        </w:tc>
      </w:tr>
      <w:tr w:rsidTr="000B56BF">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MEA154</w:t>
            </w:r>
          </w:p>
        </w:tc>
        <w:tc>
          <w:tcPr>
            <w:tcW w:w="6878"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Apply work health and safety practices in aviation maintenance</w:t>
            </w:r>
          </w:p>
        </w:tc>
      </w:tr>
      <w:tr w:rsidTr="000B56BF">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MEA155</w:t>
            </w:r>
          </w:p>
        </w:tc>
        <w:tc>
          <w:tcPr>
            <w:tcW w:w="6878"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Plan and organise aviation maintenance work activities</w:t>
            </w:r>
          </w:p>
        </w:tc>
      </w:tr>
      <w:tr w:rsidTr="000B56BF">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MEA156</w:t>
            </w:r>
          </w:p>
        </w:tc>
        <w:tc>
          <w:tcPr>
            <w:tcW w:w="6878"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Apply quality standards during aviation maintenance activities</w:t>
            </w:r>
          </w:p>
        </w:tc>
      </w:tr>
      <w:tr w:rsidTr="000B56BF">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MEA157</w:t>
            </w:r>
          </w:p>
        </w:tc>
        <w:tc>
          <w:tcPr>
            <w:tcW w:w="6878"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Complete aviation maintenance industry documentation</w:t>
            </w:r>
          </w:p>
        </w:tc>
      </w:tr>
      <w:tr w:rsidTr="000B56BF">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MEA158</w:t>
            </w:r>
          </w:p>
        </w:tc>
        <w:tc>
          <w:tcPr>
            <w:tcW w:w="6878" w:type="dxa"/>
            <w:tcBorders>
              <w:top w:val="nil"/>
              <w:left w:val="nil"/>
              <w:bottom w:val="nil"/>
              <w:right w:val="nil"/>
            </w:tcBorders>
            <w:tcMar>
              <w:top w:w="0" w:type="dxa"/>
              <w:left w:w="62" w:type="dxa"/>
              <w:bottom w:w="0" w:type="dxa"/>
              <w:right w:w="62" w:type="dxa"/>
            </w:tcMar>
          </w:tcPr>
          <w:p w:rsidR="00000000" w:rsidRPr="000B56BF" w:rsidP="000B56BF">
            <w:pPr>
              <w:pStyle w:val="BodyText"/>
            </w:pPr>
            <w:r w:rsidRPr="000B56BF">
              <w:t>Perform basic hand skills, standard trade practices and fundamentals in aviation maintenance</w:t>
            </w:r>
          </w:p>
        </w:tc>
      </w:tr>
    </w:tbl>
    <w:p w:rsidR="00000000" w:rsidRPr="000B56BF" w:rsidP="000B56BF">
      <w:pPr>
        <w:pStyle w:val="BodyText"/>
      </w:pPr>
    </w:p>
    <w:p w:rsidR="00000000" w:rsidRPr="000B56BF" w:rsidP="000B56BF">
      <w:pPr>
        <w:pStyle w:val="AllowPageBreak"/>
      </w:pPr>
    </w:p>
    <w:p w:rsidR="00000000" w:rsidRPr="000B56BF" w:rsidP="000B56BF">
      <w:pPr>
        <w:pStyle w:val="Heading1"/>
      </w:pPr>
      <w:bookmarkStart w:id="4" w:name="O_998839"/>
      <w:bookmarkEnd w:id="4"/>
      <w:r w:rsidRPr="000B56BF">
        <w:t>Competency Field</w:t>
      </w:r>
    </w:p>
    <w:p w:rsidR="00000000" w:rsidRPr="000B56BF" w:rsidP="00AF7FA2">
      <w:pPr>
        <w:pStyle w:val="BodyText"/>
      </w:pPr>
      <w:r w:rsidRPr="000B56BF">
        <w:t>Aviation maintenance</w:t>
      </w:r>
    </w:p>
    <w:p w:rsidR="00000000" w:rsidRPr="000B56BF" w:rsidP="000B56BF">
      <w:pPr>
        <w:pStyle w:val="Heading1"/>
      </w:pPr>
      <w:bookmarkStart w:id="5" w:name="O_998838"/>
      <w:bookmarkEnd w:id="5"/>
      <w:r w:rsidRPr="000B56BF">
        <w:t>Unit Sector</w:t>
      </w:r>
    </w:p>
    <w:p w:rsidR="00000000" w:rsidRPr="000B56BF" w:rsidP="000B56BF">
      <w:pPr>
        <w:pStyle w:val="Heading1"/>
      </w:pPr>
      <w:bookmarkStart w:id="6" w:name="O_998837"/>
      <w:bookmarkEnd w:id="6"/>
      <w:r w:rsidRPr="000B56BF">
        <w:t>Elements and Performance Criteria</w:t>
      </w:r>
    </w:p>
    <w:tbl>
      <w:tblPr>
        <w:tblW w:w="9360" w:type="dxa"/>
        <w:tblLayout w:type="fixed"/>
        <w:tblCellMar>
          <w:left w:w="62" w:type="dxa"/>
          <w:right w:w="62" w:type="dxa"/>
        </w:tblCellMar>
        <w:tblLook w:val="0000"/>
      </w:tblPr>
      <w:tblGrid>
        <w:gridCol w:w="700"/>
        <w:gridCol w:w="2270"/>
        <w:gridCol w:w="810"/>
        <w:gridCol w:w="5580"/>
      </w:tblGrid>
      <w:tr w:rsidTr="000B56BF">
        <w:tblPrEx>
          <w:tblW w:w="9360"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Elements describe the essential outcomes.</w:t>
            </w:r>
          </w:p>
        </w:tc>
        <w:tc>
          <w:tcPr>
            <w:tcW w:w="6390" w:type="dxa"/>
            <w:gridSpan w:val="2"/>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 xml:space="preserve">Performance criteria describe the performance needed to demonstrate achievement of the element. </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1.</w:t>
            </w:r>
          </w:p>
        </w:tc>
        <w:tc>
          <w:tcPr>
            <w:tcW w:w="227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Inspect rotor and rotor control systems and components</w:t>
            </w: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1.1</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Isolation and warning signs are fitted/installed to the system or related systems and the aircraft configured for safe system inspection and operation in accordance with relevant aircraft publications/maintenance regulations orders and standards and practi</w:t>
            </w:r>
            <w:r w:rsidRPr="000B56BF">
              <w:t>ces</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1.2</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Rotor and rotor control system is visually or physically checked/inspected for external signs of defects in accordance with relevant aircraft publications maintenance regulations/orders and standards and practices while observing all relevant wo</w:t>
            </w:r>
            <w:r w:rsidRPr="000B56BF">
              <w:t>rk health and safety (WHS) requirements, including the use of material safety data sheets (MSDS) and items of personal protective equipment (PPE)</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1.3</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Defects are identified and recorded in accordance with standard enterprise procedures</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2.</w:t>
            </w:r>
          </w:p>
        </w:tc>
        <w:tc>
          <w:tcPr>
            <w:tcW w:w="227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In</w:t>
            </w:r>
            <w:r w:rsidRPr="000B56BF">
              <w:t>spect basic rotary wing airframe systems</w:t>
            </w: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2.1</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Relevant maintenance documentation and modification status, including system defect reports, where relevant, are used to identify specific inspection requirements</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2.2</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Isolation tags are checked and aircraft c</w:t>
            </w:r>
            <w:r w:rsidRPr="000B56BF">
              <w:t>onfigured for safe system inspection and operation in accordance with the applicable maintenance manual</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2.3</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Airframe system components are visually or physically checked for external signs of defects in accordance with applicable maintenance manual whil</w:t>
            </w:r>
            <w:r w:rsidRPr="000B56BF">
              <w:t>e observing all relevant WHS requirements, including the use of MSDS and items of PPE</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2.4</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Defects are correctly identified and reported</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3.</w:t>
            </w:r>
          </w:p>
        </w:tc>
        <w:tc>
          <w:tcPr>
            <w:tcW w:w="227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Ground test rotor and rotor control systems</w:t>
            </w: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3.1</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 xml:space="preserve">Aircraft and system are prepared in accordance with relevant aircraft publications/maintenance regulations orders and standards and practices for the operation of </w:t>
            </w:r>
            <w:r w:rsidRPr="000B56BF">
              <w:t>engine and rotor system</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3.2</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Rotor and rotor control system are functionally tested in acco</w:t>
            </w:r>
            <w:r w:rsidRPr="000B56BF">
              <w:t>rdance with relevant aircraft publications maintenance regulations/orders and standards and practices for evidence of malfunction</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3.3</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System calibration or adjustments are performed in accordance with relevant aircraft publications/maintenance regulatio</w:t>
            </w:r>
            <w:r w:rsidRPr="000B56BF">
              <w:t>ns/orders and standards and practices</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4.</w:t>
            </w:r>
          </w:p>
        </w:tc>
        <w:tc>
          <w:tcPr>
            <w:tcW w:w="227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Test/adjust basic rotary wing airframe systems and components</w:t>
            </w: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4.1</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Aircraft and system are prepared in accordance with applicable maintenance manual for the application of power/system operation</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4.2</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Airframe system is functionally tested in accordance with maintenance manual for evidence of serviceability or malfunction</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43</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System adjustment is performed in accordance with maintenance manual</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5.</w:t>
            </w:r>
          </w:p>
        </w:tc>
        <w:tc>
          <w:tcPr>
            <w:tcW w:w="227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Troubleshoot rotor and rotor control systems</w:t>
            </w: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5.1</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Avail</w:t>
            </w:r>
            <w:r w:rsidRPr="000B56BF">
              <w:t>able information from aircraft maintenance documentation, inspection and test results is used to assist in fault determination</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5.2</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Relevant aircraft publication fault diagnosis guide and logical processes are used to ensure efficient and accurate troubl</w:t>
            </w:r>
            <w:r w:rsidRPr="000B56BF">
              <w:t>eshooting to line replacement level</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5.3</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Specialist advice is obtained to assist with the troubleshooting process</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5.4</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Rotor and rotor control system faults are located and the causes of the faults are clearly identified and recorded in aircraft maintenance documentation in accordance with standard enterprise procedures</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5.5</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Fault rectification requirements are determine</w:t>
            </w:r>
            <w:r w:rsidRPr="000B56BF">
              <w:t>d</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6.</w:t>
            </w:r>
          </w:p>
        </w:tc>
        <w:tc>
          <w:tcPr>
            <w:tcW w:w="227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Troubleshoot basic rotary wing airframe systems</w:t>
            </w: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6.1</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Available information from maintenance documentation, inspection and test results is used, where necessary, to assist in fault determination</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6.2</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Maintenance manual fault diagnosis guides and logi</w:t>
            </w:r>
            <w:r w:rsidRPr="000B56BF">
              <w:t>c processes are used to ensure efficient and accurate troubleshooting</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6.3</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Specialist advice is obtained, where required, to assist with the troubleshooting process</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6.4</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Airframe system faults are located and the causes of the faults are clearly identified and correctly recorded in maintenance documentation, where required, in accordance with standard enterprise procedures</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6.5</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Rectification requirements are determined</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7.</w:t>
            </w:r>
          </w:p>
        </w:tc>
        <w:tc>
          <w:tcPr>
            <w:tcW w:w="227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Remove and install rotary wing rotor and rotor system components</w:t>
            </w: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7.1</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System is rendered safe and prepared in accordance with relevant aircraft publications/maintenance regulations/orders and standards and practices, and isolation and warning signs are i</w:t>
            </w:r>
            <w:r w:rsidRPr="000B56BF">
              <w:t>nstalled/fitted to ensure personnel safety</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7.2</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 xml:space="preserve">Rotor and rotor system component removal is carried out in accordance with relevant aircraft publications/maintenance regulations/orders and standards and </w:t>
            </w:r>
            <w:r w:rsidRPr="000B56BF">
              <w:t>practices while observing all relevant WHS requirements, including the use of MSDS and items of PPE</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7.3</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Required aircraft maintenance documentation is completed and processed in accordance with standard enterprise procedures</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7.4</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Removed components ar</w:t>
            </w:r>
            <w:r w:rsidRPr="000B56BF">
              <w:t>e labelled, sealed and packaged in accordance with relevant aircraft publications/maintenance regulations/orders and standards and practices</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7.5</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Rotor or rotor system component to be installed is checked to confirm correct part or model numbers, modific</w:t>
            </w:r>
            <w:r w:rsidRPr="000B56BF">
              <w:t>ation status and serviceability</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7.6</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Mass balance of rotor blades/head is checked in accordance with relevant aircraft publications/maintenance regulations/orders and standards and practices</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7.7</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Installation is carried out in accordance with relevant aircraft publications/maintenance regulations/orders and standards and practices</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7.8</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Support/safety equipment is removed at the appropriate time to ensure personnel safety and freedom from structur</w:t>
            </w:r>
            <w:r w:rsidRPr="000B56BF">
              <w:t>al damage</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8.</w:t>
            </w:r>
          </w:p>
        </w:tc>
        <w:tc>
          <w:tcPr>
            <w:tcW w:w="227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Remove and install rotor control system components</w:t>
            </w: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8.1</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System is rendered safe and prepared in accordance with relevant aircraft publications/maintenance regulations/orders and standards and practices, and isolation and warning signs are inst</w:t>
            </w:r>
            <w:r w:rsidRPr="000B56BF">
              <w:t>alled/fitted to ensure personnel safety</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8.2</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 xml:space="preserve">Rotary wing flight control system component removal is carried out in accordance with relevant aircraft publications/maintenance regulations/orders and standards and practices while observing all relevant WHS </w:t>
            </w:r>
            <w:r w:rsidRPr="000B56BF">
              <w:t>requirements, including the use of MSDS and items of PPE</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8.3</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Required aircraft maintenance documentation is completed and processed in accordance with standard enterprise procedures</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8.4</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Removed components are labelled, sealed and packaged in accordance with relevant aircraft publications/maintenance regulations/orders and standards and practices</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8.5</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Rotary wing flight control system components to be installed are checked to confirm cor</w:t>
            </w:r>
            <w:r w:rsidRPr="000B56BF">
              <w:t>rect part or model numbers, modification status and serviceability</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8.6</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Installation is carried out in accordance with relevant aircraft publications/maintenance regulations/orders and standards and practices</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8.7</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Support/safety equipment is removed at</w:t>
            </w:r>
            <w:r w:rsidRPr="000B56BF">
              <w:t xml:space="preserve"> the appropriate time to ensure personnel safety and freedom from structural damage</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8.8</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Required aircraft maintenance documentation is completed and processed in accordance with standard enterprise procedures</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9.</w:t>
            </w:r>
          </w:p>
        </w:tc>
        <w:tc>
          <w:tcPr>
            <w:tcW w:w="227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Remove and install basic rotary wing airframe system components</w:t>
            </w: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9.1</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System is rendered safe in accordance with the applicable maintenance manual and isolation tags are fitted, where necessary, to ensure personnel safety</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9.2</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Airframe system component rem</w:t>
            </w:r>
            <w:r w:rsidRPr="000B56BF">
              <w:t>oval is carried out in accordance with the applicable maintenance manual while observing all relevant WHS requirements, including the use of MSDS and items of PPE</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9.3</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Required maintenance documentation is accurately completed and correctly processed</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9.4</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Removed components are tagged, sealed and packaged in accordance with specified procedures</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9.5</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Components to be installed are checked to confirm correct part numbers, serviceability and modification status</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9.6</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 xml:space="preserve">Mass balance of control surfaces to </w:t>
            </w:r>
            <w:r w:rsidRPr="000B56BF">
              <w:t>be installed is checked in accordance with the applicable maintenance manual, if required</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9.7</w:t>
            </w:r>
          </w:p>
        </w:tc>
        <w:tc>
          <w:tcPr>
            <w:tcW w:w="558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Installation is carried out in accordance with the applicable maintenance manual</w:t>
            </w:r>
          </w:p>
        </w:tc>
      </w:tr>
      <w:tr w:rsidTr="000B56BF">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9.8</w:t>
            </w:r>
          </w:p>
        </w:tc>
        <w:tc>
          <w:tcPr>
            <w:tcW w:w="5580" w:type="dxa"/>
            <w:tcBorders>
              <w:top w:val="nil"/>
              <w:left w:val="nil"/>
              <w:bottom w:val="nil"/>
              <w:right w:val="nil"/>
            </w:tcBorders>
            <w:tcMar>
              <w:top w:w="0" w:type="dxa"/>
              <w:left w:w="62" w:type="dxa"/>
              <w:bottom w:w="0" w:type="dxa"/>
              <w:right w:w="62" w:type="dxa"/>
            </w:tcMar>
          </w:tcPr>
          <w:p w:rsidR="00000000" w:rsidRPr="000B56BF" w:rsidP="000B56BF">
            <w:pPr>
              <w:pStyle w:val="BodyText"/>
            </w:pPr>
            <w:r w:rsidRPr="000B56BF">
              <w:t>Required maintenance documentation is completed and processed in accor</w:t>
            </w:r>
            <w:r w:rsidRPr="000B56BF">
              <w:t>dance with standard enterprise procedures</w:t>
            </w:r>
          </w:p>
        </w:tc>
      </w:tr>
    </w:tbl>
    <w:p w:rsidR="00000000" w:rsidRPr="000B56BF" w:rsidP="000B56BF">
      <w:pPr>
        <w:pStyle w:val="BodyText"/>
      </w:pPr>
    </w:p>
    <w:p w:rsidR="00000000" w:rsidRPr="000B56BF" w:rsidP="000B56BF">
      <w:pPr>
        <w:pStyle w:val="AllowPageBreak"/>
      </w:pPr>
    </w:p>
    <w:p w:rsidR="00000000" w:rsidRPr="000B56BF" w:rsidP="000B56BF">
      <w:pPr>
        <w:pStyle w:val="Heading1"/>
      </w:pPr>
      <w:bookmarkStart w:id="7" w:name="O_998836"/>
      <w:bookmarkEnd w:id="7"/>
      <w:r w:rsidRPr="000B56BF">
        <w:t>Foundation Skills</w:t>
      </w:r>
    </w:p>
    <w:p w:rsidR="00000000" w:rsidRPr="000B56BF" w:rsidP="00AF7FA2">
      <w:pPr>
        <w:pStyle w:val="BodyText"/>
      </w:pPr>
      <w:r w:rsidRPr="000B56BF">
        <w:t>Foundation skills essential to performance are explicit in the performance criteria of this unit of competency.</w:t>
      </w:r>
    </w:p>
    <w:p w:rsidR="00000000" w:rsidRPr="000B56BF" w:rsidP="000B56BF">
      <w:pPr>
        <w:pStyle w:val="Heading1"/>
      </w:pPr>
      <w:bookmarkStart w:id="8" w:name="O_998835"/>
      <w:bookmarkEnd w:id="8"/>
      <w:r w:rsidRPr="000B56BF">
        <w:t>Range of Conditions</w:t>
      </w:r>
    </w:p>
    <w:tbl>
      <w:tblPr>
        <w:tblW w:w="0" w:type="auto"/>
        <w:tblLayout w:type="fixed"/>
        <w:tblCellMar>
          <w:left w:w="62" w:type="dxa"/>
          <w:right w:w="62" w:type="dxa"/>
        </w:tblCellMar>
        <w:tblLook w:val="0000"/>
      </w:tblPr>
      <w:tblGrid>
        <w:gridCol w:w="3060"/>
        <w:gridCol w:w="6012"/>
      </w:tblGrid>
      <w:tr w:rsidTr="000B56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t>This field allows for differ</w:t>
            </w:r>
            <w:r w:rsidRPr="000B56BF">
              <w:t>ent work environments and conditions that may affect performance. Essential operating conditions that may be present (depending on the work situation, needs of the candidate, accessibility of the item, and local industry and regional contexts) are included</w:t>
            </w:r>
            <w:r w:rsidRPr="000B56BF">
              <w:t>.</w:t>
            </w:r>
          </w:p>
        </w:tc>
      </w:tr>
      <w:tr w:rsidTr="000B56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rPr>
                <w:rStyle w:val="SpecialBold"/>
              </w:rPr>
              <w:t>Rotor and rotor control system components include:</w:t>
            </w:r>
          </w:p>
        </w:tc>
        <w:tc>
          <w:tcPr>
            <w:tcW w:w="6012" w:type="dxa"/>
            <w:tcBorders>
              <w:top w:val="nil"/>
              <w:left w:val="nil"/>
              <w:bottom w:val="nil"/>
              <w:right w:val="nil"/>
            </w:tcBorders>
            <w:tcMar>
              <w:top w:w="0" w:type="dxa"/>
              <w:left w:w="62" w:type="dxa"/>
              <w:bottom w:w="0" w:type="dxa"/>
              <w:right w:w="62" w:type="dxa"/>
            </w:tcMar>
          </w:tcPr>
          <w:p w:rsidR="00000000" w:rsidRPr="000B56BF" w:rsidP="000B56BF">
            <w:pPr>
              <w:pStyle w:val="ListBullet"/>
            </w:pPr>
            <w:r w:rsidRPr="000B56BF">
              <w:t>Main rotor blades and tail rotor blades</w:t>
            </w:r>
          </w:p>
          <w:p w:rsidR="00000000" w:rsidRPr="000B56BF" w:rsidP="000B56BF">
            <w:pPr>
              <w:pStyle w:val="ListBullet"/>
            </w:pPr>
            <w:r w:rsidRPr="000B56BF">
              <w:t>Rotor heads, swash plates and tail rotor pitch control assemblies</w:t>
            </w:r>
          </w:p>
          <w:p w:rsidR="00000000" w:rsidRPr="000B56BF" w:rsidP="000B56BF">
            <w:pPr>
              <w:pStyle w:val="ListBullet"/>
            </w:pPr>
            <w:r w:rsidRPr="000B56BF">
              <w:t>Mechanical flight control components (collective and cyclic pitch levers, rudder pedals, cables, pulleys, guides, fairleads, bellcranks, rods, torque tubes, chains and sprockets)</w:t>
            </w:r>
          </w:p>
          <w:p w:rsidR="00000000" w:rsidRPr="000B56BF" w:rsidP="000B56BF">
            <w:pPr>
              <w:pStyle w:val="ListBullet"/>
            </w:pPr>
            <w:r w:rsidRPr="000B56BF">
              <w:t>Main rotor, intermediate or tail rotor gearboxes</w:t>
            </w:r>
          </w:p>
          <w:p w:rsidR="00000000" w:rsidP="000B56BF">
            <w:pPr>
              <w:pStyle w:val="ListBullet"/>
              <w:rPr>
                <w:lang w:val="en-NZ"/>
              </w:rPr>
            </w:pPr>
            <w:r w:rsidRPr="000B56BF">
              <w:t>Drive shafts and couplings</w:t>
            </w:r>
          </w:p>
        </w:tc>
      </w:tr>
      <w:tr w:rsidTr="000B56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rPr>
                <w:rStyle w:val="SpecialBold"/>
              </w:rPr>
              <w:t>Engine and rotor system operation:</w:t>
            </w:r>
          </w:p>
        </w:tc>
        <w:tc>
          <w:tcPr>
            <w:tcW w:w="6012" w:type="dxa"/>
            <w:tcBorders>
              <w:top w:val="nil"/>
              <w:left w:val="nil"/>
              <w:bottom w:val="nil"/>
              <w:right w:val="nil"/>
            </w:tcBorders>
            <w:tcMar>
              <w:top w:w="0" w:type="dxa"/>
              <w:left w:w="62" w:type="dxa"/>
              <w:bottom w:w="0" w:type="dxa"/>
              <w:right w:w="62" w:type="dxa"/>
            </w:tcMar>
          </w:tcPr>
          <w:p w:rsidR="00000000" w:rsidP="000B56BF">
            <w:pPr>
              <w:pStyle w:val="ListBullet"/>
              <w:rPr>
                <w:lang w:val="en-NZ"/>
              </w:rPr>
            </w:pPr>
            <w:r w:rsidRPr="000B56BF">
              <w:t>Must be performed by a qualified pilot</w:t>
            </w:r>
          </w:p>
        </w:tc>
      </w:tr>
      <w:tr w:rsidTr="000B56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rPr>
                <w:rStyle w:val="SpecialBold"/>
              </w:rPr>
              <w:t xml:space="preserve">Airframe systems include: </w:t>
            </w:r>
          </w:p>
        </w:tc>
        <w:tc>
          <w:tcPr>
            <w:tcW w:w="6012" w:type="dxa"/>
            <w:tcBorders>
              <w:top w:val="nil"/>
              <w:left w:val="nil"/>
              <w:bottom w:val="nil"/>
              <w:right w:val="nil"/>
            </w:tcBorders>
            <w:tcMar>
              <w:top w:w="0" w:type="dxa"/>
              <w:left w:w="62" w:type="dxa"/>
              <w:bottom w:w="0" w:type="dxa"/>
              <w:right w:w="62" w:type="dxa"/>
            </w:tcMar>
          </w:tcPr>
          <w:p w:rsidR="00000000" w:rsidRPr="000B56BF" w:rsidP="000B56BF">
            <w:pPr>
              <w:pStyle w:val="ListBullet"/>
            </w:pPr>
            <w:r w:rsidRPr="000B56BF">
              <w:t xml:space="preserve">Fuel systems </w:t>
            </w:r>
          </w:p>
          <w:p w:rsidR="00000000" w:rsidP="000B56BF">
            <w:pPr>
              <w:pStyle w:val="ListBullet"/>
              <w:rPr>
                <w:lang w:val="en-NZ"/>
              </w:rPr>
            </w:pPr>
            <w:r w:rsidRPr="000B56BF">
              <w:t>Cabin heating systems</w:t>
            </w:r>
          </w:p>
        </w:tc>
      </w:tr>
      <w:tr w:rsidTr="000B56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rPr>
                <w:rStyle w:val="SpecialBold"/>
              </w:rPr>
              <w:t>Airframe system components include:</w:t>
            </w:r>
          </w:p>
        </w:tc>
        <w:tc>
          <w:tcPr>
            <w:tcW w:w="6012" w:type="dxa"/>
            <w:tcBorders>
              <w:top w:val="nil"/>
              <w:left w:val="nil"/>
              <w:bottom w:val="nil"/>
              <w:right w:val="nil"/>
            </w:tcBorders>
            <w:tcMar>
              <w:top w:w="0" w:type="dxa"/>
              <w:left w:w="62" w:type="dxa"/>
              <w:bottom w:w="0" w:type="dxa"/>
              <w:right w:w="62" w:type="dxa"/>
            </w:tcMar>
          </w:tcPr>
          <w:p w:rsidR="00000000" w:rsidRPr="000B56BF" w:rsidP="000B56BF">
            <w:pPr>
              <w:pStyle w:val="ListBullet"/>
            </w:pPr>
            <w:r w:rsidRPr="000B56BF">
              <w:t>Rigid or flexible fuel tanks, selector/shutoff valves and rigid or flexible pl</w:t>
            </w:r>
            <w:r w:rsidRPr="000B56BF">
              <w:t>umbing</w:t>
            </w:r>
          </w:p>
          <w:p w:rsidR="00000000" w:rsidP="000B56BF">
            <w:pPr>
              <w:pStyle w:val="ListBullet"/>
              <w:rPr>
                <w:lang w:val="en-NZ"/>
              </w:rPr>
            </w:pPr>
            <w:r w:rsidRPr="000B56BF">
              <w:t>Cabin heater ducting and control valves</w:t>
            </w:r>
          </w:p>
        </w:tc>
      </w:tr>
      <w:tr w:rsidTr="000B56B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B56BF">
            <w:pPr>
              <w:pStyle w:val="BodyText"/>
              <w:rPr>
                <w:lang w:val="en-NZ"/>
              </w:rPr>
            </w:pPr>
            <w:r w:rsidRPr="000B56BF">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0B56BF" w:rsidP="000B56BF">
            <w:pPr>
              <w:pStyle w:val="ListBullet"/>
            </w:pPr>
            <w:r w:rsidRPr="000B56BF">
              <w:t>Industry standard procedures specified by manufacturers, regulatory authorities or the enterprise</w:t>
            </w:r>
          </w:p>
        </w:tc>
      </w:tr>
    </w:tbl>
    <w:p w:rsidR="00000000" w:rsidRPr="000B56BF" w:rsidP="000B56BF">
      <w:pPr>
        <w:pStyle w:val="BodyText"/>
      </w:pPr>
    </w:p>
    <w:p w:rsidR="00000000" w:rsidRPr="000B56BF" w:rsidP="000B56BF">
      <w:pPr>
        <w:pStyle w:val="AllowPageBreak"/>
      </w:pPr>
    </w:p>
    <w:p w:rsidR="00000000" w:rsidRPr="000B56BF" w:rsidP="000B56BF">
      <w:pPr>
        <w:pStyle w:val="Heading1"/>
      </w:pPr>
      <w:bookmarkStart w:id="9" w:name="O_998834"/>
      <w:bookmarkEnd w:id="9"/>
      <w:r w:rsidRPr="000B56BF">
        <w:t>Unit Mapping Information</w:t>
      </w:r>
    </w:p>
    <w:p w:rsidR="00000000" w:rsidRPr="000B56BF" w:rsidP="00AF7FA2">
      <w:pPr>
        <w:pStyle w:val="BodyText"/>
      </w:pPr>
      <w:r w:rsidRPr="000B56BF">
        <w:t>Release 2. Equivalent to MEA352 Maintain basic rotary wing aircraft systems</w:t>
      </w:r>
    </w:p>
    <w:p w:rsidR="00000000" w:rsidRPr="000B56BF" w:rsidP="000B56BF">
      <w:pPr>
        <w:pStyle w:val="Heading1"/>
      </w:pPr>
      <w:bookmarkStart w:id="10" w:name="O_998843"/>
      <w:bookmarkEnd w:id="10"/>
      <w:r w:rsidRPr="000B56BF">
        <w:t>Links</w:t>
      </w:r>
    </w:p>
    <w:p w:rsidR="00000000" w:rsidRPr="000B56BF" w:rsidP="00AF7FA2">
      <w:pPr>
        <w:pStyle w:val="BodyText"/>
      </w:pPr>
      <w:r w:rsidRPr="000B56B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42068">
        <w:rPr>
          <w:rStyle w:val="Hyperlink"/>
        </w:rPr>
        <w:t>https://vetnet.gov.au/Pages/TrainingDocs.aspx?q=ce216c9c-04d5-4b3b-9bcf-4e81d0950371</w:t>
      </w:r>
      <w:r>
        <w:fldChar w:fldCharType="end"/>
      </w:r>
    </w:p>
    <w:p w:rsidR="00000000" w:rsidRPr="000B56BF" w:rsidP="00AF7FA2">
      <w:pPr>
        <w:pStyle w:val="BodyText"/>
        <w:sectPr w:rsidSect="000B56BF">
          <w:headerReference w:type="default" r:id="rId10"/>
          <w:footerReference w:type="default" r:id="rId11"/>
          <w:pgSz w:w="11908" w:h="16833"/>
          <w:pgMar w:top="1702" w:right="1418" w:bottom="1702" w:left="1418" w:header="992" w:footer="992" w:gutter="0"/>
          <w:cols w:space="720"/>
          <w:noEndnote/>
          <w:docGrid w:linePitch="299"/>
        </w:sectPr>
      </w:pPr>
    </w:p>
    <w:p w:rsidR="00000000" w:rsidRPr="000B56BF" w:rsidP="000B56BF">
      <w:pPr>
        <w:pStyle w:val="SuperHeading"/>
      </w:pPr>
      <w:r w:rsidRPr="000B56BF">
        <w:t>Assessment Requirements for MEA352 Maintain basic rotary wing aircraft systems</w:t>
      </w:r>
    </w:p>
    <w:p w:rsidR="00000000" w:rsidRPr="000B56BF" w:rsidP="000B56BF">
      <w:pPr>
        <w:pStyle w:val="Heading1"/>
      </w:pPr>
      <w:bookmarkStart w:id="11" w:name="O_998832"/>
      <w:bookmarkEnd w:id="11"/>
      <w:r w:rsidRPr="000B56BF">
        <w:t>Modification History</w:t>
      </w:r>
    </w:p>
    <w:p w:rsidR="00000000" w:rsidRPr="000B56BF" w:rsidP="00AF7FA2">
      <w:pPr>
        <w:pStyle w:val="BodyText"/>
      </w:pPr>
      <w:r w:rsidRPr="000B56BF">
        <w:t>Release 2. Equivalent to MEA352 Maintain basic rotary wing aircraft systems with amended prere</w:t>
      </w:r>
      <w:r w:rsidRPr="000B56BF">
        <w:t>quisite codes.</w:t>
      </w:r>
    </w:p>
    <w:p w:rsidR="00000000" w:rsidRPr="000B56BF" w:rsidP="000B56BF">
      <w:pPr>
        <w:pStyle w:val="Heading1"/>
      </w:pPr>
      <w:bookmarkStart w:id="12" w:name="O_998831"/>
      <w:bookmarkEnd w:id="12"/>
      <w:r w:rsidRPr="000B56BF">
        <w:t>Performance Evidence</w:t>
      </w:r>
    </w:p>
    <w:p w:rsidR="00000000" w:rsidRPr="000B56BF" w:rsidP="00AF7FA2">
      <w:pPr>
        <w:pStyle w:val="BodyText"/>
      </w:pPr>
      <w:r w:rsidRPr="000B56BF">
        <w:t>Evidence required to demonstrate competency in this unit must be relevant to and satisfy all of the requirements of the elements and performance criteria under the specified conditions of assessment, and</w:t>
      </w:r>
      <w:r w:rsidRPr="000B56BF">
        <w:t xml:space="preserve"> must include:</w:t>
      </w:r>
    </w:p>
    <w:p w:rsidR="00000000" w:rsidRPr="000B56BF" w:rsidP="000B56BF">
      <w:pPr>
        <w:pStyle w:val="ListBullet"/>
      </w:pPr>
      <w:r w:rsidRPr="000B56BF">
        <w:t>using hand skills, tools and test equipment in the testing, adjustment and troubleshooting of:</w:t>
      </w:r>
    </w:p>
    <w:p w:rsidR="00000000" w:rsidRPr="000B56BF" w:rsidP="000B56BF">
      <w:pPr>
        <w:pStyle w:val="ListBullet2"/>
      </w:pPr>
      <w:r w:rsidRPr="000B56BF">
        <w:t>rotary wing mechanical control systems</w:t>
      </w:r>
    </w:p>
    <w:p w:rsidR="00000000" w:rsidRPr="000B56BF" w:rsidP="000B56BF">
      <w:pPr>
        <w:pStyle w:val="ListBullet2"/>
      </w:pPr>
      <w:r w:rsidRPr="000B56BF">
        <w:t>helicopter airframe systems and components, including rotors and rotor system</w:t>
      </w:r>
    </w:p>
    <w:p w:rsidR="00000000" w:rsidRPr="000B56BF" w:rsidP="000B56BF">
      <w:pPr>
        <w:pStyle w:val="ListBullet"/>
      </w:pPr>
      <w:r w:rsidRPr="000B56BF">
        <w:t>recognising system and component defects/external damage, correct installation and security for the range of airframe systems listed in the Range of Conditions</w:t>
      </w:r>
    </w:p>
    <w:p w:rsidR="00000000" w:rsidRPr="000B56BF" w:rsidP="000B56BF">
      <w:pPr>
        <w:pStyle w:val="ListBullet"/>
      </w:pPr>
      <w:r w:rsidRPr="000B56BF">
        <w:t>removing, installing and rigging of rotor systems and rotor/flight controls</w:t>
      </w:r>
    </w:p>
    <w:p w:rsidR="00000000" w:rsidRPr="000B56BF" w:rsidP="000B56BF">
      <w:pPr>
        <w:pStyle w:val="ListBullet"/>
      </w:pPr>
      <w:r w:rsidRPr="000B56BF">
        <w:t>removing and install</w:t>
      </w:r>
      <w:r w:rsidRPr="000B56BF">
        <w:t>ing the range of airframe components listed in the Range of Conditions</w:t>
      </w:r>
    </w:p>
    <w:p w:rsidR="00000000" w:rsidRPr="000B56BF" w:rsidP="000B56BF">
      <w:pPr>
        <w:pStyle w:val="ListBullet"/>
      </w:pPr>
      <w:r w:rsidRPr="000B56BF">
        <w:t>checking rotor mass balance</w:t>
      </w:r>
    </w:p>
    <w:p w:rsidR="00000000" w:rsidRPr="000B56BF" w:rsidP="000B56BF">
      <w:pPr>
        <w:pStyle w:val="ListBullet"/>
      </w:pPr>
      <w:r w:rsidRPr="000B56BF">
        <w:t>performing system functional tests and checks to isolate system faults and assess post-maintenance serviceability</w:t>
      </w:r>
    </w:p>
    <w:p w:rsidR="00000000" w:rsidRPr="000B56BF" w:rsidP="000B56BF">
      <w:pPr>
        <w:pStyle w:val="ListBullet"/>
      </w:pPr>
      <w:r w:rsidRPr="000B56BF">
        <w:t>effectively using maintenance documentation</w:t>
      </w:r>
      <w:r w:rsidRPr="000B56BF">
        <w:t xml:space="preserve"> and relevant fault diagnosis guides in the troubleshooting process and for component removal and installation</w:t>
      </w:r>
    </w:p>
    <w:p w:rsidR="00000000" w:rsidRPr="000B56BF" w:rsidP="000B56BF">
      <w:pPr>
        <w:pStyle w:val="ListBullet"/>
      </w:pPr>
      <w:r w:rsidRPr="000B56BF">
        <w:t>applying standard procedures</w:t>
      </w:r>
    </w:p>
    <w:p w:rsidR="00000000" w:rsidRPr="000B56BF" w:rsidP="000B56BF">
      <w:pPr>
        <w:pStyle w:val="ListBullet"/>
      </w:pPr>
      <w:r w:rsidRPr="000B56BF">
        <w:t>observing all relevant WHS procedures, including the use of PPE and MSDS.</w:t>
      </w:r>
    </w:p>
    <w:p w:rsidR="00000000" w:rsidRPr="000B56BF" w:rsidP="00AF7FA2">
      <w:pPr>
        <w:pStyle w:val="BodyText"/>
      </w:pPr>
      <w:r w:rsidRPr="000B56BF">
        <w:t>The underlying skills inherent in this uni</w:t>
      </w:r>
      <w:r w:rsidRPr="000B56BF">
        <w:t>t should be transferable across a range of inspection, testing and troubleshooting applications (including the timely involvement of supervisors or other trades) associated with the, rotors, rotor control systems, airframe systems and components of basic r</w:t>
      </w:r>
      <w:r w:rsidRPr="000B56BF">
        <w:t>otary wing aircraft. It is essential that relevant procedures, cleanliness requirements and safety precautions are fully observed, understood and complied with. Ability to interpret inspection procedures and specifications (allowable limits) and apply them</w:t>
      </w:r>
      <w:r w:rsidRPr="000B56BF">
        <w:t xml:space="preserve"> in practice is critical.</w:t>
      </w:r>
    </w:p>
    <w:p w:rsidR="00AF7FA2" w:rsidP="00AF7FA2">
      <w:pPr>
        <w:pStyle w:val="BodyText"/>
      </w:pPr>
      <w:r w:rsidRPr="000B56BF">
        <w:t xml:space="preserve">This shall be demonstrated through application across a range of rotors, rotor control systems, airframe systems and components as listed in the Assessment Conditions. </w:t>
      </w:r>
    </w:p>
    <w:p w:rsidR="00000000" w:rsidRPr="000B56BF" w:rsidP="000B56BF">
      <w:pPr>
        <w:pStyle w:val="Heading1"/>
      </w:pPr>
      <w:bookmarkStart w:id="13" w:name="O_998830"/>
      <w:bookmarkEnd w:id="13"/>
      <w:r w:rsidRPr="000B56BF">
        <w:t>Knowledge Evidence</w:t>
      </w:r>
    </w:p>
    <w:p w:rsidR="00000000" w:rsidRPr="000B56BF" w:rsidP="00AF7FA2">
      <w:pPr>
        <w:pStyle w:val="BodyText"/>
      </w:pPr>
      <w:r w:rsidRPr="000B56BF">
        <w:t>Evidence required to demonstrate competency in this unit must be relevant to and satisfy all of the requirements of the elements and performance criteria and include knowledge of:</w:t>
      </w:r>
    </w:p>
    <w:p w:rsidR="00000000" w:rsidRPr="000B56BF" w:rsidP="000B56BF">
      <w:pPr>
        <w:pStyle w:val="ListBullet"/>
      </w:pPr>
      <w:r w:rsidRPr="000B56BF">
        <w:t>WHS precautions relevant to airframe system maintenance, including the lift</w:t>
      </w:r>
      <w:r w:rsidRPr="000B56BF">
        <w:t>ing and handling of heavy components and how to obtain PPE and MSDS</w:t>
      </w:r>
    </w:p>
    <w:p w:rsidR="00000000" w:rsidRPr="000B56BF" w:rsidP="000B56BF">
      <w:pPr>
        <w:pStyle w:val="ListBullet"/>
      </w:pPr>
      <w:r w:rsidRPr="000B56BF">
        <w:t>standard trade practices relating to tool and test/rigging equipment usage and installation/securing of system components</w:t>
      </w:r>
    </w:p>
    <w:p w:rsidR="00000000" w:rsidRPr="000B56BF" w:rsidP="000B56BF">
      <w:pPr>
        <w:pStyle w:val="ListBullet"/>
      </w:pPr>
      <w:r w:rsidRPr="000B56BF">
        <w:t>theory of flight:</w:t>
      </w:r>
    </w:p>
    <w:p w:rsidR="00000000" w:rsidRPr="000B56BF" w:rsidP="000B56BF">
      <w:pPr>
        <w:pStyle w:val="ListBullet2"/>
      </w:pPr>
      <w:r w:rsidRPr="000B56BF">
        <w:t>airflow</w:t>
      </w:r>
    </w:p>
    <w:p w:rsidR="00000000" w:rsidRPr="000B56BF" w:rsidP="000B56BF">
      <w:pPr>
        <w:pStyle w:val="ListBullet2"/>
      </w:pPr>
      <w:r w:rsidRPr="000B56BF">
        <w:t>conditions of flight</w:t>
      </w:r>
    </w:p>
    <w:p w:rsidR="00000000" w:rsidRPr="000B56BF" w:rsidP="000B56BF">
      <w:pPr>
        <w:pStyle w:val="ListBullet2"/>
      </w:pPr>
      <w:r w:rsidRPr="000B56BF">
        <w:t>lift and forces</w:t>
      </w:r>
    </w:p>
    <w:p w:rsidR="00000000" w:rsidRPr="000B56BF" w:rsidP="000B56BF">
      <w:pPr>
        <w:pStyle w:val="ListBullet2"/>
      </w:pPr>
      <w:r w:rsidRPr="000B56BF">
        <w:t>dr</w:t>
      </w:r>
      <w:r w:rsidRPr="000B56BF">
        <w:t>ag</w:t>
      </w:r>
    </w:p>
    <w:p w:rsidR="00000000" w:rsidRPr="000B56BF" w:rsidP="000B56BF">
      <w:pPr>
        <w:pStyle w:val="ListBullet"/>
      </w:pPr>
      <w:r w:rsidRPr="000B56BF">
        <w:t>rotary flight principles:</w:t>
      </w:r>
    </w:p>
    <w:p w:rsidR="00000000" w:rsidRPr="000B56BF" w:rsidP="000B56BF">
      <w:pPr>
        <w:pStyle w:val="ListBullet2"/>
      </w:pPr>
      <w:r w:rsidRPr="000B56BF">
        <w:t>terminology relating to:</w:t>
      </w:r>
    </w:p>
    <w:p w:rsidR="00000000" w:rsidRPr="000B56BF" w:rsidP="000B56BF">
      <w:pPr>
        <w:pStyle w:val="ListBullet3"/>
      </w:pPr>
      <w:r w:rsidRPr="000B56BF">
        <w:t>aerofoils</w:t>
      </w:r>
    </w:p>
    <w:p w:rsidR="00000000" w:rsidRPr="000B56BF" w:rsidP="000B56BF">
      <w:pPr>
        <w:pStyle w:val="ListBullet3"/>
      </w:pPr>
      <w:r w:rsidRPr="000B56BF">
        <w:t>main rotor blades</w:t>
      </w:r>
    </w:p>
    <w:p w:rsidR="00000000" w:rsidRPr="000B56BF" w:rsidP="000B56BF">
      <w:pPr>
        <w:pStyle w:val="ListBullet3"/>
      </w:pPr>
      <w:r w:rsidRPr="000B56BF">
        <w:t>rotor discs</w:t>
      </w:r>
    </w:p>
    <w:p w:rsidR="00000000" w:rsidRPr="000B56BF" w:rsidP="000B56BF">
      <w:pPr>
        <w:pStyle w:val="ListBullet3"/>
      </w:pPr>
      <w:r w:rsidRPr="000B56BF">
        <w:t>rotors (main and tail)</w:t>
      </w:r>
    </w:p>
    <w:p w:rsidR="00000000" w:rsidRPr="000B56BF" w:rsidP="000B56BF">
      <w:pPr>
        <w:pStyle w:val="ListBullet2"/>
      </w:pPr>
      <w:r w:rsidRPr="000B56BF">
        <w:t>aerodynamic characteristics:</w:t>
      </w:r>
    </w:p>
    <w:p w:rsidR="00000000" w:rsidRPr="000B56BF" w:rsidP="000B56BF">
      <w:pPr>
        <w:pStyle w:val="ListBullet3"/>
      </w:pPr>
      <w:r w:rsidRPr="000B56BF">
        <w:t>aerofoil design</w:t>
      </w:r>
    </w:p>
    <w:p w:rsidR="00000000" w:rsidRPr="000B56BF" w:rsidP="000B56BF">
      <w:pPr>
        <w:pStyle w:val="ListBullet3"/>
      </w:pPr>
      <w:r w:rsidRPr="000B56BF">
        <w:t>forces</w:t>
      </w:r>
    </w:p>
    <w:p w:rsidR="00000000" w:rsidRPr="000B56BF" w:rsidP="000B56BF">
      <w:pPr>
        <w:pStyle w:val="ListBullet3"/>
      </w:pPr>
      <w:r w:rsidRPr="000B56BF">
        <w:t>rotor thrust and power requirements</w:t>
      </w:r>
    </w:p>
    <w:p w:rsidR="00000000" w:rsidRPr="000B56BF" w:rsidP="000B56BF">
      <w:pPr>
        <w:pStyle w:val="ListBullet3"/>
      </w:pPr>
      <w:r w:rsidRPr="000B56BF">
        <w:t>vortex ring</w:t>
      </w:r>
    </w:p>
    <w:p w:rsidR="00000000" w:rsidRPr="000B56BF" w:rsidP="000B56BF">
      <w:pPr>
        <w:pStyle w:val="ListBullet3"/>
      </w:pPr>
      <w:r w:rsidRPr="000B56BF">
        <w:t>autorotation</w:t>
      </w:r>
    </w:p>
    <w:p w:rsidR="00000000" w:rsidRPr="000B56BF" w:rsidP="000B56BF">
      <w:pPr>
        <w:pStyle w:val="ListBullet2"/>
      </w:pPr>
      <w:r w:rsidRPr="000B56BF">
        <w:t>helicopter stability</w:t>
      </w:r>
    </w:p>
    <w:p w:rsidR="00000000" w:rsidRPr="000B56BF" w:rsidP="000B56BF">
      <w:pPr>
        <w:pStyle w:val="ListBullet"/>
      </w:pPr>
      <w:r w:rsidRPr="000B56BF">
        <w:t>helicopter dynamic components:</w:t>
      </w:r>
    </w:p>
    <w:p w:rsidR="00000000" w:rsidRPr="000B56BF" w:rsidP="000B56BF">
      <w:pPr>
        <w:pStyle w:val="ListBullet2"/>
      </w:pPr>
      <w:r w:rsidRPr="000B56BF">
        <w:t>main rotors:</w:t>
      </w:r>
    </w:p>
    <w:p w:rsidR="00000000" w:rsidRPr="000B56BF" w:rsidP="000B56BF">
      <w:pPr>
        <w:pStyle w:val="ListBullet3"/>
      </w:pPr>
      <w:r w:rsidRPr="000B56BF">
        <w:t>blades</w:t>
      </w:r>
    </w:p>
    <w:p w:rsidR="00000000" w:rsidRPr="000B56BF" w:rsidP="000B56BF">
      <w:pPr>
        <w:pStyle w:val="ListBullet3"/>
      </w:pPr>
      <w:r w:rsidRPr="000B56BF">
        <w:t>heads</w:t>
      </w:r>
    </w:p>
    <w:p w:rsidR="00000000" w:rsidRPr="000B56BF" w:rsidP="000B56BF">
      <w:pPr>
        <w:pStyle w:val="ListBullet3"/>
      </w:pPr>
      <w:r w:rsidRPr="000B56BF">
        <w:t>linkages</w:t>
      </w:r>
    </w:p>
    <w:p w:rsidR="00000000" w:rsidRPr="000B56BF" w:rsidP="000B56BF">
      <w:pPr>
        <w:pStyle w:val="ListBullet2"/>
      </w:pPr>
      <w:r w:rsidRPr="000B56BF">
        <w:t>tail rotors</w:t>
      </w:r>
    </w:p>
    <w:p w:rsidR="00000000" w:rsidRPr="000B56BF" w:rsidP="000B56BF">
      <w:pPr>
        <w:pStyle w:val="ListBullet2"/>
      </w:pPr>
      <w:r w:rsidRPr="000B56BF">
        <w:t>swash plates</w:t>
      </w:r>
    </w:p>
    <w:p w:rsidR="00000000" w:rsidRPr="000B56BF" w:rsidP="000B56BF">
      <w:pPr>
        <w:pStyle w:val="ListBullet2"/>
      </w:pPr>
      <w:r w:rsidRPr="000B56BF">
        <w:t>transmissions and drive shafts</w:t>
      </w:r>
    </w:p>
    <w:p w:rsidR="00000000" w:rsidRPr="000B56BF" w:rsidP="000B56BF">
      <w:pPr>
        <w:pStyle w:val="ListBullet"/>
      </w:pPr>
      <w:r w:rsidRPr="000B56BF">
        <w:t>helicopter structure and airframe systems:</w:t>
      </w:r>
    </w:p>
    <w:p w:rsidR="00000000" w:rsidRPr="000B56BF" w:rsidP="000B56BF">
      <w:pPr>
        <w:pStyle w:val="ListBullet2"/>
      </w:pPr>
      <w:r w:rsidRPr="000B56BF">
        <w:t>structure and layout</w:t>
      </w:r>
    </w:p>
    <w:p w:rsidR="00000000" w:rsidRPr="000B56BF" w:rsidP="000B56BF">
      <w:pPr>
        <w:pStyle w:val="ListBullet2"/>
      </w:pPr>
      <w:r w:rsidRPr="000B56BF">
        <w:t>engine and transmission</w:t>
      </w:r>
    </w:p>
    <w:p w:rsidR="00000000" w:rsidRPr="000B56BF" w:rsidP="000B56BF">
      <w:pPr>
        <w:pStyle w:val="ListBullet2"/>
      </w:pPr>
      <w:r w:rsidRPr="000B56BF">
        <w:t>flight control system layout and operation</w:t>
      </w:r>
    </w:p>
    <w:p w:rsidR="00000000" w:rsidRPr="000B56BF" w:rsidP="000B56BF">
      <w:pPr>
        <w:pStyle w:val="ListBullet2"/>
      </w:pPr>
      <w:r w:rsidRPr="000B56BF">
        <w:t>cabin heater system layout and operation</w:t>
      </w:r>
    </w:p>
    <w:p w:rsidR="00000000" w:rsidRPr="000B56BF" w:rsidP="000B56BF">
      <w:pPr>
        <w:pStyle w:val="ListBullet2"/>
      </w:pPr>
      <w:r w:rsidRPr="000B56BF">
        <w:t>fuel system layout and operation</w:t>
      </w:r>
    </w:p>
    <w:p w:rsidR="00000000" w:rsidRPr="000B56BF" w:rsidP="000B56BF">
      <w:pPr>
        <w:pStyle w:val="ListBullet"/>
      </w:pPr>
      <w:r w:rsidRPr="000B56BF">
        <w:t>helicopter maintenance procedures and troubleshooting</w:t>
      </w:r>
    </w:p>
    <w:p w:rsidR="00000000" w:rsidRPr="000B56BF" w:rsidP="000B56BF">
      <w:pPr>
        <w:pStyle w:val="ListBullet"/>
      </w:pPr>
      <w:r w:rsidRPr="000B56BF">
        <w:t>relevant maintenance manuals</w:t>
      </w:r>
    </w:p>
    <w:p w:rsidR="00000000" w:rsidRPr="000B56BF" w:rsidP="000B56BF">
      <w:pPr>
        <w:pStyle w:val="ListBullet"/>
      </w:pPr>
      <w:r w:rsidRPr="000B56BF">
        <w:t>relevant regulatory requirements and standard procedure</w:t>
      </w:r>
      <w:r w:rsidRPr="000B56BF">
        <w:t>s, including requirements for engine and rotor system operation.</w:t>
      </w:r>
    </w:p>
    <w:p w:rsidR="00000000" w:rsidRPr="000B56BF" w:rsidP="000B56BF">
      <w:pPr>
        <w:pStyle w:val="AllowPageBreak"/>
      </w:pPr>
    </w:p>
    <w:p w:rsidR="00000000" w:rsidRPr="000B56BF" w:rsidP="000B56BF">
      <w:pPr>
        <w:pStyle w:val="Heading1"/>
      </w:pPr>
      <w:bookmarkStart w:id="14" w:name="O_998829"/>
      <w:bookmarkEnd w:id="14"/>
      <w:r w:rsidRPr="000B56BF">
        <w:t>Assessment Conditions</w:t>
      </w:r>
    </w:p>
    <w:p w:rsidR="00000000" w:rsidRPr="000B56BF" w:rsidP="000B56BF">
      <w:pPr>
        <w:pStyle w:val="ListBullet"/>
      </w:pPr>
      <w:r w:rsidRPr="000B56BF">
        <w:t xml:space="preserve">Competency should be assessed in the work environment or simulated work environment using tools and equipment specified </w:t>
      </w:r>
      <w:r w:rsidRPr="000B56BF">
        <w:t>in maintenance documentation. It is also expected that applicable general-purpose tools and test equipment found in most routine situations would be used where appropriate.</w:t>
      </w:r>
    </w:p>
    <w:p w:rsidR="00000000" w:rsidRPr="000B56BF" w:rsidP="000B56BF">
      <w:pPr>
        <w:pStyle w:val="ListBullet"/>
      </w:pPr>
      <w:r w:rsidRPr="000B56BF">
        <w:t>The application of testing procedures should clearly indicate knowledge of system o</w:t>
      </w:r>
      <w:r w:rsidRPr="000B56BF">
        <w:t>peration, the relationship of individual components and the links with other systems (if applicable) within the limits of the aircraft/system fault-finding guide before undertaking any action. The work plan should take account of applicable safety and qual</w:t>
      </w:r>
      <w:r w:rsidRPr="000B56BF">
        <w:t>ity requirements in accordance with the industry and regulatory standards.</w:t>
      </w:r>
    </w:p>
    <w:p w:rsidR="00000000" w:rsidRPr="000B56BF" w:rsidP="000B56BF">
      <w:pPr>
        <w:pStyle w:val="ListBullet"/>
      </w:pPr>
      <w:r w:rsidRPr="000B56BF">
        <w:t>The following conditions of assessment represent the requirements of the Regulators (ADF and CASA) and maintenance stakeholders and must be rigorously observed.</w:t>
      </w:r>
    </w:p>
    <w:p w:rsidR="00000000" w:rsidRPr="000B56BF" w:rsidP="000B56BF">
      <w:pPr>
        <w:pStyle w:val="ListBullet"/>
      </w:pPr>
      <w:r w:rsidRPr="000B56BF">
        <w:t>A person cannot be a</w:t>
      </w:r>
      <w:r w:rsidRPr="000B56BF">
        <w:t>ssessed as competent until it can be demonstrated to the satisfaction of the workplace assessor that the relevant elements and performance criteria of this unit of competency are being achieved under routine supervision on groups listed in the Range of Con</w:t>
      </w:r>
      <w:r w:rsidRPr="000B56BF">
        <w:t>ditions, as follows:</w:t>
      </w:r>
    </w:p>
    <w:p w:rsidR="00000000" w:rsidRPr="000B56BF" w:rsidP="000B56BF">
      <w:pPr>
        <w:pStyle w:val="ListBullet2"/>
      </w:pPr>
      <w:r w:rsidRPr="000B56BF">
        <w:t>at least one (1) component from each of:</w:t>
      </w:r>
    </w:p>
    <w:p w:rsidR="00000000" w:rsidRPr="000B56BF" w:rsidP="000B56BF">
      <w:pPr>
        <w:pStyle w:val="ListBullet3"/>
      </w:pPr>
      <w:r w:rsidRPr="000B56BF">
        <w:t>main rotor blades and tail rotor blades</w:t>
      </w:r>
    </w:p>
    <w:p w:rsidR="00000000" w:rsidRPr="000B56BF" w:rsidP="000B56BF">
      <w:pPr>
        <w:pStyle w:val="ListBullet3"/>
      </w:pPr>
      <w:r w:rsidRPr="000B56BF">
        <w:t>rotor heads, swash plates and tail rotor pitch control assemblies</w:t>
      </w:r>
    </w:p>
    <w:p w:rsidR="00000000" w:rsidRPr="000B56BF" w:rsidP="000B56BF">
      <w:pPr>
        <w:pStyle w:val="ListBullet3"/>
      </w:pPr>
      <w:r w:rsidRPr="000B56BF">
        <w:t>mechanical flight control components (collective and cyclic pitch levers, rudder pedals, cables, pulleys, guides, fairleads, bellcranks, rods, torque tubes, chains and sprockets)</w:t>
      </w:r>
    </w:p>
    <w:p w:rsidR="00000000" w:rsidRPr="000B56BF" w:rsidP="000B56BF">
      <w:pPr>
        <w:pStyle w:val="ListBullet3"/>
      </w:pPr>
      <w:r w:rsidRPr="000B56BF">
        <w:t>main rotor, intermediate or tail rotor gearboxes</w:t>
      </w:r>
    </w:p>
    <w:p w:rsidR="00000000" w:rsidRPr="000B56BF" w:rsidP="000B56BF">
      <w:pPr>
        <w:pStyle w:val="ListBullet3"/>
      </w:pPr>
      <w:r w:rsidRPr="000B56BF">
        <w:t xml:space="preserve">drive shafts and couplings </w:t>
      </w:r>
    </w:p>
    <w:p w:rsidR="00000000" w:rsidRPr="000B56BF" w:rsidP="000B56BF">
      <w:pPr>
        <w:pStyle w:val="ListBullet3"/>
      </w:pPr>
      <w:r w:rsidRPr="000B56BF">
        <w:t xml:space="preserve">fuel systems </w:t>
      </w:r>
    </w:p>
    <w:p w:rsidR="00000000" w:rsidRPr="000B56BF" w:rsidP="000B56BF">
      <w:pPr>
        <w:pStyle w:val="ListBullet3"/>
      </w:pPr>
      <w:r w:rsidRPr="000B56BF">
        <w:t>cabin heating systems</w:t>
      </w:r>
    </w:p>
    <w:p w:rsidR="00000000" w:rsidRPr="000B56BF" w:rsidP="000B56BF">
      <w:pPr>
        <w:pStyle w:val="ListBullet2"/>
      </w:pPr>
      <w:r w:rsidRPr="000B56BF">
        <w:t>a representative range of components from:</w:t>
      </w:r>
    </w:p>
    <w:p w:rsidR="00000000" w:rsidRPr="000B56BF" w:rsidP="000B56BF">
      <w:pPr>
        <w:pStyle w:val="ListBullet3"/>
      </w:pPr>
      <w:r w:rsidRPr="000B56BF">
        <w:t>rigid or flexible fuel tanks, selector/shutoff valves and rigid or flexible plumbing</w:t>
      </w:r>
    </w:p>
    <w:p w:rsidR="00000000" w:rsidRPr="000B56BF" w:rsidP="000B56BF">
      <w:pPr>
        <w:pStyle w:val="ListBullet3"/>
      </w:pPr>
      <w:r w:rsidRPr="000B56BF">
        <w:t>cabin heater ducting and control valves.</w:t>
      </w:r>
    </w:p>
    <w:p w:rsidR="00000000" w:rsidRPr="000B56BF" w:rsidP="000B56BF">
      <w:pPr>
        <w:pStyle w:val="ListBullet"/>
      </w:pPr>
      <w:r w:rsidRPr="000B56BF">
        <w:t>This shall be established via the records in the</w:t>
      </w:r>
      <w:r w:rsidRPr="000B56BF">
        <w:t xml:space="preserve"> Log of Industrial Experience and Achievement or, where appropriate, an equivalent Industry Evidence Guide (for details refer to the Companion Volume Assessment Guidelines).</w:t>
      </w:r>
    </w:p>
    <w:p w:rsidR="00000000" w:rsidRPr="000B56BF" w:rsidP="000B56BF">
      <w:pPr>
        <w:pStyle w:val="ListBullet"/>
      </w:pPr>
      <w:r w:rsidRPr="000B56BF">
        <w:t>Assessors must satisfy the requirements of the National Vocational Education and Training Regulator (Australian Skills Quality Authority, or its successors).</w:t>
      </w:r>
    </w:p>
    <w:p w:rsidR="00000000" w:rsidRPr="000B56BF" w:rsidP="000B56BF">
      <w:pPr>
        <w:pStyle w:val="ListBullet"/>
      </w:pPr>
      <w:r w:rsidRPr="000B56BF">
        <w:t xml:space="preserve">Where the unit is to be used for CASA licensing purposes the Assessor must also meet the criteria </w:t>
      </w:r>
      <w:r w:rsidRPr="000B56BF">
        <w:t xml:space="preserve">specified </w:t>
      </w:r>
    </w:p>
    <w:p w:rsidR="00000000" w:rsidRPr="000B56BF" w:rsidP="000B56BF">
      <w:pPr>
        <w:pStyle w:val="AllowPageBreak"/>
      </w:pPr>
    </w:p>
    <w:p w:rsidR="00000000" w:rsidRPr="000B56BF" w:rsidP="000B56BF">
      <w:pPr>
        <w:pStyle w:val="Heading1"/>
      </w:pPr>
      <w:bookmarkStart w:id="15" w:name="O_998844"/>
      <w:bookmarkEnd w:id="15"/>
      <w:r w:rsidRPr="000B56BF">
        <w:t>Links</w:t>
      </w:r>
    </w:p>
    <w:p w:rsidR="00000000" w:rsidRPr="000B56BF" w:rsidP="00AF7FA2">
      <w:pPr>
        <w:pStyle w:val="BodyText"/>
      </w:pPr>
      <w:r w:rsidRPr="000B56B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42068">
        <w:rPr>
          <w:rStyle w:val="Hyperlink"/>
        </w:rPr>
        <w:t>https://vetnet.gov.au/Pages/TrainingDocs.aspx?q=ce216c9c-04d5-4b3b-9bcf-4e81d0950371</w:t>
      </w:r>
      <w:r>
        <w:fldChar w:fldCharType="end"/>
      </w:r>
    </w:p>
    <w:p w:rsidR="00000000" w:rsidRPr="000B56BF" w:rsidP="000B56BF"/>
    <w:sectPr w:rsidSect="000B56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6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6BF" w:rsidRPr="00AF7FA2" w:rsidP="00AF7F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6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FA2" w:rsidP="000B56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AF7FA2" w:rsidP="000B56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F7FA2" w:rsidP="000B56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6BF" w:rsidP="000B56BF">
    <w:pPr>
      <w:pStyle w:val="Footer"/>
      <w:framePr w:wrap="around"/>
    </w:pPr>
    <w:r>
      <w:fldChar w:fldCharType="begin"/>
    </w:r>
    <w:r>
      <w:instrText xml:space="preserve"> DOCPROPERTY  Subject  \* MERGEFORMAT </w:instrText>
    </w:r>
    <w:r>
      <w:fldChar w:fldCharType="separate"/>
    </w:r>
    <w:r w:rsidR="00AF7FA2">
      <w:t>Approved</w:t>
    </w:r>
    <w:r w:rsidR="00AF7FA2">
      <w:fldChar w:fldCharType="end"/>
    </w:r>
    <w:r>
      <w:tab/>
      <w:t xml:space="preserve">Page </w:t>
    </w:r>
    <w:r>
      <w:fldChar w:fldCharType="begin"/>
    </w:r>
    <w:r>
      <w:instrText xml:space="preserve"> PAGE  \* Arabic  \* MERGEFORMAT </w:instrText>
    </w:r>
    <w:r>
      <w:fldChar w:fldCharType="separate"/>
    </w:r>
    <w:r w:rsidR="00AF7FA2">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7FA2">
      <w:rPr>
        <w:noProof/>
      </w:rPr>
      <w:t>8</w:t>
    </w:r>
    <w:r>
      <w:rPr>
        <w:noProof/>
      </w:rPr>
      <w:fldChar w:fldCharType="end"/>
    </w:r>
  </w:p>
  <w:p w:rsidR="000B56BF" w:rsidP="000B56BF">
    <w:pPr>
      <w:pStyle w:val="Footer"/>
      <w:framePr w:wrap="around"/>
    </w:pPr>
    <w:r>
      <w:t xml:space="preserve">© Commonwealth of Australia, </w:t>
    </w:r>
    <w:r>
      <w:fldChar w:fldCharType="begin"/>
    </w:r>
    <w:r>
      <w:instrText xml:space="preserve"> DATE  \@ "yyyy"  \* MERGEFORMAT </w:instrText>
    </w:r>
    <w:r>
      <w:fldChar w:fldCharType="separate"/>
    </w:r>
    <w:r w:rsidR="00AF7FA2">
      <w:rPr>
        <w:noProof/>
      </w:rPr>
      <w:t>2025</w:t>
    </w:r>
    <w:r>
      <w:fldChar w:fldCharType="end"/>
    </w:r>
    <w:r>
      <w:tab/>
    </w:r>
    <w:r>
      <w:fldChar w:fldCharType="begin"/>
    </w:r>
    <w:r>
      <w:instrText xml:space="preserve"> DOCPROPERTY  Author  \* MERGEFORMAT </w:instrText>
    </w:r>
    <w:r>
      <w:fldChar w:fldCharType="separate"/>
    </w:r>
    <w:r w:rsidR="00AF7FA2">
      <w:t>Manufacturing Industry Skills Alliance</w:t>
    </w:r>
    <w:r w:rsidR="00AF7FA2">
      <w:fldChar w:fldCharType="end"/>
    </w:r>
  </w:p>
  <w:p w:rsidR="000B56BF" w:rsidP="000B56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6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F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56BF" w:rsidRPr="00AF7FA2" w:rsidP="00AF7F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6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FA2" w:rsidRPr="002D2AF8" w:rsidP="000B56BF">
    <w:pPr>
      <w:pStyle w:val="Header"/>
      <w:framePr w:wrap="around"/>
    </w:pPr>
    <w:r>
      <w:fldChar w:fldCharType="begin"/>
    </w:r>
    <w:r>
      <w:instrText xml:space="preserve"> TITLE   \* MERGEFORMAT </w:instrText>
    </w:r>
    <w:r>
      <w:fldChar w:fldCharType="separate"/>
    </w:r>
    <w:r>
      <w:t>MEA352 Maintain basic rotary wing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7FA2" w:rsidP="000B56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6BF" w:rsidRPr="002D2AF8" w:rsidP="000B56BF">
    <w:pPr>
      <w:pStyle w:val="Header"/>
      <w:framePr w:wrap="around"/>
    </w:pPr>
    <w:r>
      <w:fldChar w:fldCharType="begin"/>
    </w:r>
    <w:r>
      <w:instrText xml:space="preserve"> TITLE   \* MERGEFORMAT </w:instrText>
    </w:r>
    <w:r>
      <w:fldChar w:fldCharType="separate"/>
    </w:r>
    <w:r w:rsidR="00AF7FA2">
      <w:t>MEA352 Maintain basic rotary wing aircraft systems</w:t>
    </w:r>
    <w:r w:rsidR="00AF7FA2">
      <w:fldChar w:fldCharType="end"/>
    </w:r>
    <w:r>
      <w:tab/>
      <w:t xml:space="preserve">Date this document was generated: </w:t>
    </w:r>
    <w:r>
      <w:fldChar w:fldCharType="begin"/>
    </w:r>
    <w:r>
      <w:instrText xml:space="preserve"> CREATEDATE  \@ "d MMMM yyyy"  \* MERGEFORMAT </w:instrText>
    </w:r>
    <w:r>
      <w:fldChar w:fldCharType="separate"/>
    </w:r>
    <w:r w:rsidR="00AF7FA2">
      <w:rPr>
        <w:noProof/>
      </w:rPr>
      <w:t>2 March 2025</w:t>
    </w:r>
    <w:r>
      <w:fldChar w:fldCharType="end"/>
    </w:r>
  </w:p>
  <w:p w:rsidR="000B56BF" w:rsidP="000B56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62DD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68DC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2C99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6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56BF"/>
    <w:pPr>
      <w:spacing w:before="360" w:after="60"/>
      <w:outlineLvl w:val="0"/>
    </w:pPr>
    <w:rPr>
      <w:sz w:val="32"/>
    </w:rPr>
  </w:style>
  <w:style w:type="paragraph" w:styleId="Heading2">
    <w:name w:val="heading 2"/>
    <w:basedOn w:val="HeadingBase"/>
    <w:next w:val="BodyText"/>
    <w:link w:val="Heading2Char"/>
    <w:qFormat/>
    <w:rsid w:val="000B56BF"/>
    <w:pPr>
      <w:keepLines/>
      <w:spacing w:before="240" w:after="120"/>
      <w:outlineLvl w:val="1"/>
    </w:pPr>
    <w:rPr>
      <w:sz w:val="28"/>
      <w:szCs w:val="40"/>
    </w:rPr>
  </w:style>
  <w:style w:type="paragraph" w:styleId="Heading3">
    <w:name w:val="heading 3"/>
    <w:basedOn w:val="HeadingBase"/>
    <w:next w:val="BodyText"/>
    <w:link w:val="Heading3Char"/>
    <w:qFormat/>
    <w:rsid w:val="000B56BF"/>
    <w:pPr>
      <w:spacing w:before="180" w:after="120"/>
      <w:outlineLvl w:val="2"/>
    </w:pPr>
    <w:rPr>
      <w:spacing w:val="-10"/>
      <w:kern w:val="32"/>
    </w:rPr>
  </w:style>
  <w:style w:type="paragraph" w:styleId="Heading4">
    <w:name w:val="heading 4"/>
    <w:basedOn w:val="HeadingBase"/>
    <w:next w:val="BodyText"/>
    <w:link w:val="Heading4Char"/>
    <w:qFormat/>
    <w:rsid w:val="000B56BF"/>
    <w:pPr>
      <w:spacing w:before="160" w:after="120"/>
      <w:outlineLvl w:val="3"/>
    </w:pPr>
    <w:rPr>
      <w:sz w:val="22"/>
    </w:rPr>
  </w:style>
  <w:style w:type="paragraph" w:styleId="Heading5">
    <w:name w:val="heading 5"/>
    <w:basedOn w:val="HeadingBase"/>
    <w:next w:val="Normal"/>
    <w:link w:val="Heading5Char"/>
    <w:qFormat/>
    <w:rsid w:val="000B56BF"/>
    <w:pPr>
      <w:spacing w:before="80"/>
      <w:outlineLvl w:val="4"/>
    </w:pPr>
    <w:rPr>
      <w:color w:val="918585"/>
      <w:sz w:val="20"/>
    </w:rPr>
  </w:style>
  <w:style w:type="paragraph" w:styleId="Heading6">
    <w:name w:val="heading 6"/>
    <w:basedOn w:val="HeadingBase"/>
    <w:next w:val="Normal"/>
    <w:link w:val="Heading6Char"/>
    <w:qFormat/>
    <w:rsid w:val="000B56BF"/>
    <w:pPr>
      <w:spacing w:before="60"/>
      <w:outlineLvl w:val="5"/>
    </w:pPr>
    <w:rPr>
      <w:color w:val="918585"/>
      <w:sz w:val="20"/>
    </w:rPr>
  </w:style>
  <w:style w:type="paragraph" w:styleId="Heading7">
    <w:name w:val="heading 7"/>
    <w:basedOn w:val="Normal"/>
    <w:next w:val="Normal"/>
    <w:link w:val="Heading7Char"/>
    <w:qFormat/>
    <w:rsid w:val="000B56BF"/>
    <w:pPr>
      <w:ind w:left="720"/>
      <w:outlineLvl w:val="6"/>
    </w:pPr>
    <w:rPr>
      <w:i/>
    </w:rPr>
  </w:style>
  <w:style w:type="paragraph" w:styleId="Heading8">
    <w:name w:val="heading 8"/>
    <w:basedOn w:val="Normal"/>
    <w:next w:val="Normal"/>
    <w:link w:val="Heading8Char"/>
    <w:qFormat/>
    <w:rsid w:val="000B56BF"/>
    <w:pPr>
      <w:ind w:left="720"/>
      <w:outlineLvl w:val="7"/>
    </w:pPr>
    <w:rPr>
      <w:i/>
    </w:rPr>
  </w:style>
  <w:style w:type="paragraph" w:styleId="Heading9">
    <w:name w:val="heading 9"/>
    <w:basedOn w:val="Normal"/>
    <w:next w:val="Normal"/>
    <w:link w:val="Heading9Char"/>
    <w:qFormat/>
    <w:rsid w:val="000B56BF"/>
    <w:pPr>
      <w:ind w:left="720"/>
      <w:outlineLvl w:val="8"/>
    </w:pPr>
    <w:rPr>
      <w:i/>
    </w:rPr>
  </w:style>
  <w:style w:type="character" w:default="1" w:styleId="DefaultParagraphFont">
    <w:name w:val="Default Paragraph Font"/>
    <w:uiPriority w:val="1"/>
    <w:unhideWhenUsed/>
    <w:rsid w:val="000B56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56BF"/>
  </w:style>
  <w:style w:type="character" w:customStyle="1" w:styleId="Heading1Char">
    <w:name w:val="Heading 1 Char"/>
    <w:basedOn w:val="DefaultParagraphFont"/>
    <w:link w:val="Heading1"/>
    <w:rsid w:val="000B56BF"/>
    <w:rPr>
      <w:rFonts w:ascii="Times New Roman" w:eastAsia="Times New Roman" w:hAnsi="Times New Roman" w:cs="Times New Roman"/>
      <w:b/>
      <w:sz w:val="32"/>
      <w:szCs w:val="20"/>
      <w:lang w:eastAsia="en-US"/>
    </w:rPr>
  </w:style>
  <w:style w:type="paragraph" w:styleId="BodyText">
    <w:name w:val="Body Text"/>
    <w:basedOn w:val="Normal"/>
    <w:link w:val="BodyTextChar"/>
    <w:rsid w:val="000B56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56BF"/>
    <w:rPr>
      <w:rFonts w:ascii="Times New Roman" w:eastAsia="Times New Roman" w:hAnsi="Times New Roman" w:cs="Times New Roman"/>
      <w:sz w:val="24"/>
      <w:lang w:eastAsia="en-US"/>
    </w:rPr>
  </w:style>
  <w:style w:type="paragraph" w:styleId="ListBullet">
    <w:name w:val="List Bullet"/>
    <w:basedOn w:val="List"/>
    <w:rsid w:val="000B56BF"/>
    <w:pPr>
      <w:numPr>
        <w:numId w:val="13"/>
      </w:numPr>
      <w:tabs>
        <w:tab w:val="clear" w:pos="340"/>
      </w:tabs>
      <w:spacing w:before="40" w:after="40"/>
    </w:pPr>
  </w:style>
  <w:style w:type="character" w:customStyle="1" w:styleId="SpecialBold">
    <w:name w:val="Special Bold"/>
    <w:basedOn w:val="DefaultParagraphFont"/>
    <w:rsid w:val="000B56BF"/>
    <w:rPr>
      <w:b/>
      <w:spacing w:val="0"/>
    </w:rPr>
  </w:style>
  <w:style w:type="paragraph" w:styleId="ListBullet2">
    <w:name w:val="List Bullet 2"/>
    <w:basedOn w:val="List2"/>
    <w:rsid w:val="000B56BF"/>
    <w:pPr>
      <w:numPr>
        <w:numId w:val="14"/>
      </w:numPr>
      <w:tabs>
        <w:tab w:val="clear" w:pos="680"/>
      </w:tabs>
    </w:pPr>
  </w:style>
  <w:style w:type="paragraph" w:customStyle="1" w:styleId="SuperHeading">
    <w:name w:val="SuperHeading"/>
    <w:basedOn w:val="Normal"/>
    <w:rsid w:val="000B56BF"/>
    <w:pPr>
      <w:spacing w:before="240" w:after="120"/>
      <w:outlineLvl w:val="0"/>
    </w:pPr>
    <w:rPr>
      <w:rFonts w:ascii="Times New Roman" w:hAnsi="Times New Roman"/>
      <w:b/>
      <w:sz w:val="32"/>
    </w:rPr>
  </w:style>
  <w:style w:type="paragraph" w:customStyle="1" w:styleId="AllowPageBreak">
    <w:name w:val="AllowPageBreak"/>
    <w:rsid w:val="000B56B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B56BF"/>
    <w:pPr>
      <w:numPr>
        <w:numId w:val="3"/>
      </w:numPr>
      <w:tabs>
        <w:tab w:val="clear" w:pos="1021"/>
      </w:tabs>
      <w:ind w:left="1037" w:hanging="357"/>
    </w:pPr>
  </w:style>
  <w:style w:type="character" w:customStyle="1" w:styleId="Heading2Char">
    <w:name w:val="Heading 2 Char"/>
    <w:basedOn w:val="DefaultParagraphFont"/>
    <w:link w:val="Heading2"/>
    <w:rsid w:val="000B56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56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56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56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56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56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56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56BF"/>
    <w:rPr>
      <w:rFonts w:ascii="Courier New" w:eastAsia="Times New Roman" w:hAnsi="Courier New" w:cs="Times New Roman"/>
      <w:i/>
      <w:szCs w:val="20"/>
      <w:lang w:eastAsia="en-US"/>
    </w:rPr>
  </w:style>
  <w:style w:type="paragraph" w:customStyle="1" w:styleId="HeadingBase">
    <w:name w:val="Heading Base"/>
    <w:rsid w:val="000B56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56BF"/>
    <w:pPr>
      <w:tabs>
        <w:tab w:val="right" w:leader="dot" w:pos="9072"/>
      </w:tabs>
      <w:ind w:left="567"/>
    </w:pPr>
    <w:rPr>
      <w:szCs w:val="22"/>
    </w:rPr>
  </w:style>
  <w:style w:type="paragraph" w:customStyle="1" w:styleId="TOCBase">
    <w:name w:val="TOC Base"/>
    <w:rsid w:val="000B56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56BF"/>
    <w:pPr>
      <w:tabs>
        <w:tab w:val="right" w:leader="dot" w:pos="9072"/>
      </w:tabs>
      <w:spacing w:before="40" w:after="40"/>
      <w:ind w:left="284"/>
    </w:pPr>
    <w:rPr>
      <w:rFonts w:ascii="Times New Roman" w:hAnsi="Times New Roman"/>
    </w:rPr>
  </w:style>
  <w:style w:type="paragraph" w:styleId="TOC1">
    <w:name w:val="toc 1"/>
    <w:basedOn w:val="TOCBase"/>
    <w:next w:val="Normal"/>
    <w:rsid w:val="000B56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56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56BF"/>
    <w:rPr>
      <w:rFonts w:ascii="Times New Roman" w:eastAsia="Times New Roman" w:hAnsi="Times New Roman" w:cs="Times New Roman"/>
      <w:sz w:val="16"/>
      <w:lang w:eastAsia="en-US"/>
    </w:rPr>
  </w:style>
  <w:style w:type="paragraph" w:styleId="Title">
    <w:name w:val="Title"/>
    <w:basedOn w:val="HeadingBase"/>
    <w:link w:val="TitleChar"/>
    <w:qFormat/>
    <w:rsid w:val="000B56BF"/>
    <w:pPr>
      <w:spacing w:before="5040"/>
      <w:jc w:val="center"/>
    </w:pPr>
    <w:rPr>
      <w:sz w:val="48"/>
      <w:szCs w:val="72"/>
      <w:lang w:val="en-US"/>
    </w:rPr>
  </w:style>
  <w:style w:type="character" w:customStyle="1" w:styleId="TitleChar">
    <w:name w:val="Title Char"/>
    <w:basedOn w:val="DefaultParagraphFont"/>
    <w:link w:val="Title"/>
    <w:rsid w:val="000B56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56BF"/>
    <w:pPr>
      <w:tabs>
        <w:tab w:val="left" w:pos="3600"/>
        <w:tab w:val="left" w:pos="3958"/>
      </w:tabs>
    </w:pPr>
  </w:style>
  <w:style w:type="paragraph" w:styleId="List">
    <w:name w:val="List"/>
    <w:basedOn w:val="BodyText"/>
    <w:next w:val="BodyText"/>
    <w:rsid w:val="000B56BF"/>
    <w:pPr>
      <w:tabs>
        <w:tab w:val="left" w:pos="340"/>
      </w:tabs>
      <w:spacing w:before="60" w:after="60"/>
      <w:ind w:left="340" w:hanging="340"/>
    </w:pPr>
  </w:style>
  <w:style w:type="paragraph" w:customStyle="1" w:styleId="Note">
    <w:name w:val="Note"/>
    <w:basedOn w:val="BodyText"/>
    <w:rsid w:val="000B56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56BF"/>
    <w:pPr>
      <w:framePr w:wrap="auto" w:hAnchor="text" w:y="6049"/>
    </w:pPr>
    <w:rPr>
      <w:color w:val="000000"/>
      <w:sz w:val="40"/>
    </w:rPr>
  </w:style>
  <w:style w:type="paragraph" w:customStyle="1" w:styleId="TOCTitle">
    <w:name w:val="TOCTitle"/>
    <w:basedOn w:val="Heading1"/>
    <w:rsid w:val="000B56BF"/>
    <w:pPr>
      <w:spacing w:after="240"/>
      <w:jc w:val="center"/>
      <w:outlineLvl w:val="9"/>
    </w:pPr>
    <w:rPr>
      <w:caps/>
    </w:rPr>
  </w:style>
  <w:style w:type="paragraph" w:customStyle="1" w:styleId="Version">
    <w:name w:val="Version"/>
    <w:rsid w:val="000B56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56BF"/>
    <w:pPr>
      <w:keepNext w:val="0"/>
      <w:tabs>
        <w:tab w:val="right" w:pos="4176"/>
      </w:tabs>
      <w:ind w:left="198" w:hanging="198"/>
    </w:pPr>
    <w:rPr>
      <w:rFonts w:ascii="Garamond" w:hAnsi="Garamond"/>
    </w:rPr>
  </w:style>
  <w:style w:type="paragraph" w:styleId="IndexHeading">
    <w:name w:val="index heading"/>
    <w:basedOn w:val="Normal"/>
    <w:next w:val="Index1"/>
    <w:semiHidden/>
    <w:rsid w:val="000B56BF"/>
    <w:pPr>
      <w:spacing w:before="120" w:after="120"/>
    </w:pPr>
    <w:rPr>
      <w:rFonts w:ascii="Arial" w:hAnsi="Arial"/>
      <w:b/>
      <w:color w:val="918585"/>
      <w:sz w:val="24"/>
    </w:rPr>
  </w:style>
  <w:style w:type="paragraph" w:styleId="Header">
    <w:name w:val="header"/>
    <w:basedOn w:val="Normal"/>
    <w:link w:val="HeaderChar"/>
    <w:rsid w:val="000B56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56BF"/>
    <w:rPr>
      <w:rFonts w:ascii="Times New Roman" w:eastAsia="Times New Roman" w:hAnsi="Times New Roman" w:cs="Times New Roman"/>
      <w:sz w:val="16"/>
      <w:szCs w:val="20"/>
      <w:lang w:val="en-GB" w:eastAsia="en-US"/>
    </w:rPr>
  </w:style>
  <w:style w:type="paragraph" w:customStyle="1" w:styleId="Chapter">
    <w:name w:val="Chapter"/>
    <w:basedOn w:val="Normal"/>
    <w:rsid w:val="000B56BF"/>
    <w:pPr>
      <w:spacing w:before="240"/>
    </w:pPr>
    <w:rPr>
      <w:rFonts w:ascii="Times New Roman" w:hAnsi="Times New Roman"/>
      <w:smallCaps/>
      <w:spacing w:val="80"/>
      <w:sz w:val="28"/>
    </w:rPr>
  </w:style>
  <w:style w:type="paragraph" w:customStyle="1" w:styleId="InChapter">
    <w:name w:val="InChapter"/>
    <w:basedOn w:val="Heading3"/>
    <w:rsid w:val="000B56BF"/>
    <w:pPr>
      <w:spacing w:after="240"/>
      <w:outlineLvl w:val="9"/>
    </w:pPr>
    <w:rPr>
      <w:noProof/>
    </w:rPr>
  </w:style>
  <w:style w:type="paragraph" w:styleId="Index2">
    <w:name w:val="index 2"/>
    <w:basedOn w:val="Normal"/>
    <w:next w:val="Normal"/>
    <w:semiHidden/>
    <w:rsid w:val="000B56BF"/>
    <w:pPr>
      <w:tabs>
        <w:tab w:val="right" w:pos="4176"/>
      </w:tabs>
      <w:ind w:left="568" w:hanging="284"/>
    </w:pPr>
    <w:rPr>
      <w:rFonts w:ascii="Garamond" w:hAnsi="Garamond"/>
    </w:rPr>
  </w:style>
  <w:style w:type="paragraph" w:customStyle="1" w:styleId="Byline">
    <w:name w:val="Byline"/>
    <w:rsid w:val="000B56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56BF"/>
    <w:pPr>
      <w:tabs>
        <w:tab w:val="clear" w:pos="3600"/>
        <w:tab w:val="clear" w:pos="3958"/>
      </w:tabs>
      <w:jc w:val="right"/>
    </w:pPr>
  </w:style>
  <w:style w:type="character" w:styleId="Emphasis">
    <w:name w:val="Emphasis"/>
    <w:basedOn w:val="DefaultParagraphFont"/>
    <w:qFormat/>
    <w:rsid w:val="000B56BF"/>
    <w:rPr>
      <w:i/>
    </w:rPr>
  </w:style>
  <w:style w:type="paragraph" w:styleId="Caption">
    <w:name w:val="caption"/>
    <w:basedOn w:val="BodyText"/>
    <w:next w:val="Normal"/>
    <w:qFormat/>
    <w:rsid w:val="000B56BF"/>
    <w:pPr>
      <w:framePr w:w="2268" w:hSpace="181" w:vSpace="181" w:wrap="around" w:vAnchor="text" w:hAnchor="page" w:x="1135" w:y="285" w:anchorLock="1"/>
    </w:pPr>
    <w:rPr>
      <w:i/>
    </w:rPr>
  </w:style>
  <w:style w:type="paragraph" w:customStyle="1" w:styleId="MiniTOCTitle">
    <w:name w:val="MiniTOCTitle"/>
    <w:basedOn w:val="Heading4"/>
    <w:rsid w:val="000B56BF"/>
    <w:pPr>
      <w:spacing w:before="240"/>
      <w:outlineLvl w:val="9"/>
    </w:pPr>
    <w:rPr>
      <w:noProof/>
      <w:sz w:val="24"/>
    </w:rPr>
  </w:style>
  <w:style w:type="paragraph" w:customStyle="1" w:styleId="MiniTOCItem">
    <w:name w:val="MiniTOCItem"/>
    <w:basedOn w:val="ListBullet"/>
    <w:rsid w:val="000B56BF"/>
    <w:pPr>
      <w:numPr>
        <w:numId w:val="0"/>
      </w:numPr>
      <w:tabs>
        <w:tab w:val="right" w:leader="dot" w:pos="6521"/>
      </w:tabs>
      <w:spacing w:before="0" w:after="0"/>
    </w:pPr>
  </w:style>
  <w:style w:type="paragraph" w:customStyle="1" w:styleId="TOFTitle">
    <w:name w:val="TOFTitle"/>
    <w:basedOn w:val="TOCTitle"/>
    <w:rsid w:val="000B56BF"/>
  </w:style>
  <w:style w:type="paragraph" w:styleId="TableofFigures">
    <w:name w:val="table of figures"/>
    <w:basedOn w:val="Normal"/>
    <w:next w:val="Normal"/>
    <w:semiHidden/>
    <w:rsid w:val="000B56BF"/>
    <w:pPr>
      <w:tabs>
        <w:tab w:val="right" w:leader="dot" w:pos="9072"/>
      </w:tabs>
      <w:ind w:left="970" w:hanging="403"/>
    </w:pPr>
    <w:rPr>
      <w:rFonts w:ascii="Times New Roman" w:hAnsi="Times New Roman"/>
      <w:b/>
    </w:rPr>
  </w:style>
  <w:style w:type="paragraph" w:styleId="ListNumber">
    <w:name w:val="List Number"/>
    <w:basedOn w:val="List"/>
    <w:rsid w:val="000B56BF"/>
    <w:pPr>
      <w:numPr>
        <w:numId w:val="16"/>
      </w:numPr>
      <w:tabs>
        <w:tab w:val="clear" w:pos="340"/>
      </w:tabs>
    </w:pPr>
  </w:style>
  <w:style w:type="character" w:customStyle="1" w:styleId="WingdingSymbols">
    <w:name w:val="Wingding Symbols"/>
    <w:rsid w:val="000B56BF"/>
    <w:rPr>
      <w:rFonts w:ascii="Wingdings" w:hAnsi="Wingdings"/>
    </w:rPr>
  </w:style>
  <w:style w:type="paragraph" w:customStyle="1" w:styleId="TableHeading">
    <w:name w:val="Table Heading"/>
    <w:basedOn w:val="HeadingBase"/>
    <w:rsid w:val="000B56BF"/>
    <w:pPr>
      <w:keepLines/>
      <w:pBdr>
        <w:bottom w:val="single" w:sz="6" w:space="1" w:color="918585"/>
      </w:pBdr>
      <w:spacing w:before="240"/>
    </w:pPr>
  </w:style>
  <w:style w:type="character" w:customStyle="1" w:styleId="HotSpot">
    <w:name w:val="HotSpot"/>
    <w:rsid w:val="000B56BF"/>
    <w:rPr>
      <w:color w:val="0033CC"/>
      <w:u w:val="none"/>
    </w:rPr>
  </w:style>
  <w:style w:type="paragraph" w:customStyle="1" w:styleId="BodyTextRight">
    <w:name w:val="Body Text Right"/>
    <w:basedOn w:val="BodyText"/>
    <w:rsid w:val="000B56BF"/>
    <w:pPr>
      <w:spacing w:before="0" w:after="0"/>
      <w:jc w:val="right"/>
    </w:pPr>
  </w:style>
  <w:style w:type="paragraph" w:styleId="Index3">
    <w:name w:val="index 3"/>
    <w:basedOn w:val="ListNumber2"/>
    <w:next w:val="Normal"/>
    <w:semiHidden/>
    <w:rsid w:val="000B56BF"/>
    <w:pPr>
      <w:numPr>
        <w:numId w:val="0"/>
      </w:numPr>
      <w:tabs>
        <w:tab w:val="right" w:leader="dot" w:pos="4176"/>
      </w:tabs>
    </w:pPr>
  </w:style>
  <w:style w:type="paragraph" w:styleId="ListNumber2">
    <w:name w:val="List Number 2"/>
    <w:basedOn w:val="List2"/>
    <w:rsid w:val="000B56BF"/>
    <w:pPr>
      <w:numPr>
        <w:numId w:val="11"/>
      </w:numPr>
      <w:tabs>
        <w:tab w:val="clear" w:pos="1060"/>
      </w:tabs>
    </w:pPr>
  </w:style>
  <w:style w:type="paragraph" w:customStyle="1" w:styleId="MarginNote">
    <w:name w:val="Margin Note"/>
    <w:basedOn w:val="BodyText"/>
    <w:rsid w:val="000B56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56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56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56BF"/>
    <w:rPr>
      <w:sz w:val="32"/>
    </w:rPr>
  </w:style>
  <w:style w:type="paragraph" w:customStyle="1" w:styleId="HeadingProcedure">
    <w:name w:val="Heading Procedure"/>
    <w:basedOn w:val="HeadingBase"/>
    <w:next w:val="Normal"/>
    <w:rsid w:val="000B56BF"/>
    <w:pPr>
      <w:tabs>
        <w:tab w:val="left" w:pos="0"/>
      </w:tabs>
      <w:spacing w:before="120" w:after="60"/>
    </w:pPr>
    <w:rPr>
      <w:i/>
      <w:color w:val="918585"/>
      <w:sz w:val="22"/>
    </w:rPr>
  </w:style>
  <w:style w:type="paragraph" w:customStyle="1" w:styleId="TableBodyText">
    <w:name w:val="Table Body Text"/>
    <w:basedOn w:val="BodyText"/>
    <w:rsid w:val="000B56BF"/>
    <w:pPr>
      <w:spacing w:before="60" w:after="60"/>
    </w:pPr>
  </w:style>
  <w:style w:type="paragraph" w:styleId="ListContinue">
    <w:name w:val="List Continue"/>
    <w:basedOn w:val="List"/>
    <w:rsid w:val="000B56BF"/>
    <w:pPr>
      <w:ind w:firstLine="0"/>
    </w:pPr>
  </w:style>
  <w:style w:type="paragraph" w:customStyle="1" w:styleId="ListNote">
    <w:name w:val="List Note"/>
    <w:basedOn w:val="List"/>
    <w:rsid w:val="000B56BF"/>
    <w:pPr>
      <w:pBdr>
        <w:top w:val="single" w:sz="6" w:space="2" w:color="918585"/>
        <w:bottom w:val="single" w:sz="6" w:space="2" w:color="918585"/>
      </w:pBdr>
      <w:tabs>
        <w:tab w:val="left" w:pos="1021"/>
      </w:tabs>
      <w:ind w:firstLine="0"/>
    </w:pPr>
  </w:style>
  <w:style w:type="paragraph" w:customStyle="1" w:styleId="Warning">
    <w:name w:val="Warning"/>
    <w:basedOn w:val="BodyText"/>
    <w:rsid w:val="000B56BF"/>
    <w:pPr>
      <w:shd w:val="clear" w:color="auto" w:fill="D9D9D9"/>
      <w:tabs>
        <w:tab w:val="left" w:pos="992"/>
      </w:tabs>
      <w:ind w:left="119" w:right="119"/>
    </w:pPr>
    <w:rPr>
      <w:sz w:val="20"/>
    </w:rPr>
  </w:style>
  <w:style w:type="paragraph" w:customStyle="1" w:styleId="MarginIcons">
    <w:name w:val="Margin Icons"/>
    <w:basedOn w:val="BodyText"/>
    <w:rsid w:val="000B56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56BF"/>
    <w:rPr>
      <w:rFonts w:ascii="Courier New" w:hAnsi="Courier New"/>
    </w:rPr>
  </w:style>
  <w:style w:type="paragraph" w:customStyle="1" w:styleId="NoteBullet">
    <w:name w:val="Note Bullet"/>
    <w:basedOn w:val="Note"/>
    <w:rsid w:val="000B56BF"/>
    <w:pPr>
      <w:tabs>
        <w:tab w:val="clear" w:pos="680"/>
      </w:tabs>
      <w:spacing w:before="60" w:after="60"/>
    </w:pPr>
  </w:style>
  <w:style w:type="paragraph" w:customStyle="1" w:styleId="SubHeading2">
    <w:name w:val="SubHeading2"/>
    <w:basedOn w:val="HeadingBase"/>
    <w:rsid w:val="000B56BF"/>
    <w:pPr>
      <w:spacing w:before="240" w:after="60"/>
    </w:pPr>
    <w:rPr>
      <w:sz w:val="20"/>
    </w:rPr>
  </w:style>
  <w:style w:type="paragraph" w:customStyle="1" w:styleId="SubHeading1">
    <w:name w:val="SubHeading1"/>
    <w:basedOn w:val="HeadingBase"/>
    <w:rsid w:val="000B56BF"/>
    <w:pPr>
      <w:spacing w:before="240" w:after="60"/>
    </w:pPr>
    <w:rPr>
      <w:color w:val="918585"/>
      <w:sz w:val="22"/>
    </w:rPr>
  </w:style>
  <w:style w:type="paragraph" w:customStyle="1" w:styleId="SideHeading">
    <w:name w:val="Side Heading"/>
    <w:basedOn w:val="HeadingBase"/>
    <w:rsid w:val="000B56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56BF"/>
    <w:pPr>
      <w:numPr>
        <w:numId w:val="12"/>
      </w:numPr>
    </w:pPr>
  </w:style>
  <w:style w:type="paragraph" w:styleId="PlainText">
    <w:name w:val="Plain Text"/>
    <w:basedOn w:val="Normal"/>
    <w:link w:val="PlainTextChar"/>
    <w:rsid w:val="000B56BF"/>
    <w:rPr>
      <w:sz w:val="20"/>
    </w:rPr>
  </w:style>
  <w:style w:type="character" w:customStyle="1" w:styleId="PlainTextChar">
    <w:name w:val="Plain Text Char"/>
    <w:basedOn w:val="DefaultParagraphFont"/>
    <w:link w:val="PlainText"/>
    <w:rsid w:val="000B56BF"/>
    <w:rPr>
      <w:rFonts w:ascii="Courier New" w:eastAsia="Times New Roman" w:hAnsi="Courier New" w:cs="Times New Roman"/>
      <w:sz w:val="20"/>
      <w:szCs w:val="20"/>
      <w:lang w:eastAsia="en-US"/>
    </w:rPr>
  </w:style>
  <w:style w:type="character" w:customStyle="1" w:styleId="MenuOption">
    <w:name w:val="Menu Option"/>
    <w:basedOn w:val="DefaultParagraphFont"/>
    <w:rsid w:val="000B56BF"/>
    <w:rPr>
      <w:b/>
      <w:smallCaps/>
    </w:rPr>
  </w:style>
  <w:style w:type="paragraph" w:customStyle="1" w:styleId="TableListNumber">
    <w:name w:val="Table List Number"/>
    <w:basedOn w:val="ListNumber"/>
    <w:rsid w:val="000B56BF"/>
    <w:pPr>
      <w:numPr>
        <w:numId w:val="0"/>
      </w:numPr>
    </w:pPr>
  </w:style>
  <w:style w:type="paragraph" w:styleId="TOC4">
    <w:name w:val="toc 4"/>
    <w:basedOn w:val="TOCBase"/>
    <w:next w:val="Normal"/>
    <w:semiHidden/>
    <w:rsid w:val="000B56BF"/>
    <w:pPr>
      <w:tabs>
        <w:tab w:val="right" w:leader="dot" w:pos="9071"/>
      </w:tabs>
      <w:ind w:left="1701"/>
    </w:pPr>
  </w:style>
  <w:style w:type="paragraph" w:customStyle="1" w:styleId="ListAlpha">
    <w:name w:val="List Alpha"/>
    <w:basedOn w:val="List"/>
    <w:rsid w:val="000B56BF"/>
    <w:pPr>
      <w:numPr>
        <w:numId w:val="10"/>
      </w:numPr>
    </w:pPr>
  </w:style>
  <w:style w:type="paragraph" w:customStyle="1" w:styleId="ListAlpha2">
    <w:name w:val="List Alpha 2"/>
    <w:basedOn w:val="List2"/>
    <w:rsid w:val="000B56BF"/>
    <w:pPr>
      <w:numPr>
        <w:numId w:val="9"/>
      </w:numPr>
    </w:pPr>
  </w:style>
  <w:style w:type="paragraph" w:styleId="List2">
    <w:name w:val="List 2"/>
    <w:basedOn w:val="BodyText"/>
    <w:rsid w:val="000B56BF"/>
    <w:pPr>
      <w:tabs>
        <w:tab w:val="left" w:pos="680"/>
      </w:tabs>
      <w:spacing w:before="60" w:after="60"/>
      <w:ind w:left="680" w:hanging="340"/>
    </w:pPr>
  </w:style>
  <w:style w:type="paragraph" w:styleId="List3">
    <w:name w:val="List 3"/>
    <w:basedOn w:val="BodyText"/>
    <w:rsid w:val="000B56BF"/>
    <w:pPr>
      <w:tabs>
        <w:tab w:val="left" w:pos="1021"/>
      </w:tabs>
      <w:spacing w:before="60" w:after="60"/>
      <w:ind w:left="1020" w:hanging="340"/>
    </w:pPr>
  </w:style>
  <w:style w:type="paragraph" w:styleId="List4">
    <w:name w:val="List 4"/>
    <w:basedOn w:val="BodyText"/>
    <w:rsid w:val="000B56BF"/>
    <w:pPr>
      <w:tabs>
        <w:tab w:val="left" w:pos="1361"/>
      </w:tabs>
      <w:spacing w:before="60" w:after="60"/>
      <w:ind w:left="1361" w:hanging="340"/>
    </w:pPr>
  </w:style>
  <w:style w:type="paragraph" w:styleId="List5">
    <w:name w:val="List 5"/>
    <w:basedOn w:val="BodyText"/>
    <w:rsid w:val="000B56BF"/>
    <w:pPr>
      <w:tabs>
        <w:tab w:val="left" w:pos="1701"/>
      </w:tabs>
      <w:spacing w:before="60" w:after="60"/>
      <w:ind w:left="1701" w:hanging="340"/>
    </w:pPr>
  </w:style>
  <w:style w:type="paragraph" w:styleId="ListBullet4">
    <w:name w:val="List Bullet 4"/>
    <w:basedOn w:val="List4"/>
    <w:rsid w:val="000B56BF"/>
    <w:pPr>
      <w:numPr>
        <w:numId w:val="4"/>
      </w:numPr>
      <w:tabs>
        <w:tab w:val="clear" w:pos="1361"/>
      </w:tabs>
    </w:pPr>
  </w:style>
  <w:style w:type="paragraph" w:styleId="ListBullet5">
    <w:name w:val="List Bullet 5"/>
    <w:basedOn w:val="List5"/>
    <w:rsid w:val="000B56BF"/>
    <w:pPr>
      <w:numPr>
        <w:numId w:val="5"/>
      </w:numPr>
    </w:pPr>
  </w:style>
  <w:style w:type="paragraph" w:styleId="ListContinue2">
    <w:name w:val="List Continue 2"/>
    <w:basedOn w:val="List2"/>
    <w:rsid w:val="000B56BF"/>
    <w:pPr>
      <w:ind w:firstLine="0"/>
    </w:pPr>
  </w:style>
  <w:style w:type="paragraph" w:styleId="ListContinue3">
    <w:name w:val="List Continue 3"/>
    <w:basedOn w:val="List3"/>
    <w:rsid w:val="000B56BF"/>
    <w:pPr>
      <w:ind w:left="1021" w:firstLine="0"/>
    </w:pPr>
  </w:style>
  <w:style w:type="paragraph" w:styleId="ListContinue4">
    <w:name w:val="List Continue 4"/>
    <w:basedOn w:val="List4"/>
    <w:rsid w:val="000B56BF"/>
    <w:pPr>
      <w:ind w:firstLine="0"/>
    </w:pPr>
  </w:style>
  <w:style w:type="paragraph" w:styleId="ListContinue5">
    <w:name w:val="List Continue 5"/>
    <w:basedOn w:val="List5"/>
    <w:rsid w:val="000B56BF"/>
    <w:pPr>
      <w:ind w:firstLine="0"/>
    </w:pPr>
  </w:style>
  <w:style w:type="paragraph" w:styleId="ListNumber3">
    <w:name w:val="List Number 3"/>
    <w:basedOn w:val="List3"/>
    <w:rsid w:val="000B56BF"/>
    <w:pPr>
      <w:numPr>
        <w:numId w:val="6"/>
      </w:numPr>
    </w:pPr>
  </w:style>
  <w:style w:type="paragraph" w:styleId="ListNumber4">
    <w:name w:val="List Number 4"/>
    <w:basedOn w:val="List4"/>
    <w:rsid w:val="000B56BF"/>
    <w:pPr>
      <w:numPr>
        <w:numId w:val="7"/>
      </w:numPr>
    </w:pPr>
  </w:style>
  <w:style w:type="paragraph" w:styleId="ListNumber5">
    <w:name w:val="List Number 5"/>
    <w:basedOn w:val="List5"/>
    <w:rsid w:val="000B56BF"/>
    <w:pPr>
      <w:numPr>
        <w:numId w:val="8"/>
      </w:numPr>
    </w:pPr>
  </w:style>
  <w:style w:type="paragraph" w:styleId="BlockText">
    <w:name w:val="Block Text"/>
    <w:basedOn w:val="Normal"/>
    <w:rsid w:val="000B56BF"/>
    <w:pPr>
      <w:spacing w:after="120"/>
      <w:ind w:left="1440" w:right="1440"/>
    </w:pPr>
  </w:style>
  <w:style w:type="character" w:customStyle="1" w:styleId="Subscript">
    <w:name w:val="Subscript"/>
    <w:basedOn w:val="DefaultParagraphFont"/>
    <w:rsid w:val="000B56BF"/>
    <w:rPr>
      <w:sz w:val="16"/>
      <w:vertAlign w:val="subscript"/>
    </w:rPr>
  </w:style>
  <w:style w:type="character" w:customStyle="1" w:styleId="Superscript">
    <w:name w:val="Superscript"/>
    <w:basedOn w:val="DefaultParagraphFont"/>
    <w:rsid w:val="000B56BF"/>
    <w:rPr>
      <w:sz w:val="16"/>
      <w:vertAlign w:val="superscript"/>
    </w:rPr>
  </w:style>
  <w:style w:type="character" w:customStyle="1" w:styleId="Symbols">
    <w:name w:val="Symbols"/>
    <w:basedOn w:val="DefaultParagraphFont"/>
    <w:rsid w:val="000B56BF"/>
    <w:rPr>
      <w:rFonts w:ascii="Symbol" w:hAnsi="Symbol"/>
    </w:rPr>
  </w:style>
  <w:style w:type="character" w:customStyle="1" w:styleId="MenuOptions">
    <w:name w:val="Menu Options"/>
    <w:basedOn w:val="DefaultParagraphFont"/>
    <w:rsid w:val="000B56BF"/>
    <w:rPr>
      <w:rFonts w:ascii="Arial Narrow" w:hAnsi="Arial Narrow"/>
      <w:smallCaps/>
    </w:rPr>
  </w:style>
  <w:style w:type="character" w:customStyle="1" w:styleId="Buttons">
    <w:name w:val="Buttons"/>
    <w:basedOn w:val="DefaultParagraphFont"/>
    <w:rsid w:val="000B56BF"/>
    <w:rPr>
      <w:b/>
    </w:rPr>
  </w:style>
  <w:style w:type="character" w:customStyle="1" w:styleId="Underlined">
    <w:name w:val="Underlined"/>
    <w:basedOn w:val="DefaultParagraphFont"/>
    <w:rsid w:val="000B56BF"/>
    <w:rPr>
      <w:u w:val="single"/>
    </w:rPr>
  </w:style>
  <w:style w:type="paragraph" w:customStyle="1" w:styleId="TableBodyTextRight">
    <w:name w:val="Table Body Text Right"/>
    <w:basedOn w:val="TableBodyText"/>
    <w:rsid w:val="000B56BF"/>
    <w:pPr>
      <w:widowControl w:val="0"/>
      <w:autoSpaceDE w:val="0"/>
      <w:autoSpaceDN w:val="0"/>
      <w:adjustRightInd w:val="0"/>
      <w:jc w:val="right"/>
    </w:pPr>
    <w:rPr>
      <w:rFonts w:cs="Arial"/>
      <w:szCs w:val="18"/>
    </w:rPr>
  </w:style>
  <w:style w:type="paragraph" w:customStyle="1" w:styleId="CopyrightText">
    <w:name w:val="Copyright Text"/>
    <w:basedOn w:val="BodyText"/>
    <w:rsid w:val="000B56BF"/>
    <w:rPr>
      <w:sz w:val="18"/>
    </w:rPr>
  </w:style>
  <w:style w:type="paragraph" w:customStyle="1" w:styleId="BodySmallRight">
    <w:name w:val="Body Small Right"/>
    <w:basedOn w:val="BodyTextRight"/>
    <w:rsid w:val="000B56BF"/>
    <w:rPr>
      <w:sz w:val="18"/>
      <w:szCs w:val="18"/>
    </w:rPr>
  </w:style>
  <w:style w:type="paragraph" w:customStyle="1" w:styleId="MarginEdition">
    <w:name w:val="Margin Edition"/>
    <w:basedOn w:val="MarginNote"/>
    <w:rsid w:val="000B56BF"/>
    <w:pPr>
      <w:spacing w:before="0" w:after="0"/>
    </w:pPr>
    <w:rPr>
      <w:rFonts w:ascii="Times New Roman" w:hAnsi="Times New Roman"/>
      <w:color w:val="999999"/>
    </w:rPr>
  </w:style>
  <w:style w:type="paragraph" w:customStyle="1" w:styleId="Spacer">
    <w:name w:val="Spacer"/>
    <w:basedOn w:val="Normal"/>
    <w:rsid w:val="000B56BF"/>
    <w:rPr>
      <w:sz w:val="2"/>
      <w:szCs w:val="2"/>
    </w:rPr>
  </w:style>
  <w:style w:type="character" w:customStyle="1" w:styleId="Small">
    <w:name w:val="Small"/>
    <w:basedOn w:val="DefaultParagraphFont"/>
    <w:rsid w:val="000B56BF"/>
    <w:rPr>
      <w:sz w:val="16"/>
    </w:rPr>
  </w:style>
  <w:style w:type="paragraph" w:customStyle="1" w:styleId="WideTable">
    <w:name w:val="Wide Table"/>
    <w:basedOn w:val="Normal"/>
    <w:rsid w:val="000B56BF"/>
    <w:pPr>
      <w:ind w:left="-1418"/>
    </w:pPr>
    <w:rPr>
      <w:sz w:val="2"/>
      <w:szCs w:val="2"/>
    </w:rPr>
  </w:style>
  <w:style w:type="character" w:styleId="PageNumber">
    <w:name w:val="page number"/>
    <w:basedOn w:val="DefaultParagraphFont"/>
    <w:rsid w:val="000B56BF"/>
  </w:style>
  <w:style w:type="paragraph" w:styleId="Quote">
    <w:name w:val="Quote"/>
    <w:basedOn w:val="Heading1"/>
    <w:link w:val="QuoteChar"/>
    <w:qFormat/>
    <w:rsid w:val="000B56BF"/>
    <w:rPr>
      <w:b w:val="0"/>
      <w:sz w:val="72"/>
      <w:szCs w:val="72"/>
      <w:lang w:val="en-NZ"/>
    </w:rPr>
  </w:style>
  <w:style w:type="character" w:customStyle="1" w:styleId="QuoteChar">
    <w:name w:val="Quote Char"/>
    <w:basedOn w:val="DefaultParagraphFont"/>
    <w:link w:val="Quote"/>
    <w:rsid w:val="000B56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56BF"/>
    <w:pPr>
      <w:pageBreakBefore/>
    </w:pPr>
  </w:style>
  <w:style w:type="paragraph" w:customStyle="1" w:styleId="Border">
    <w:name w:val="Border"/>
    <w:basedOn w:val="Normal"/>
    <w:qFormat/>
    <w:rsid w:val="000B56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56BF"/>
    <w:rPr>
      <w:b/>
      <w:bCs/>
      <w:i/>
      <w:iCs/>
      <w:color w:val="auto"/>
    </w:rPr>
  </w:style>
  <w:style w:type="paragraph" w:styleId="IntenseQuote">
    <w:name w:val="Intense Quote"/>
    <w:basedOn w:val="Normal"/>
    <w:next w:val="Normal"/>
    <w:link w:val="IntenseQuoteChar"/>
    <w:uiPriority w:val="30"/>
    <w:qFormat/>
    <w:rsid w:val="000B56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56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56BF"/>
    <w:rPr>
      <w:smallCaps/>
      <w:color w:val="auto"/>
      <w:u w:val="single"/>
    </w:rPr>
  </w:style>
  <w:style w:type="character" w:styleId="IntenseReference">
    <w:name w:val="Intense Reference"/>
    <w:basedOn w:val="DefaultParagraphFont"/>
    <w:uiPriority w:val="32"/>
    <w:qFormat/>
    <w:rsid w:val="000B56BF"/>
    <w:rPr>
      <w:b/>
      <w:bCs/>
      <w:smallCaps/>
      <w:color w:val="auto"/>
      <w:spacing w:val="5"/>
      <w:u w:val="single"/>
    </w:rPr>
  </w:style>
  <w:style w:type="paragraph" w:customStyle="1" w:styleId="2ColumnHeading">
    <w:name w:val="2Column Heading"/>
    <w:basedOn w:val="BodyText"/>
    <w:qFormat/>
    <w:rsid w:val="000B56BF"/>
    <w:pPr>
      <w:spacing w:after="60"/>
      <w:ind w:left="-2268"/>
    </w:pPr>
    <w:rPr>
      <w:b/>
    </w:rPr>
  </w:style>
  <w:style w:type="paragraph" w:customStyle="1" w:styleId="Heading1TOC">
    <w:name w:val="Heading1 TOC"/>
    <w:basedOn w:val="Normal"/>
    <w:qFormat/>
    <w:rsid w:val="000B56BF"/>
    <w:pPr>
      <w:spacing w:before="240" w:after="120"/>
    </w:pPr>
    <w:rPr>
      <w:rFonts w:ascii="Times New Roman" w:hAnsi="Times New Roman"/>
      <w:b/>
      <w:sz w:val="32"/>
    </w:rPr>
  </w:style>
  <w:style w:type="paragraph" w:customStyle="1" w:styleId="Heading2TOC">
    <w:name w:val="Heading2 TOC"/>
    <w:basedOn w:val="Normal"/>
    <w:qFormat/>
    <w:rsid w:val="000B56BF"/>
    <w:pPr>
      <w:spacing w:before="240" w:after="60"/>
    </w:pPr>
    <w:rPr>
      <w:rFonts w:ascii="Times New Roman" w:hAnsi="Times New Roman"/>
      <w:b/>
      <w:sz w:val="28"/>
    </w:rPr>
  </w:style>
  <w:style w:type="character" w:customStyle="1" w:styleId="Underline">
    <w:name w:val="Underline"/>
    <w:basedOn w:val="DefaultParagraphFont"/>
    <w:qFormat/>
    <w:rsid w:val="000B56BF"/>
    <w:rPr>
      <w:u w:val="single"/>
    </w:rPr>
  </w:style>
  <w:style w:type="character" w:customStyle="1" w:styleId="BoldandItalics">
    <w:name w:val="Bold and Italics"/>
    <w:qFormat/>
    <w:rsid w:val="000B56BF"/>
    <w:rPr>
      <w:b/>
      <w:i/>
      <w:u w:val="none"/>
    </w:rPr>
  </w:style>
  <w:style w:type="paragraph" w:styleId="BalloonText">
    <w:name w:val="Balloon Text"/>
    <w:basedOn w:val="Normal"/>
    <w:link w:val="BalloonTextChar"/>
    <w:rsid w:val="000B56BF"/>
    <w:rPr>
      <w:rFonts w:ascii="Tahoma" w:hAnsi="Tahoma" w:cs="Tahoma"/>
      <w:sz w:val="16"/>
      <w:szCs w:val="16"/>
    </w:rPr>
  </w:style>
  <w:style w:type="character" w:customStyle="1" w:styleId="BalloonTextChar">
    <w:name w:val="Balloon Text Char"/>
    <w:basedOn w:val="DefaultParagraphFont"/>
    <w:link w:val="BalloonText"/>
    <w:rsid w:val="000B56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56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56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56BF"/>
    <w:rPr>
      <w:b/>
      <w:color w:val="660033"/>
      <w:spacing w:val="0"/>
    </w:rPr>
  </w:style>
  <w:style w:type="paragraph" w:customStyle="1" w:styleId="Nameditemlist">
    <w:name w:val="Named item list"/>
    <w:basedOn w:val="BodyText"/>
    <w:qFormat/>
    <w:rsid w:val="000B56BF"/>
    <w:pPr>
      <w:tabs>
        <w:tab w:val="left" w:pos="2835"/>
      </w:tabs>
      <w:ind w:left="2835" w:hanging="2835"/>
    </w:pPr>
  </w:style>
  <w:style w:type="paragraph" w:customStyle="1" w:styleId="BodyTextnopadding">
    <w:name w:val="Body Text no padding"/>
    <w:basedOn w:val="BodyText"/>
    <w:qFormat/>
    <w:rsid w:val="000B56BF"/>
    <w:pPr>
      <w:spacing w:before="0" w:after="0"/>
    </w:pPr>
  </w:style>
  <w:style w:type="paragraph" w:customStyle="1" w:styleId="BodyTextBold">
    <w:name w:val="Body Text Bold"/>
    <w:basedOn w:val="BodyText"/>
    <w:qFormat/>
    <w:rsid w:val="000B56BF"/>
    <w:rPr>
      <w:b/>
    </w:rPr>
  </w:style>
  <w:style w:type="character" w:styleId="Hyperlink">
    <w:name w:val="Hyperlink"/>
    <w:basedOn w:val="DefaultParagraphFont"/>
    <w:uiPriority w:val="99"/>
    <w:unhideWhenUsed/>
    <w:rsid w:val="00AF7F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2344</Words>
  <Characters>15097</Characters>
  <Application>Microsoft Office Word</Application>
  <DocSecurity>0</DocSecurity>
  <Lines>559</Lines>
  <Paragraphs>285</Paragraphs>
  <ScaleCrop>false</ScaleCrop>
  <Company>Author-it Software Corporation Ltd.</Company>
  <LinksUpToDate>false</LinksUpToDate>
  <CharactersWithSpaces>17156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MEA352 Maintain basic rotary wing aircraft systems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2025-03-01T14:48:00Z</dcterms:created>
  <dcterms:modified xsi:type="dcterms:W3CDTF">2025-03-01T14:48:00Z</dcterms:modified>
</cp:coreProperties>
</file>