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56B" w:rsidP="009E1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MEA351 Maintain airframe systems of basic light fixed wing aircraft</w:t>
      </w:r>
      <w:r>
        <w:fldChar w:fldCharType="end"/>
      </w:r>
    </w:p>
    <w:p w:rsidR="009E156B" w:rsidP="009E156B">
      <w:pPr>
        <w:pStyle w:val="Version"/>
        <w:sectPr w:rsidSect="00667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7024" w:rsidP="00667024">
      <w:pPr>
        <w:pStyle w:val="SuperHeading"/>
      </w:pPr>
      <w:r w:rsidRPr="00667024">
        <w:t>MEA351 Mainta</w:t>
      </w:r>
      <w:r w:rsidRPr="00667024">
        <w:t>in airframe systems of basic light fixed wing aircraft</w:t>
      </w:r>
    </w:p>
    <w:p w:rsidR="00000000" w:rsidRPr="00667024" w:rsidP="00667024">
      <w:pPr>
        <w:pStyle w:val="Heading1"/>
      </w:pPr>
      <w:bookmarkStart w:id="1" w:name="O_998824"/>
      <w:bookmarkEnd w:id="1"/>
      <w:r w:rsidRPr="00667024">
        <w:t>Modification History</w:t>
      </w:r>
    </w:p>
    <w:p w:rsidR="00000000" w:rsidRPr="00667024" w:rsidP="009E156B">
      <w:pPr>
        <w:pStyle w:val="BodyText"/>
      </w:pPr>
      <w:r w:rsidRPr="00667024">
        <w:t>Release 2. Equivalent to MEA351 Maintain airframe systems of basic light fixed wing aircraft with amended prerequisite codes.</w:t>
      </w:r>
    </w:p>
    <w:p w:rsidR="00000000" w:rsidRPr="00667024" w:rsidP="00667024">
      <w:pPr>
        <w:pStyle w:val="Heading1"/>
      </w:pPr>
      <w:bookmarkStart w:id="2" w:name="O_998823"/>
      <w:bookmarkEnd w:id="2"/>
      <w:r w:rsidRPr="00667024">
        <w:t>Application</w:t>
      </w:r>
    </w:p>
    <w:p w:rsidR="00000000" w:rsidRPr="00667024" w:rsidP="009E156B">
      <w:pPr>
        <w:pStyle w:val="BodyText"/>
      </w:pPr>
      <w:r w:rsidRPr="00667024">
        <w:t>This unit of competency requires application of hand skills and the use of system/component knowledge and applicable maintenance publications and test equipment to inspect, test and troubleshoot, and replace components of airframe systems of fixed wing air</w:t>
      </w:r>
      <w:r w:rsidRPr="00667024">
        <w:t>craft that have fixed undercarriage and a normally aspirated engine driving a fixed pitch propeller, or a small gas turbine engine. This may be done during the performance of scheduled or unscheduled maintenance. Maintenance may be performed individually o</w:t>
      </w:r>
      <w:r w:rsidRPr="00667024">
        <w:t>r as part of a team.</w:t>
      </w:r>
    </w:p>
    <w:p w:rsidR="00000000" w:rsidRPr="00667024" w:rsidP="009E156B">
      <w:pPr>
        <w:pStyle w:val="BodyText"/>
      </w:pPr>
      <w:r w:rsidRPr="00667024">
        <w:t xml:space="preserve">The unit is part of the Mechanical Certificate IV (Aircraft Maintenance Stream) training pathway. </w:t>
      </w:r>
    </w:p>
    <w:p w:rsidR="00000000" w:rsidRPr="00667024" w:rsidP="009E156B">
      <w:pPr>
        <w:pStyle w:val="BodyText"/>
      </w:pPr>
      <w:r w:rsidRPr="00667024">
        <w:t>Where a Civil Aviation Safety Authority (CASA) licensing outcome is sought this unit forms part of the CASA requirement for the granti</w:t>
      </w:r>
      <w:r w:rsidRPr="00667024">
        <w:t>ng of the chosen maintenance certification licence under Civil Aviation Safety Regulation (CASR) Part 66, in accordance with the licensing provisions in the Companion Volume Implementation Guide.</w:t>
      </w:r>
    </w:p>
    <w:p w:rsidR="00000000" w:rsidRPr="00667024" w:rsidP="00667024">
      <w:pPr>
        <w:pStyle w:val="Heading1"/>
      </w:pPr>
      <w:bookmarkStart w:id="3" w:name="O_998822"/>
      <w:bookmarkEnd w:id="3"/>
      <w:r w:rsidRPr="0066702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8"/>
        <w:gridCol w:w="6878"/>
      </w:tblGrid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MEA107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Interpret and use</w:t>
            </w:r>
            <w:r w:rsidRPr="00667024">
              <w:t xml:space="preserve"> aviation maintenance industry manuals and specifications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MEA154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Apply work health and safety practices in aviation maintenance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MEA155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Plan and organise aviation maintenance work activities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MEA156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Apply quality standards during aviation maintenance activities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MEA157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Complete aviation maintenance industry documentation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MEA158</w:t>
            </w:r>
          </w:p>
        </w:tc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024" w:rsidP="00667024">
            <w:pPr>
              <w:pStyle w:val="BodyText"/>
            </w:pPr>
            <w:r w:rsidRPr="00667024">
              <w:t>Perform basic hand skills, standard trade practices and fundamentals in aviation maintenance</w:t>
            </w:r>
          </w:p>
        </w:tc>
      </w:tr>
    </w:tbl>
    <w:p w:rsidR="00000000" w:rsidRPr="00667024" w:rsidP="00667024">
      <w:pPr>
        <w:pStyle w:val="BodyText"/>
      </w:pPr>
    </w:p>
    <w:p w:rsidR="00000000" w:rsidRPr="00667024" w:rsidP="00667024">
      <w:pPr>
        <w:pStyle w:val="AllowPageBreak"/>
      </w:pPr>
    </w:p>
    <w:p w:rsidR="00000000" w:rsidRPr="00667024" w:rsidP="00667024">
      <w:pPr>
        <w:pStyle w:val="Heading1"/>
      </w:pPr>
      <w:bookmarkStart w:id="4" w:name="O_998821"/>
      <w:bookmarkEnd w:id="4"/>
      <w:r w:rsidRPr="00667024">
        <w:t>Competency F</w:t>
      </w:r>
      <w:r w:rsidRPr="00667024">
        <w:t>ield</w:t>
      </w:r>
    </w:p>
    <w:p w:rsidR="00000000" w:rsidRPr="00667024" w:rsidP="009E156B">
      <w:pPr>
        <w:pStyle w:val="BodyText"/>
      </w:pPr>
      <w:r w:rsidRPr="00667024">
        <w:t>Aviation maintenance</w:t>
      </w:r>
    </w:p>
    <w:p w:rsidR="00000000" w:rsidRPr="00667024" w:rsidP="00667024">
      <w:pPr>
        <w:pStyle w:val="Heading1"/>
      </w:pPr>
      <w:bookmarkStart w:id="5" w:name="O_998820"/>
      <w:bookmarkEnd w:id="5"/>
      <w:r w:rsidRPr="00667024">
        <w:t>Unit Sector</w:t>
      </w:r>
    </w:p>
    <w:p w:rsidR="00000000" w:rsidRPr="00667024" w:rsidP="00667024">
      <w:pPr>
        <w:pStyle w:val="Heading1"/>
      </w:pPr>
      <w:bookmarkStart w:id="6" w:name="O_998819"/>
      <w:bookmarkEnd w:id="6"/>
      <w:r w:rsidRPr="00667024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5"/>
        <w:gridCol w:w="2285"/>
        <w:gridCol w:w="810"/>
        <w:gridCol w:w="5580"/>
      </w:tblGrid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Elements describe the essential outcomes.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 xml:space="preserve">Performance criteria describe the performance needed to demonstrate achievement of the element. 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1.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Inspect basic light fixed wing airframe systems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1.1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Relevant maintenance documentation and modification status, including system defect reports, where relevant, are used to identify specific inspection requirements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1.2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Isolation tags are checked and air</w:t>
            </w:r>
            <w:r w:rsidRPr="00667024">
              <w:t>craft configured for safe system inspection and operation in accordance with the applicable maintenance manual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1.3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Airframe system components are visually or physically checked for external signs of defects in accordance with applicable maintenance manu</w:t>
            </w:r>
            <w:r w:rsidRPr="00667024">
              <w:t>al while observing all relevant work health and safety (WHS) requirements, including the use of material safety data sheets (MSDS) and items of personal protective equipment (PPE)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1.4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Defects are correctly identified and reported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2.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Test/adjust basic light fixed wing airframe systems and components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2.1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Aircraft and system are prepared in accordance with applicable maintenance manual for the application of power/system operation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2.2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Airframe system is functionally tested in accordan</w:t>
            </w:r>
            <w:r w:rsidRPr="00667024">
              <w:t>ce with maintenance manual for evidence of serviceability or malfunction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2.3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System adjustment/rigging is performed in accordance with maintenance manual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3.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Troubleshoot basic light fixed wing airframe systems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3.1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Available information from maintenance documentation, inspection and test results is used, where necessary, to assist in fault determination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3.2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Maintenance manual fault diagnosis guides and logic processes are used to ensure efficient and accurate trou</w:t>
            </w:r>
            <w:r w:rsidRPr="00667024">
              <w:t>bleshooting to line replacement level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3.3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 xml:space="preserve">Specialist advice is obtained, where required, to assist </w:t>
            </w:r>
            <w:r w:rsidRPr="00667024">
              <w:t>with the troubleshooting process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3.4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Airframe system faults are located and the causes of the faults are clearly identified and correctly recorded in maintenance documentation, where required, in accordance with standard enterprise procedures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3.5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Rectification requirements are determined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Remove and install basic light fixed wing airframe system components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System is rendered safe in accordance with the applicable maintenance manual and isolation tags are fitted, where necessary, to ensure personnel safety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Airframe system component removal is carried out in accordance with the applicable maintenance manual while observing all relevant WHS requirements, including the use of MSDS and items of PPE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Required maintenance documentation is accurately complete</w:t>
            </w:r>
            <w:r w:rsidRPr="00667024">
              <w:t>d and correctly processed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Removed components are tagged, sealed and packaged in accordance with specified procedures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Components to be installed are checked to confirm correct part numbers, serviceability and modification status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Mass ba</w:t>
            </w:r>
            <w:r w:rsidRPr="00667024">
              <w:t>lance of control surfaces to be installed is checked in accordance with the applicable maintenance manual, if required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Installation is carried out in accordance with the applicable maintenance manual</w:t>
            </w:r>
          </w:p>
        </w:tc>
      </w:tr>
      <w:tr w:rsidTr="0066702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4.8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024" w:rsidP="00667024">
            <w:pPr>
              <w:pStyle w:val="BodyText"/>
            </w:pPr>
            <w:r w:rsidRPr="00667024">
              <w:t>Required maintenance documentation is completed and processed in accordance with standard enterprise procedures</w:t>
            </w:r>
          </w:p>
        </w:tc>
      </w:tr>
    </w:tbl>
    <w:p w:rsidR="00000000" w:rsidRPr="00667024" w:rsidP="00667024">
      <w:pPr>
        <w:pStyle w:val="BodyText"/>
      </w:pPr>
    </w:p>
    <w:p w:rsidR="00000000" w:rsidRPr="00667024" w:rsidP="00667024">
      <w:pPr>
        <w:pStyle w:val="AllowPageBreak"/>
      </w:pPr>
    </w:p>
    <w:p w:rsidR="00000000" w:rsidRPr="00667024" w:rsidP="00667024">
      <w:pPr>
        <w:pStyle w:val="Heading1"/>
      </w:pPr>
      <w:bookmarkStart w:id="7" w:name="O_998818"/>
      <w:bookmarkEnd w:id="7"/>
      <w:r w:rsidRPr="00667024">
        <w:t>Foundation Skills</w:t>
      </w:r>
    </w:p>
    <w:p w:rsidR="00000000" w:rsidRPr="00667024" w:rsidP="009E156B">
      <w:pPr>
        <w:pStyle w:val="BodyText"/>
      </w:pPr>
      <w:r w:rsidRPr="00667024">
        <w:t>Foundation skills essential to performance are explicit in the performance criteria of this unit of compete</w:t>
      </w:r>
      <w:r w:rsidRPr="00667024">
        <w:t>ncy.</w:t>
      </w:r>
    </w:p>
    <w:p w:rsidR="00000000" w:rsidRPr="00667024" w:rsidP="00667024">
      <w:pPr>
        <w:pStyle w:val="Heading1"/>
      </w:pPr>
      <w:bookmarkStart w:id="8" w:name="O_998817"/>
      <w:bookmarkEnd w:id="8"/>
      <w:r w:rsidRPr="0066702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667024">
              <w:t>ty of the item, and local industry and regional contexts) are included.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rPr>
                <w:rStyle w:val="SpecialBold"/>
              </w:rPr>
              <w:t>Maintenance documentation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024" w:rsidP="00667024">
            <w:pPr>
              <w:pStyle w:val="ListBullet"/>
            </w:pPr>
            <w:r w:rsidRPr="00667024">
              <w:t>Servicing schedules</w:t>
            </w:r>
          </w:p>
          <w:p w:rsidR="00000000" w:rsidP="00667024">
            <w:pPr>
              <w:pStyle w:val="ListBullet"/>
              <w:rPr>
                <w:lang w:val="en-NZ"/>
              </w:rPr>
            </w:pPr>
            <w:r w:rsidRPr="00667024">
              <w:t>Maintenance manuals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rPr>
                <w:rStyle w:val="SpecialBold"/>
              </w:rPr>
              <w:t>Airframe systems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024" w:rsidP="00667024">
            <w:pPr>
              <w:pStyle w:val="ListBullet"/>
            </w:pPr>
            <w:r w:rsidRPr="00667024">
              <w:t>Flight control systems</w:t>
            </w:r>
          </w:p>
          <w:p w:rsidR="00000000" w:rsidRPr="00667024" w:rsidP="00667024">
            <w:pPr>
              <w:pStyle w:val="ListBullet"/>
            </w:pPr>
            <w:r w:rsidRPr="00667024">
              <w:t>Fixed undercarriage shock absorbers</w:t>
            </w:r>
          </w:p>
          <w:p w:rsidR="00000000" w:rsidRPr="00667024" w:rsidP="00667024">
            <w:pPr>
              <w:pStyle w:val="ListBullet"/>
            </w:pPr>
            <w:r w:rsidRPr="00667024">
              <w:t>Master/slave cylinder brake systems</w:t>
            </w:r>
          </w:p>
          <w:p w:rsidR="00000000" w:rsidRPr="00667024" w:rsidP="00667024">
            <w:pPr>
              <w:pStyle w:val="ListBullet"/>
            </w:pPr>
            <w:r w:rsidRPr="00667024">
              <w:t xml:space="preserve">Fuel systems </w:t>
            </w:r>
          </w:p>
          <w:p w:rsidR="00000000" w:rsidP="00667024">
            <w:pPr>
              <w:pStyle w:val="ListBullet"/>
              <w:rPr>
                <w:lang w:val="en-NZ"/>
              </w:rPr>
            </w:pPr>
            <w:r w:rsidRPr="00667024">
              <w:t>Cabin heating systems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rPr>
                <w:rStyle w:val="SpecialBold"/>
              </w:rPr>
              <w:t>Airframe system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024" w:rsidP="00667024">
            <w:pPr>
              <w:pStyle w:val="ListBullet"/>
            </w:pPr>
            <w:r w:rsidRPr="00667024">
              <w:t>Ailerons, elevators, rudders, trim tabs, flaps and slats</w:t>
            </w:r>
          </w:p>
          <w:p w:rsidR="00000000" w:rsidRPr="00667024" w:rsidP="00667024">
            <w:pPr>
              <w:pStyle w:val="ListBullet"/>
            </w:pPr>
            <w:r w:rsidRPr="00667024">
              <w:t>Flight control wheels or sticks, cables, pulleys, guides, fairleads, bellcranks, rods, torque tubes, chains, sprockets, trim wheels or handles and rudder pedals or bars</w:t>
            </w:r>
          </w:p>
          <w:p w:rsidR="00000000" w:rsidRPr="00667024" w:rsidP="00667024">
            <w:pPr>
              <w:pStyle w:val="ListBullet"/>
            </w:pPr>
            <w:r w:rsidRPr="00667024">
              <w:t>Fixed undercarriage hydraulic and rubber shock absorbers</w:t>
            </w:r>
          </w:p>
          <w:p w:rsidR="00000000" w:rsidRPr="00667024" w:rsidP="00667024">
            <w:pPr>
              <w:pStyle w:val="ListBullet"/>
            </w:pPr>
            <w:r w:rsidRPr="00667024">
              <w:t>Wheels and brake units</w:t>
            </w:r>
          </w:p>
          <w:p w:rsidR="00000000" w:rsidRPr="00667024" w:rsidP="00667024">
            <w:pPr>
              <w:pStyle w:val="ListBullet"/>
            </w:pPr>
            <w:r w:rsidRPr="00667024">
              <w:t>Brake m</w:t>
            </w:r>
            <w:r w:rsidRPr="00667024">
              <w:t>aster cylinders and rigid or flexible plumbing</w:t>
            </w:r>
          </w:p>
          <w:p w:rsidR="00000000" w:rsidRPr="00667024" w:rsidP="00667024">
            <w:pPr>
              <w:pStyle w:val="ListBullet"/>
            </w:pPr>
            <w:r w:rsidRPr="00667024">
              <w:t>Rigid or flexible fuel tanks, selector/shutoff valves and rigid or flexible plumbing</w:t>
            </w:r>
          </w:p>
          <w:p w:rsidR="00000000" w:rsidP="00667024">
            <w:pPr>
              <w:pStyle w:val="ListBullet"/>
              <w:rPr>
                <w:lang w:val="en-NZ"/>
              </w:rPr>
            </w:pPr>
            <w:r w:rsidRPr="00667024">
              <w:t>Cabin heater ducting and control valves</w:t>
            </w:r>
          </w:p>
        </w:tc>
      </w:tr>
      <w:tr w:rsidTr="00667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024">
            <w:pPr>
              <w:pStyle w:val="BodyText"/>
              <w:rPr>
                <w:lang w:val="en-NZ"/>
              </w:rPr>
            </w:pPr>
            <w:r w:rsidRPr="00667024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024" w:rsidP="00667024">
            <w:pPr>
              <w:pStyle w:val="ListBullet"/>
            </w:pPr>
            <w:r w:rsidRPr="00667024">
              <w:t>Industry standard procedures specified by man</w:t>
            </w:r>
            <w:r w:rsidRPr="00667024">
              <w:t>ufacturers, regulatory authorities or the enterprise</w:t>
            </w:r>
          </w:p>
        </w:tc>
      </w:tr>
    </w:tbl>
    <w:p w:rsidR="00000000" w:rsidRPr="00667024" w:rsidP="00667024">
      <w:pPr>
        <w:pStyle w:val="BodyText"/>
      </w:pPr>
    </w:p>
    <w:p w:rsidR="00000000" w:rsidRPr="00667024" w:rsidP="00667024">
      <w:pPr>
        <w:pStyle w:val="AllowPageBreak"/>
      </w:pPr>
    </w:p>
    <w:p w:rsidR="00000000" w:rsidRPr="00667024" w:rsidP="00667024">
      <w:pPr>
        <w:pStyle w:val="Heading1"/>
      </w:pPr>
      <w:bookmarkStart w:id="9" w:name="O_998816"/>
      <w:bookmarkEnd w:id="9"/>
      <w:r w:rsidRPr="00667024">
        <w:t>Unit Mapping Information</w:t>
      </w:r>
    </w:p>
    <w:p w:rsidR="00000000" w:rsidRPr="00667024" w:rsidP="009E156B">
      <w:pPr>
        <w:pStyle w:val="BodyText"/>
      </w:pPr>
      <w:r w:rsidRPr="00667024">
        <w:t>Release 2. Equivalent to MEA351 Maintain airframe systems of basic light fixed wing aircraft</w:t>
      </w:r>
    </w:p>
    <w:p w:rsidR="00000000" w:rsidRPr="00667024" w:rsidP="00667024">
      <w:pPr>
        <w:pStyle w:val="Heading1"/>
      </w:pPr>
      <w:bookmarkStart w:id="10" w:name="O_998825"/>
      <w:bookmarkEnd w:id="10"/>
      <w:r w:rsidRPr="00667024">
        <w:t>Links</w:t>
      </w:r>
    </w:p>
    <w:p w:rsidR="00000000" w:rsidRPr="00667024" w:rsidP="009E156B">
      <w:pPr>
        <w:pStyle w:val="BodyText"/>
      </w:pPr>
      <w:r w:rsidRPr="00667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F173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67024" w:rsidP="00667024"/>
    <w:sectPr w:rsidSect="00667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24" w:rsidRPr="009E156B" w:rsidP="009E1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6B" w:rsidP="00667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56B" w:rsidP="00667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156B" w:rsidP="00667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024" w:rsidRPr="009E156B" w:rsidP="009E1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56B" w:rsidRPr="002D2AF8" w:rsidP="00667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MEA351 Maintain airframe systems of basic light fixed wing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E156B" w:rsidP="00667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72A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CCA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024"/>
  </w:style>
  <w:style w:type="character" w:customStyle="1" w:styleId="Heading1Char">
    <w:name w:val="Heading 1 Char"/>
    <w:basedOn w:val="DefaultParagraphFont"/>
    <w:link w:val="Heading1"/>
    <w:rsid w:val="00667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0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024"/>
    <w:rPr>
      <w:b/>
      <w:spacing w:val="0"/>
    </w:rPr>
  </w:style>
  <w:style w:type="paragraph" w:customStyle="1" w:styleId="SuperHeading">
    <w:name w:val="SuperHeading"/>
    <w:basedOn w:val="Normal"/>
    <w:rsid w:val="00667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0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024"/>
    <w:rPr>
      <w:i/>
    </w:rPr>
  </w:style>
  <w:style w:type="paragraph" w:styleId="Caption">
    <w:name w:val="caption"/>
    <w:basedOn w:val="BodyText"/>
    <w:next w:val="Normal"/>
    <w:qFormat/>
    <w:rsid w:val="00667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024"/>
  </w:style>
  <w:style w:type="paragraph" w:styleId="TableofFigures">
    <w:name w:val="table of figures"/>
    <w:basedOn w:val="Normal"/>
    <w:next w:val="Normal"/>
    <w:semiHidden/>
    <w:rsid w:val="00667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0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024"/>
    <w:rPr>
      <w:rFonts w:ascii="Wingdings" w:hAnsi="Wingdings"/>
    </w:rPr>
  </w:style>
  <w:style w:type="paragraph" w:customStyle="1" w:styleId="TableHeading">
    <w:name w:val="Table Heading"/>
    <w:basedOn w:val="HeadingBase"/>
    <w:rsid w:val="00667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024"/>
    <w:rPr>
      <w:color w:val="0033CC"/>
      <w:u w:val="none"/>
    </w:rPr>
  </w:style>
  <w:style w:type="paragraph" w:customStyle="1" w:styleId="BodyTextRight">
    <w:name w:val="Body Text Right"/>
    <w:basedOn w:val="BodyText"/>
    <w:rsid w:val="00667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0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024"/>
    <w:rPr>
      <w:sz w:val="32"/>
    </w:rPr>
  </w:style>
  <w:style w:type="paragraph" w:customStyle="1" w:styleId="HeadingProcedure">
    <w:name w:val="Heading Procedure"/>
    <w:basedOn w:val="HeadingBase"/>
    <w:next w:val="Normal"/>
    <w:rsid w:val="00667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024"/>
    <w:pPr>
      <w:spacing w:before="60" w:after="60"/>
    </w:pPr>
  </w:style>
  <w:style w:type="paragraph" w:styleId="ListContinue">
    <w:name w:val="List Continue"/>
    <w:basedOn w:val="List"/>
    <w:rsid w:val="00667024"/>
    <w:pPr>
      <w:ind w:firstLine="0"/>
    </w:pPr>
  </w:style>
  <w:style w:type="paragraph" w:customStyle="1" w:styleId="ListNote">
    <w:name w:val="List Note"/>
    <w:basedOn w:val="List"/>
    <w:rsid w:val="00667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024"/>
    <w:rPr>
      <w:rFonts w:ascii="Courier New" w:hAnsi="Courier New"/>
    </w:rPr>
  </w:style>
  <w:style w:type="paragraph" w:customStyle="1" w:styleId="NoteBullet">
    <w:name w:val="Note Bullet"/>
    <w:basedOn w:val="Note"/>
    <w:rsid w:val="00667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0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024"/>
    <w:rPr>
      <w:b/>
      <w:smallCaps/>
    </w:rPr>
  </w:style>
  <w:style w:type="paragraph" w:customStyle="1" w:styleId="TableListNumber">
    <w:name w:val="Table List Number"/>
    <w:basedOn w:val="ListNumber"/>
    <w:rsid w:val="00667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024"/>
    <w:pPr>
      <w:numPr>
        <w:numId w:val="8"/>
      </w:numPr>
    </w:pPr>
  </w:style>
  <w:style w:type="paragraph" w:customStyle="1" w:styleId="ListAlpha2">
    <w:name w:val="List Alpha 2"/>
    <w:basedOn w:val="List2"/>
    <w:rsid w:val="00667024"/>
    <w:pPr>
      <w:numPr>
        <w:numId w:val="7"/>
      </w:numPr>
    </w:pPr>
  </w:style>
  <w:style w:type="paragraph" w:styleId="List2">
    <w:name w:val="List 2"/>
    <w:basedOn w:val="BodyText"/>
    <w:rsid w:val="00667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0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0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024"/>
    <w:pPr>
      <w:numPr>
        <w:numId w:val="3"/>
      </w:numPr>
    </w:pPr>
  </w:style>
  <w:style w:type="paragraph" w:styleId="ListContinue2">
    <w:name w:val="List Continue 2"/>
    <w:basedOn w:val="List2"/>
    <w:rsid w:val="00667024"/>
    <w:pPr>
      <w:ind w:firstLine="0"/>
    </w:pPr>
  </w:style>
  <w:style w:type="paragraph" w:styleId="ListContinue3">
    <w:name w:val="List Continue 3"/>
    <w:basedOn w:val="List3"/>
    <w:rsid w:val="00667024"/>
    <w:pPr>
      <w:ind w:left="1021" w:firstLine="0"/>
    </w:pPr>
  </w:style>
  <w:style w:type="paragraph" w:styleId="ListContinue4">
    <w:name w:val="List Continue 4"/>
    <w:basedOn w:val="List4"/>
    <w:rsid w:val="00667024"/>
    <w:pPr>
      <w:ind w:firstLine="0"/>
    </w:pPr>
  </w:style>
  <w:style w:type="paragraph" w:styleId="ListContinue5">
    <w:name w:val="List Continue 5"/>
    <w:basedOn w:val="List5"/>
    <w:rsid w:val="00667024"/>
    <w:pPr>
      <w:ind w:firstLine="0"/>
    </w:pPr>
  </w:style>
  <w:style w:type="paragraph" w:styleId="ListNumber3">
    <w:name w:val="List Number 3"/>
    <w:basedOn w:val="List3"/>
    <w:rsid w:val="00667024"/>
    <w:pPr>
      <w:numPr>
        <w:numId w:val="4"/>
      </w:numPr>
    </w:pPr>
  </w:style>
  <w:style w:type="paragraph" w:styleId="ListNumber4">
    <w:name w:val="List Number 4"/>
    <w:basedOn w:val="List4"/>
    <w:rsid w:val="00667024"/>
    <w:pPr>
      <w:numPr>
        <w:numId w:val="5"/>
      </w:numPr>
    </w:pPr>
  </w:style>
  <w:style w:type="paragraph" w:styleId="ListNumber5">
    <w:name w:val="List Number 5"/>
    <w:basedOn w:val="List5"/>
    <w:rsid w:val="00667024"/>
    <w:pPr>
      <w:numPr>
        <w:numId w:val="6"/>
      </w:numPr>
    </w:pPr>
  </w:style>
  <w:style w:type="paragraph" w:styleId="BlockText">
    <w:name w:val="Block Text"/>
    <w:basedOn w:val="Normal"/>
    <w:rsid w:val="00667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024"/>
    <w:rPr>
      <w:sz w:val="16"/>
      <w:vertAlign w:val="superscript"/>
    </w:rPr>
  </w:style>
  <w:style w:type="character" w:customStyle="1" w:styleId="Symbols">
    <w:name w:val="Symbols"/>
    <w:basedOn w:val="DefaultParagraphFont"/>
    <w:rsid w:val="00667024"/>
    <w:rPr>
      <w:rFonts w:ascii="Symbol" w:hAnsi="Symbol"/>
    </w:rPr>
  </w:style>
  <w:style w:type="character" w:customStyle="1" w:styleId="MenuOptions">
    <w:name w:val="Menu Options"/>
    <w:basedOn w:val="DefaultParagraphFont"/>
    <w:rsid w:val="00667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024"/>
    <w:rPr>
      <w:b/>
    </w:rPr>
  </w:style>
  <w:style w:type="character" w:customStyle="1" w:styleId="Underlined">
    <w:name w:val="Underlined"/>
    <w:basedOn w:val="DefaultParagraphFont"/>
    <w:rsid w:val="00667024"/>
    <w:rPr>
      <w:u w:val="single"/>
    </w:rPr>
  </w:style>
  <w:style w:type="paragraph" w:customStyle="1" w:styleId="TableBodyTextRight">
    <w:name w:val="Table Body Text Right"/>
    <w:basedOn w:val="TableBodyText"/>
    <w:rsid w:val="00667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024"/>
    <w:rPr>
      <w:sz w:val="18"/>
    </w:rPr>
  </w:style>
  <w:style w:type="paragraph" w:customStyle="1" w:styleId="BodySmallRight">
    <w:name w:val="Body Small Right"/>
    <w:basedOn w:val="BodyTextRight"/>
    <w:rsid w:val="00667024"/>
    <w:rPr>
      <w:sz w:val="18"/>
      <w:szCs w:val="18"/>
    </w:rPr>
  </w:style>
  <w:style w:type="paragraph" w:customStyle="1" w:styleId="MarginEdition">
    <w:name w:val="Margin Edition"/>
    <w:basedOn w:val="MarginNote"/>
    <w:rsid w:val="00667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024"/>
    <w:rPr>
      <w:sz w:val="2"/>
      <w:szCs w:val="2"/>
    </w:rPr>
  </w:style>
  <w:style w:type="character" w:customStyle="1" w:styleId="Small">
    <w:name w:val="Small"/>
    <w:basedOn w:val="DefaultParagraphFont"/>
    <w:rsid w:val="00667024"/>
    <w:rPr>
      <w:sz w:val="16"/>
    </w:rPr>
  </w:style>
  <w:style w:type="paragraph" w:customStyle="1" w:styleId="WideTable">
    <w:name w:val="Wide Table"/>
    <w:basedOn w:val="Normal"/>
    <w:rsid w:val="00667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024"/>
  </w:style>
  <w:style w:type="paragraph" w:styleId="Quote">
    <w:name w:val="Quote"/>
    <w:basedOn w:val="Heading1"/>
    <w:link w:val="QuoteChar"/>
    <w:qFormat/>
    <w:rsid w:val="00667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024"/>
    <w:pPr>
      <w:pageBreakBefore/>
    </w:pPr>
  </w:style>
  <w:style w:type="paragraph" w:customStyle="1" w:styleId="Border">
    <w:name w:val="Border"/>
    <w:basedOn w:val="Normal"/>
    <w:qFormat/>
    <w:rsid w:val="00667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024"/>
    <w:rPr>
      <w:u w:val="single"/>
    </w:rPr>
  </w:style>
  <w:style w:type="character" w:customStyle="1" w:styleId="BoldandItalics">
    <w:name w:val="Bold and Italics"/>
    <w:qFormat/>
    <w:rsid w:val="00667024"/>
    <w:rPr>
      <w:b/>
      <w:i/>
      <w:u w:val="none"/>
    </w:rPr>
  </w:style>
  <w:style w:type="paragraph" w:styleId="BalloonText">
    <w:name w:val="Balloon Text"/>
    <w:basedOn w:val="Normal"/>
    <w:link w:val="BalloonTextChar"/>
    <w:rsid w:val="00667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024"/>
    <w:pPr>
      <w:spacing w:before="0" w:after="0"/>
    </w:pPr>
  </w:style>
  <w:style w:type="paragraph" w:customStyle="1" w:styleId="BodyTextBold">
    <w:name w:val="Body Text Bold"/>
    <w:basedOn w:val="BodyText"/>
    <w:qFormat/>
    <w:rsid w:val="00667024"/>
    <w:rPr>
      <w:b/>
    </w:rPr>
  </w:style>
  <w:style w:type="character" w:styleId="Hyperlink">
    <w:name w:val="Hyperlink"/>
    <w:basedOn w:val="DefaultParagraphFont"/>
    <w:uiPriority w:val="99"/>
    <w:unhideWhenUsed/>
    <w:rsid w:val="009E1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5787</Characters>
  <Application>Microsoft Office Word</Application>
  <DocSecurity>0</DocSecurity>
  <Lines>241</Lines>
  <Paragraphs>121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MEA351 Maintain airframe systems of basic light fixed wing aircraft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