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B5B" w:rsidP="00BA6B5B">
      <w:pPr>
        <w:pStyle w:val="Title"/>
      </w:pPr>
      <w:r>
        <w:fldChar w:fldCharType="begin"/>
      </w:r>
      <w:r>
        <w:instrText xml:space="preserve"> TITLE   \* MERGEFORMAT </w:instrText>
      </w:r>
      <w:r>
        <w:fldChar w:fldCharType="separate"/>
      </w:r>
      <w:r>
        <w:t>MEA339 Inspect, repair and maintain aircraft structures</w:t>
      </w:r>
      <w:r>
        <w:fldChar w:fldCharType="end"/>
      </w:r>
    </w:p>
    <w:p w:rsidR="00BA6B5B" w:rsidP="00BA6B5B">
      <w:pPr>
        <w:pStyle w:val="Version"/>
        <w:sectPr w:rsidSect="004556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6DF" w:rsidP="004556DF">
      <w:pPr>
        <w:pStyle w:val="SuperHeading"/>
      </w:pPr>
      <w:r w:rsidRPr="004556DF">
        <w:t>MEA339 Inspect, repair and maintain aircraft structures</w:t>
      </w:r>
    </w:p>
    <w:p w:rsidR="00000000" w:rsidRPr="004556DF" w:rsidP="004556DF">
      <w:pPr>
        <w:pStyle w:val="Heading1"/>
      </w:pPr>
      <w:bookmarkStart w:id="1" w:name="O_721973"/>
      <w:bookmarkEnd w:id="1"/>
      <w:r w:rsidRPr="004556DF">
        <w:t>Modification History</w:t>
      </w:r>
    </w:p>
    <w:p w:rsidR="00000000" w:rsidRPr="004556DF" w:rsidP="00BA6B5B">
      <w:pPr>
        <w:pStyle w:val="BodyText"/>
      </w:pPr>
      <w:r w:rsidRPr="004556DF">
        <w:t>Release 1 - New unit of competency</w:t>
      </w:r>
    </w:p>
    <w:p w:rsidR="00000000" w:rsidRPr="004556DF" w:rsidP="004556DF">
      <w:pPr>
        <w:pStyle w:val="Heading1"/>
      </w:pPr>
      <w:bookmarkStart w:id="2" w:name="O_721981"/>
      <w:bookmarkEnd w:id="2"/>
      <w:r w:rsidRPr="004556DF">
        <w:t>Application</w:t>
      </w:r>
    </w:p>
    <w:p w:rsidR="00000000" w:rsidRPr="004556DF" w:rsidP="00BA6B5B">
      <w:pPr>
        <w:pStyle w:val="BodyText"/>
      </w:pPr>
      <w:r w:rsidRPr="004556DF">
        <w:t>This unit of competency requires application of procedures and techniques associated with the inspection and maintenance of aircraft structures, and with t</w:t>
      </w:r>
      <w:r w:rsidRPr="004556DF">
        <w:t>he performance of a limited range of metal and composite repairs during scheduled or unscheduled maintenance, including special inspections required after events, such as heavy landings, overstress or flight through heavy turbulence. Applications include t</w:t>
      </w:r>
      <w:r w:rsidRPr="004556DF">
        <w:t>he individual or team-related performance of structural maintenance activities on fixed or rotary wing aircraft on the flight line or in the hangar.</w:t>
      </w:r>
    </w:p>
    <w:p w:rsidR="00000000" w:rsidRPr="004556DF" w:rsidP="00BA6B5B">
      <w:pPr>
        <w:pStyle w:val="BodyText"/>
      </w:pPr>
      <w:r w:rsidRPr="004556DF">
        <w:t xml:space="preserve">The unit is part of the Mechanical Certificate IV (Aircraft Maintenance Stream) training pathway. </w:t>
      </w:r>
    </w:p>
    <w:p w:rsidR="00000000" w:rsidRPr="004556DF" w:rsidP="00BA6B5B">
      <w:pPr>
        <w:pStyle w:val="BodyText"/>
      </w:pPr>
      <w:r w:rsidRPr="004556DF">
        <w:t>The un</w:t>
      </w:r>
      <w:r w:rsidRPr="004556DF">
        <w:t>it is used in workplaces that operate under the airworthiness regulatory systems of the Australian Defence Force (ADF) and the Civil Aviation Safety Authority (CASA).</w:t>
      </w:r>
    </w:p>
    <w:p w:rsidR="00000000" w:rsidRPr="004556DF" w:rsidP="00BA6B5B">
      <w:pPr>
        <w:pStyle w:val="BodyText"/>
      </w:pPr>
      <w:r w:rsidRPr="004556DF">
        <w:t>Where a CASA licensing outcome is sought this unit forms part of the CASA requirement fo</w:t>
      </w:r>
      <w:r w:rsidRPr="004556DF">
        <w:t>r the granting of the chosen maintenance certification licence under Civil Aviation Safety Regulation (CASR) Part 66, in accordance with the licensing provisions in the Companion Volume Implementation Guide.</w:t>
      </w:r>
    </w:p>
    <w:p w:rsidR="00000000" w:rsidRPr="004556DF" w:rsidP="004556DF">
      <w:pPr>
        <w:pStyle w:val="Heading1"/>
      </w:pPr>
      <w:bookmarkStart w:id="3" w:name="O_721980"/>
      <w:bookmarkEnd w:id="3"/>
      <w:r w:rsidRPr="004556DF">
        <w:t>Pre-requisite Unit</w:t>
      </w:r>
    </w:p>
    <w:tbl>
      <w:tblPr>
        <w:tblW w:w="0" w:type="auto"/>
        <w:tblLayout w:type="fixed"/>
        <w:tblCellMar>
          <w:left w:w="62" w:type="dxa"/>
          <w:right w:w="62" w:type="dxa"/>
        </w:tblCellMar>
        <w:tblLook w:val="0000"/>
      </w:tblPr>
      <w:tblGrid>
        <w:gridCol w:w="1743"/>
        <w:gridCol w:w="7060"/>
      </w:tblGrid>
      <w:tr w:rsidTr="004556DF">
        <w:tblPrEx>
          <w:tblW w:w="0" w:type="auto"/>
          <w:tblLayout w:type="fixed"/>
          <w:tblCellMar>
            <w:left w:w="62" w:type="dxa"/>
            <w:right w:w="62" w:type="dxa"/>
          </w:tblCellMar>
          <w:tblLook w:val="0000"/>
        </w:tblPrEx>
        <w:tc>
          <w:tcPr>
            <w:tcW w:w="1743"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MEA304</w:t>
            </w:r>
          </w:p>
        </w:tc>
        <w:tc>
          <w:tcPr>
            <w:tcW w:w="7060"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Remov</w:t>
            </w:r>
            <w:r w:rsidRPr="004556DF">
              <w:t>e and install non-pressurised aircraft structural and non-structural components</w:t>
            </w:r>
          </w:p>
        </w:tc>
      </w:tr>
      <w:tr w:rsidTr="004556DF">
        <w:tblPrEx>
          <w:tblW w:w="0" w:type="auto"/>
          <w:tblLayout w:type="fixed"/>
          <w:tblCellMar>
            <w:left w:w="62" w:type="dxa"/>
            <w:right w:w="62" w:type="dxa"/>
          </w:tblCellMar>
          <w:tblLook w:val="0000"/>
        </w:tblPrEx>
        <w:tc>
          <w:tcPr>
            <w:tcW w:w="1743"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rPr>
                <w:rStyle w:val="SpecialBold"/>
              </w:rPr>
              <w:t>OR</w:t>
            </w:r>
          </w:p>
        </w:tc>
        <w:tc>
          <w:tcPr>
            <w:tcW w:w="7060"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p>
        </w:tc>
      </w:tr>
      <w:tr w:rsidTr="004556DF">
        <w:tblPrEx>
          <w:tblW w:w="0" w:type="auto"/>
          <w:tblLayout w:type="fixed"/>
          <w:tblCellMar>
            <w:left w:w="62" w:type="dxa"/>
            <w:right w:w="62" w:type="dxa"/>
          </w:tblCellMar>
          <w:tblLook w:val="0000"/>
        </w:tblPrEx>
        <w:tc>
          <w:tcPr>
            <w:tcW w:w="1743"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MEA317</w:t>
            </w:r>
          </w:p>
        </w:tc>
        <w:tc>
          <w:tcPr>
            <w:tcW w:w="7060" w:type="dxa"/>
            <w:tcBorders>
              <w:top w:val="nil"/>
              <w:left w:val="nil"/>
              <w:bottom w:val="nil"/>
              <w:right w:val="nil"/>
            </w:tcBorders>
            <w:tcMar>
              <w:top w:w="0" w:type="dxa"/>
              <w:left w:w="62" w:type="dxa"/>
              <w:bottom w:w="0" w:type="dxa"/>
              <w:right w:w="62" w:type="dxa"/>
            </w:tcMar>
          </w:tcPr>
          <w:p w:rsidR="00000000" w:rsidRPr="004556DF" w:rsidP="004556DF">
            <w:pPr>
              <w:pStyle w:val="BodyText"/>
            </w:pPr>
            <w:r w:rsidRPr="004556DF">
              <w:t>Remove and install pressurised aircraft structural and non-structural components</w:t>
            </w:r>
          </w:p>
        </w:tc>
      </w:tr>
    </w:tbl>
    <w:p w:rsidR="00000000" w:rsidRPr="004556DF" w:rsidP="004556DF">
      <w:pPr>
        <w:pStyle w:val="BodyText"/>
      </w:pPr>
    </w:p>
    <w:p w:rsidR="00000000" w:rsidRPr="004556DF" w:rsidP="004556DF">
      <w:pPr>
        <w:pStyle w:val="AllowPageBreak"/>
      </w:pPr>
    </w:p>
    <w:p w:rsidR="00000000" w:rsidRPr="004556DF" w:rsidP="004556DF">
      <w:pPr>
        <w:pStyle w:val="Heading1"/>
      </w:pPr>
      <w:bookmarkStart w:id="4" w:name="O_721979"/>
      <w:bookmarkEnd w:id="4"/>
      <w:r w:rsidRPr="004556DF">
        <w:t>Competency Field</w:t>
      </w:r>
    </w:p>
    <w:p w:rsidR="00000000" w:rsidRPr="004556DF" w:rsidP="00BA6B5B">
      <w:pPr>
        <w:pStyle w:val="BodyText"/>
      </w:pPr>
      <w:r w:rsidRPr="004556DF">
        <w:t>Aviation maintenance</w:t>
      </w:r>
    </w:p>
    <w:p w:rsidR="00000000" w:rsidRPr="004556DF" w:rsidP="004556DF">
      <w:pPr>
        <w:pStyle w:val="Heading1"/>
      </w:pPr>
      <w:bookmarkStart w:id="5" w:name="O_721978"/>
      <w:bookmarkEnd w:id="5"/>
      <w:r w:rsidRPr="004556DF">
        <w:t>Unit Sector</w:t>
      </w:r>
    </w:p>
    <w:p w:rsidR="00000000" w:rsidRPr="004556DF" w:rsidP="004556DF">
      <w:pPr>
        <w:pStyle w:val="Heading1"/>
      </w:pPr>
      <w:bookmarkStart w:id="6" w:name="O_721977"/>
      <w:bookmarkEnd w:id="6"/>
      <w:r w:rsidRPr="004556DF">
        <w:t>Elements and Performance Criteria</w:t>
      </w:r>
    </w:p>
    <w:tbl>
      <w:tblPr>
        <w:tblW w:w="0" w:type="auto"/>
        <w:tblLayout w:type="fixed"/>
        <w:tblCellMar>
          <w:left w:w="62" w:type="dxa"/>
          <w:right w:w="62" w:type="dxa"/>
        </w:tblCellMar>
        <w:tblLook w:val="0000"/>
      </w:tblPr>
      <w:tblGrid>
        <w:gridCol w:w="717"/>
        <w:gridCol w:w="2151"/>
        <w:gridCol w:w="717"/>
        <w:gridCol w:w="5595"/>
      </w:tblGrid>
      <w:tr w:rsidTr="004556DF">
        <w:tblPrEx>
          <w:tblW w:w="0" w:type="auto"/>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Elements describe the essential outcomes.</w:t>
            </w:r>
          </w:p>
        </w:tc>
        <w:tc>
          <w:tcPr>
            <w:tcW w:w="6312" w:type="dxa"/>
            <w:gridSpan w:val="2"/>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 xml:space="preserve">Performance criteria describe the performance needed to demonstrate achievement of the element. </w:t>
            </w:r>
          </w:p>
        </w:tc>
      </w:tr>
      <w:tr w:rsidTr="004556D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1.</w:t>
            </w:r>
          </w:p>
        </w:tc>
        <w:tc>
          <w:tcPr>
            <w:tcW w:w="2151"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Inspect aircraft structure</w:t>
            </w:r>
          </w:p>
        </w:tc>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1.1</w:t>
            </w:r>
          </w:p>
        </w:tc>
        <w:tc>
          <w:tcPr>
            <w:tcW w:w="5595"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Relevant maintenance documentation is used to identify specific inspection requirements</w:t>
            </w:r>
          </w:p>
        </w:tc>
      </w:tr>
      <w:tr w:rsidTr="004556D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1.2</w:t>
            </w:r>
          </w:p>
        </w:tc>
        <w:tc>
          <w:tcPr>
            <w:tcW w:w="5595"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Appropriate preparation and access to the aircraft structure is undertaken to allow for proper inspection in accordance with maintenance documentation</w:t>
            </w:r>
          </w:p>
        </w:tc>
      </w:tr>
      <w:tr w:rsidTr="004556D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1.3</w:t>
            </w:r>
          </w:p>
        </w:tc>
        <w:tc>
          <w:tcPr>
            <w:tcW w:w="5595"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Air</w:t>
            </w:r>
            <w:r w:rsidRPr="004556DF">
              <w:t>craft structure is visually or physically checked for signs of deformation defects or damage in accordance with maintenance documentation and approved procedures while observing all relevant work health and safety (WHS) requirements, including the use of m</w:t>
            </w:r>
            <w:r w:rsidRPr="004556DF">
              <w:t>aterial safety data sheets (MSDS) and items of personal protective equipment (PPE)</w:t>
            </w:r>
          </w:p>
        </w:tc>
      </w:tr>
      <w:tr w:rsidTr="004556D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1.4</w:t>
            </w:r>
          </w:p>
        </w:tc>
        <w:tc>
          <w:tcPr>
            <w:tcW w:w="5595"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Damage or defects are assessed against damage or wear limits specified by structural repair manual or other approved data to determine if repair or replacement is req</w:t>
            </w:r>
            <w:r w:rsidRPr="004556DF">
              <w:t>uired</w:t>
            </w:r>
          </w:p>
        </w:tc>
      </w:tr>
      <w:tr w:rsidTr="004556D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1.5</w:t>
            </w:r>
          </w:p>
        </w:tc>
        <w:tc>
          <w:tcPr>
            <w:tcW w:w="5595"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Maintenance documentation is completed and processed in accordance with standard enterprise procedures</w:t>
            </w:r>
          </w:p>
        </w:tc>
      </w:tr>
      <w:tr w:rsidTr="004556D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2.</w:t>
            </w:r>
          </w:p>
        </w:tc>
        <w:tc>
          <w:tcPr>
            <w:tcW w:w="2151"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Prepare to undertake repair</w:t>
            </w:r>
          </w:p>
        </w:tc>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2.1</w:t>
            </w:r>
          </w:p>
        </w:tc>
        <w:tc>
          <w:tcPr>
            <w:tcW w:w="5595"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Extent of damage is correctly assessed to assist in determining repair procedure</w:t>
            </w:r>
          </w:p>
        </w:tc>
      </w:tr>
      <w:tr w:rsidTr="004556D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2.2</w:t>
            </w:r>
          </w:p>
        </w:tc>
        <w:tc>
          <w:tcPr>
            <w:tcW w:w="5595"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Appropriate repair scheme is identified in accordance with structural repair manual and/or approved data</w:t>
            </w:r>
          </w:p>
        </w:tc>
      </w:tr>
      <w:tr w:rsidTr="004556D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2.3</w:t>
            </w:r>
          </w:p>
        </w:tc>
        <w:tc>
          <w:tcPr>
            <w:tcW w:w="5595"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 xml:space="preserve">Specialist advice is obtained in establishing an approved repair scheme where a standard repair scheme cannot be identified or damage is out of </w:t>
            </w:r>
            <w:r w:rsidRPr="004556DF">
              <w:t>limits</w:t>
            </w:r>
          </w:p>
        </w:tc>
      </w:tr>
      <w:tr w:rsidTr="004556D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2.4</w:t>
            </w:r>
          </w:p>
        </w:tc>
        <w:tc>
          <w:tcPr>
            <w:tcW w:w="5595"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All materials and equipment required are organised</w:t>
            </w:r>
          </w:p>
        </w:tc>
      </w:tr>
      <w:tr w:rsidTr="004556D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3.</w:t>
            </w:r>
          </w:p>
        </w:tc>
        <w:tc>
          <w:tcPr>
            <w:tcW w:w="2151"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Repair and maintain aircraft structure</w:t>
            </w:r>
          </w:p>
        </w:tc>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3.1</w:t>
            </w:r>
          </w:p>
        </w:tc>
        <w:tc>
          <w:tcPr>
            <w:tcW w:w="5595"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Structural repairs are performed in accordance with approved repair scheme ensuring that aircraft standard practices are used and process requirements are carried out while observing all relevant WHS requirements, including the use of MSDS and items of PPE</w:t>
            </w:r>
          </w:p>
        </w:tc>
      </w:tr>
      <w:tr w:rsidTr="004556D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3.2</w:t>
            </w:r>
          </w:p>
        </w:tc>
        <w:tc>
          <w:tcPr>
            <w:tcW w:w="5595"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 xml:space="preserve">Preventative maintenance techniques are employed to </w:t>
            </w:r>
            <w:r w:rsidRPr="004556DF">
              <w:t>preserve the integrity of aircraft structure</w:t>
            </w:r>
          </w:p>
        </w:tc>
      </w:tr>
      <w:tr w:rsidTr="004556D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3.3</w:t>
            </w:r>
          </w:p>
        </w:tc>
        <w:tc>
          <w:tcPr>
            <w:tcW w:w="5595"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Work area is cleaned of all waste material or contaminants</w:t>
            </w:r>
          </w:p>
        </w:tc>
      </w:tr>
      <w:tr w:rsidTr="004556D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3.4</w:t>
            </w:r>
          </w:p>
        </w:tc>
        <w:tc>
          <w:tcPr>
            <w:tcW w:w="5595" w:type="dxa"/>
            <w:tcBorders>
              <w:top w:val="nil"/>
              <w:left w:val="nil"/>
              <w:bottom w:val="nil"/>
              <w:right w:val="nil"/>
            </w:tcBorders>
            <w:tcMar>
              <w:top w:w="0" w:type="dxa"/>
              <w:left w:w="62" w:type="dxa"/>
              <w:bottom w:w="0" w:type="dxa"/>
              <w:right w:w="62" w:type="dxa"/>
            </w:tcMar>
          </w:tcPr>
          <w:p w:rsidR="00000000" w:rsidRPr="004556DF" w:rsidP="004556DF">
            <w:pPr>
              <w:pStyle w:val="BodyText"/>
            </w:pPr>
            <w:r w:rsidRPr="004556DF">
              <w:t>Required maintenance documentation is completed and processed in accordance wi</w:t>
            </w:r>
            <w:r w:rsidRPr="004556DF">
              <w:t>th standard enterprise procedures</w:t>
            </w:r>
          </w:p>
        </w:tc>
      </w:tr>
    </w:tbl>
    <w:p w:rsidR="00000000" w:rsidRPr="004556DF" w:rsidP="004556DF">
      <w:pPr>
        <w:pStyle w:val="BodyText"/>
      </w:pPr>
    </w:p>
    <w:p w:rsidR="00000000" w:rsidRPr="004556DF" w:rsidP="004556DF">
      <w:pPr>
        <w:pStyle w:val="AllowPageBreak"/>
      </w:pPr>
    </w:p>
    <w:p w:rsidR="00000000" w:rsidRPr="004556DF" w:rsidP="004556DF">
      <w:pPr>
        <w:pStyle w:val="Heading1"/>
      </w:pPr>
      <w:bookmarkStart w:id="7" w:name="O_721976"/>
      <w:bookmarkEnd w:id="7"/>
      <w:r w:rsidRPr="004556DF">
        <w:t>Foundation Skills</w:t>
      </w:r>
    </w:p>
    <w:p w:rsidR="00000000" w:rsidRPr="004556DF" w:rsidP="00BA6B5B">
      <w:pPr>
        <w:pStyle w:val="BodyText"/>
      </w:pPr>
      <w:r w:rsidRPr="004556DF">
        <w:t>Foundation skills essential to performance are explicit in the performance criteria of this unit of competency.</w:t>
      </w:r>
    </w:p>
    <w:p w:rsidR="00000000" w:rsidRPr="004556DF" w:rsidP="004556DF">
      <w:pPr>
        <w:pStyle w:val="Heading1"/>
      </w:pPr>
      <w:bookmarkStart w:id="8" w:name="O_721975"/>
      <w:bookmarkEnd w:id="8"/>
      <w:r w:rsidRPr="004556DF">
        <w:t>Range of Conditions</w:t>
      </w:r>
    </w:p>
    <w:tbl>
      <w:tblPr>
        <w:tblW w:w="0" w:type="auto"/>
        <w:tblLayout w:type="fixed"/>
        <w:tblCellMar>
          <w:left w:w="62" w:type="dxa"/>
          <w:right w:w="62" w:type="dxa"/>
        </w:tblCellMar>
        <w:tblLook w:val="0000"/>
      </w:tblPr>
      <w:tblGrid>
        <w:gridCol w:w="2970"/>
        <w:gridCol w:w="6102"/>
      </w:tblGrid>
      <w:tr w:rsidTr="004556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t>This field allows for different work environments and conditions that may affect performance. Essential operating conditions that may be present (depending on the work situation, needs of the candidate, accessibility of the item, and local industry and reg</w:t>
            </w:r>
            <w:r w:rsidRPr="004556DF">
              <w:t>ional contexts) are included.</w:t>
            </w:r>
          </w:p>
        </w:tc>
      </w:tr>
      <w:tr w:rsidTr="004556D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rPr>
                <w:rStyle w:val="SpecialBold"/>
              </w:rPr>
              <w:t>Inspection of aircraft structure includes:</w:t>
            </w:r>
          </w:p>
        </w:tc>
        <w:tc>
          <w:tcPr>
            <w:tcW w:w="6102" w:type="dxa"/>
            <w:tcBorders>
              <w:top w:val="nil"/>
              <w:left w:val="nil"/>
              <w:bottom w:val="nil"/>
              <w:right w:val="nil"/>
            </w:tcBorders>
            <w:tcMar>
              <w:top w:w="0" w:type="dxa"/>
              <w:left w:w="62" w:type="dxa"/>
              <w:bottom w:w="0" w:type="dxa"/>
              <w:right w:w="62" w:type="dxa"/>
            </w:tcMar>
          </w:tcPr>
          <w:p w:rsidR="00000000" w:rsidRPr="004556DF" w:rsidP="004556DF">
            <w:pPr>
              <w:pStyle w:val="ListBullet"/>
            </w:pPr>
            <w:r w:rsidRPr="004556DF">
              <w:t>Non-ferrous and ferrous alloys and composite (FRP) materials used in aircraft construction</w:t>
            </w:r>
          </w:p>
          <w:p w:rsidR="00000000" w:rsidRPr="004556DF" w:rsidP="004556DF">
            <w:pPr>
              <w:pStyle w:val="ListBullet"/>
            </w:pPr>
            <w:r w:rsidRPr="004556DF">
              <w:t>Structural fastening and attachment hardware and/or devices</w:t>
            </w:r>
          </w:p>
          <w:p w:rsidR="00000000" w:rsidRPr="004556DF" w:rsidP="004556DF">
            <w:pPr>
              <w:pStyle w:val="ListBullet"/>
            </w:pPr>
            <w:r w:rsidRPr="004556DF">
              <w:t>Seals and sealants</w:t>
            </w:r>
          </w:p>
          <w:p w:rsidR="00000000" w:rsidRPr="004556DF" w:rsidP="004556DF">
            <w:pPr>
              <w:pStyle w:val="ListBullet"/>
            </w:pPr>
            <w:r w:rsidRPr="004556DF">
              <w:t xml:space="preserve">Glass and </w:t>
            </w:r>
            <w:r w:rsidRPr="004556DF">
              <w:t>moulded plastics</w:t>
            </w:r>
          </w:p>
          <w:p w:rsidR="00000000" w:rsidRPr="004556DF" w:rsidP="004556DF">
            <w:pPr>
              <w:pStyle w:val="ListBullet"/>
            </w:pPr>
            <w:r w:rsidRPr="004556DF">
              <w:t>Application of non-destructive testing (NDT) techniques</w:t>
            </w:r>
          </w:p>
          <w:p w:rsidR="00000000" w:rsidRPr="004556DF" w:rsidP="004556DF">
            <w:pPr>
              <w:pStyle w:val="ListBullet"/>
            </w:pPr>
            <w:r w:rsidRPr="004556DF">
              <w:t>Doors, hinges and locking mechanisms for damage/misalignment</w:t>
            </w:r>
          </w:p>
          <w:p w:rsidR="00000000" w:rsidRPr="004556DF" w:rsidP="004556DF">
            <w:pPr>
              <w:pStyle w:val="ListBullet"/>
            </w:pPr>
            <w:r w:rsidRPr="004556DF">
              <w:t>Inspections applicable to each of safe life, damage tolerant and fail safe structure relevant to enterprise</w:t>
            </w:r>
          </w:p>
          <w:p w:rsidR="00000000" w:rsidP="004556DF">
            <w:pPr>
              <w:pStyle w:val="ListBullet"/>
              <w:rPr>
                <w:lang w:val="en-NZ"/>
              </w:rPr>
            </w:pPr>
            <w:r w:rsidRPr="004556DF">
              <w:t>Ageing aircraft inspection programs</w:t>
            </w:r>
          </w:p>
        </w:tc>
      </w:tr>
      <w:tr w:rsidTr="004556D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rPr>
                <w:rStyle w:val="SpecialBold"/>
              </w:rPr>
              <w:t>Damage or defects include:</w:t>
            </w:r>
          </w:p>
        </w:tc>
        <w:tc>
          <w:tcPr>
            <w:tcW w:w="6102" w:type="dxa"/>
            <w:tcBorders>
              <w:top w:val="nil"/>
              <w:left w:val="nil"/>
              <w:bottom w:val="nil"/>
              <w:right w:val="nil"/>
            </w:tcBorders>
            <w:tcMar>
              <w:top w:w="0" w:type="dxa"/>
              <w:left w:w="62" w:type="dxa"/>
              <w:bottom w:w="0" w:type="dxa"/>
              <w:right w:w="62" w:type="dxa"/>
            </w:tcMar>
          </w:tcPr>
          <w:p w:rsidR="00000000" w:rsidRPr="004556DF" w:rsidP="004556DF">
            <w:pPr>
              <w:pStyle w:val="ListBullet"/>
            </w:pPr>
            <w:r w:rsidRPr="004556DF">
              <w:t xml:space="preserve">Impact damage </w:t>
            </w:r>
          </w:p>
          <w:p w:rsidR="00000000" w:rsidRPr="004556DF" w:rsidP="004556DF">
            <w:pPr>
              <w:pStyle w:val="ListBullet"/>
            </w:pPr>
            <w:r w:rsidRPr="004556DF">
              <w:t>Fatigue cracking</w:t>
            </w:r>
          </w:p>
          <w:p w:rsidR="00000000" w:rsidRPr="004556DF" w:rsidP="004556DF">
            <w:pPr>
              <w:pStyle w:val="ListBullet"/>
            </w:pPr>
            <w:r w:rsidRPr="004556DF">
              <w:t>Corrosion</w:t>
            </w:r>
          </w:p>
          <w:p w:rsidR="00000000" w:rsidP="004556DF">
            <w:pPr>
              <w:pStyle w:val="ListBullet"/>
              <w:rPr>
                <w:lang w:val="en-NZ"/>
              </w:rPr>
            </w:pPr>
            <w:r w:rsidRPr="004556DF">
              <w:t>Delamination of composites and bonded structures</w:t>
            </w:r>
          </w:p>
        </w:tc>
      </w:tr>
      <w:tr w:rsidTr="004556D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rPr>
                <w:rStyle w:val="SpecialBold"/>
              </w:rPr>
              <w:t>Structural repairs include:</w:t>
            </w:r>
          </w:p>
        </w:tc>
        <w:tc>
          <w:tcPr>
            <w:tcW w:w="6102" w:type="dxa"/>
            <w:tcBorders>
              <w:top w:val="nil"/>
              <w:left w:val="nil"/>
              <w:bottom w:val="nil"/>
              <w:right w:val="nil"/>
            </w:tcBorders>
            <w:tcMar>
              <w:top w:w="0" w:type="dxa"/>
              <w:left w:w="62" w:type="dxa"/>
              <w:bottom w:w="0" w:type="dxa"/>
              <w:right w:w="62" w:type="dxa"/>
            </w:tcMar>
          </w:tcPr>
          <w:p w:rsidR="00000000" w:rsidRPr="004556DF" w:rsidP="004556DF">
            <w:pPr>
              <w:pStyle w:val="ListBullet"/>
            </w:pPr>
            <w:r w:rsidRPr="004556DF">
              <w:t>Remove corrosion by chemical and mechanical methods</w:t>
            </w:r>
          </w:p>
          <w:p w:rsidR="00000000" w:rsidRPr="004556DF" w:rsidP="004556DF">
            <w:pPr>
              <w:pStyle w:val="ListBullet"/>
            </w:pPr>
            <w:r w:rsidRPr="004556DF">
              <w:t>Restore protective</w:t>
            </w:r>
            <w:r w:rsidRPr="004556DF">
              <w:t xml:space="preserve"> coatings</w:t>
            </w:r>
          </w:p>
          <w:p w:rsidR="00000000" w:rsidRPr="004556DF" w:rsidP="004556DF">
            <w:pPr>
              <w:pStyle w:val="ListBullet"/>
            </w:pPr>
            <w:r w:rsidRPr="004556DF">
              <w:t>Apply sealants and jointing compounds</w:t>
            </w:r>
          </w:p>
          <w:p w:rsidR="00000000" w:rsidRPr="004556DF" w:rsidP="004556DF">
            <w:pPr>
              <w:pStyle w:val="ListBullet"/>
            </w:pPr>
            <w:r w:rsidRPr="004556DF">
              <w:t>Freehand precision hole generation</w:t>
            </w:r>
          </w:p>
          <w:p w:rsidR="00000000" w:rsidRPr="004556DF" w:rsidP="004556DF">
            <w:pPr>
              <w:pStyle w:val="ListBullet"/>
            </w:pPr>
            <w:r w:rsidRPr="004556DF">
              <w:t>Remove and install structural hardware and fastening devices</w:t>
            </w:r>
          </w:p>
          <w:p w:rsidR="00000000" w:rsidRPr="004556DF" w:rsidP="004556DF">
            <w:pPr>
              <w:pStyle w:val="ListBullet"/>
            </w:pPr>
            <w:r w:rsidRPr="004556DF">
              <w:t>Remove and replace bushes, bearings and bearing surfaces</w:t>
            </w:r>
          </w:p>
          <w:p w:rsidR="00000000" w:rsidRPr="004556DF" w:rsidP="004556DF">
            <w:pPr>
              <w:pStyle w:val="ListBullet"/>
            </w:pPr>
            <w:r w:rsidRPr="004556DF">
              <w:t>Metal scab patch, flush, splice, lap and formed section</w:t>
            </w:r>
            <w:r w:rsidRPr="004556DF">
              <w:t xml:space="preserve"> repair</w:t>
            </w:r>
          </w:p>
          <w:p w:rsidR="00000000" w:rsidP="004556DF">
            <w:pPr>
              <w:pStyle w:val="ListBullet"/>
              <w:rPr>
                <w:lang w:val="en-NZ"/>
              </w:rPr>
            </w:pPr>
            <w:r w:rsidRPr="004556DF">
              <w:t>Composite external patch, scarf, stepped and bolted repairs</w:t>
            </w:r>
          </w:p>
        </w:tc>
      </w:tr>
      <w:tr w:rsidTr="004556D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rPr>
                <w:rStyle w:val="SpecialBold"/>
              </w:rPr>
              <w:t>Specialist advice is obtained from:</w:t>
            </w:r>
          </w:p>
        </w:tc>
        <w:tc>
          <w:tcPr>
            <w:tcW w:w="6102" w:type="dxa"/>
            <w:tcBorders>
              <w:top w:val="nil"/>
              <w:left w:val="nil"/>
              <w:bottom w:val="nil"/>
              <w:right w:val="nil"/>
            </w:tcBorders>
            <w:tcMar>
              <w:top w:w="0" w:type="dxa"/>
              <w:left w:w="62" w:type="dxa"/>
              <w:bottom w:w="0" w:type="dxa"/>
              <w:right w:w="62" w:type="dxa"/>
            </w:tcMar>
          </w:tcPr>
          <w:p w:rsidR="00000000" w:rsidRPr="004556DF" w:rsidP="004556DF">
            <w:pPr>
              <w:pStyle w:val="ListBullet"/>
            </w:pPr>
            <w:r w:rsidRPr="004556DF">
              <w:t>Supervisors</w:t>
            </w:r>
          </w:p>
          <w:p w:rsidR="00000000" w:rsidP="004556DF">
            <w:pPr>
              <w:pStyle w:val="ListBullet"/>
              <w:rPr>
                <w:lang w:val="en-NZ"/>
              </w:rPr>
            </w:pPr>
            <w:r w:rsidRPr="004556DF">
              <w:t>Specialist structures personnel</w:t>
            </w:r>
          </w:p>
        </w:tc>
      </w:tr>
      <w:tr w:rsidTr="004556D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rPr>
                <w:rStyle w:val="SpecialBold"/>
              </w:rPr>
              <w:t>Relevant maintenance documentation includes:</w:t>
            </w:r>
          </w:p>
        </w:tc>
        <w:tc>
          <w:tcPr>
            <w:tcW w:w="6102" w:type="dxa"/>
            <w:tcBorders>
              <w:top w:val="nil"/>
              <w:left w:val="nil"/>
              <w:bottom w:val="nil"/>
              <w:right w:val="nil"/>
            </w:tcBorders>
            <w:tcMar>
              <w:top w:w="0" w:type="dxa"/>
              <w:left w:w="62" w:type="dxa"/>
              <w:bottom w:w="0" w:type="dxa"/>
              <w:right w:w="62" w:type="dxa"/>
            </w:tcMar>
          </w:tcPr>
          <w:p w:rsidR="00000000" w:rsidRPr="004556DF" w:rsidP="004556DF">
            <w:pPr>
              <w:pStyle w:val="ListBullet"/>
            </w:pPr>
            <w:r w:rsidRPr="004556DF">
              <w:t>Servicing schedules</w:t>
            </w:r>
          </w:p>
          <w:p w:rsidR="00000000" w:rsidRPr="004556DF" w:rsidP="004556DF">
            <w:pPr>
              <w:pStyle w:val="ListBullet"/>
            </w:pPr>
            <w:r w:rsidRPr="004556DF">
              <w:t>Maintenance manuals</w:t>
            </w:r>
          </w:p>
          <w:p w:rsidR="00000000" w:rsidP="004556DF">
            <w:pPr>
              <w:pStyle w:val="ListBullet"/>
              <w:rPr>
                <w:lang w:val="en-NZ"/>
              </w:rPr>
            </w:pPr>
            <w:r w:rsidRPr="004556DF">
              <w:t>Applicable Defence regulations and instructions</w:t>
            </w:r>
          </w:p>
        </w:tc>
      </w:tr>
      <w:tr w:rsidTr="004556D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556DF">
            <w:pPr>
              <w:pStyle w:val="BodyText"/>
              <w:rPr>
                <w:lang w:val="en-NZ"/>
              </w:rPr>
            </w:pPr>
            <w:r w:rsidRPr="004556DF">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4556DF" w:rsidP="004556DF">
            <w:pPr>
              <w:pStyle w:val="ListBullet"/>
            </w:pPr>
            <w:r w:rsidRPr="004556DF">
              <w:t>Industry standard procedures specified by manufacturers, regulatory authorities or the enterprise</w:t>
            </w:r>
          </w:p>
        </w:tc>
      </w:tr>
    </w:tbl>
    <w:p w:rsidR="00000000" w:rsidRPr="004556DF" w:rsidP="004556DF">
      <w:pPr>
        <w:pStyle w:val="BodyText"/>
      </w:pPr>
    </w:p>
    <w:p w:rsidR="00000000" w:rsidRPr="004556DF" w:rsidP="004556DF">
      <w:pPr>
        <w:pStyle w:val="AllowPageBreak"/>
      </w:pPr>
    </w:p>
    <w:p w:rsidR="00000000" w:rsidRPr="004556DF" w:rsidP="004556DF">
      <w:pPr>
        <w:pStyle w:val="Heading1"/>
      </w:pPr>
      <w:bookmarkStart w:id="9" w:name="O_721974"/>
      <w:bookmarkEnd w:id="9"/>
      <w:r w:rsidRPr="004556DF">
        <w:t>Unit Mapping Information</w:t>
      </w:r>
    </w:p>
    <w:p w:rsidR="00000000" w:rsidRPr="004556DF" w:rsidP="00BA6B5B">
      <w:pPr>
        <w:pStyle w:val="BodyText"/>
      </w:pPr>
      <w:r w:rsidRPr="004556DF">
        <w:t>Release 1 –</w:t>
      </w:r>
      <w:r w:rsidRPr="004556DF">
        <w:t xml:space="preserve"> equivalent to MEA339C Inspect, repair and maintain aircraft structures</w:t>
      </w:r>
    </w:p>
    <w:p w:rsidR="00000000" w:rsidRPr="004556DF" w:rsidP="004556DF">
      <w:pPr>
        <w:pStyle w:val="Heading1"/>
      </w:pPr>
      <w:bookmarkStart w:id="10" w:name="O_721967"/>
      <w:bookmarkEnd w:id="10"/>
      <w:r w:rsidRPr="004556DF">
        <w:t>Links</w:t>
      </w:r>
    </w:p>
    <w:p w:rsidR="00000000" w:rsidRPr="004556DF" w:rsidP="00BA6B5B">
      <w:pPr>
        <w:pStyle w:val="BodyText"/>
      </w:pPr>
      <w:r w:rsidRPr="004556D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015F9">
        <w:rPr>
          <w:rStyle w:val="Hyperlink"/>
        </w:rPr>
        <w:t>https://vetnet.gov.au/Pages/TrainingDocs.aspx?q=ce216c9c-04d5-4b3b-9bcf-4e81d0950371</w:t>
      </w:r>
      <w:r>
        <w:fldChar w:fldCharType="end"/>
      </w:r>
    </w:p>
    <w:p w:rsidR="00000000" w:rsidRPr="004556DF" w:rsidP="004556DF"/>
    <w:sectPr w:rsidSect="004556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DF" w:rsidRPr="00BA6B5B" w:rsidP="00BA6B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5B" w:rsidP="00455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6B5B" w:rsidP="004556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6B5B" w:rsidP="00455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6DF" w:rsidRPr="00BA6B5B" w:rsidP="00BA6B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5B" w:rsidRPr="002D2AF8" w:rsidP="004556DF">
    <w:pPr>
      <w:pStyle w:val="Header"/>
      <w:framePr w:wrap="around"/>
    </w:pPr>
    <w:r>
      <w:fldChar w:fldCharType="begin"/>
    </w:r>
    <w:r>
      <w:instrText xml:space="preserve"> TITLE   \* MERGEFORMAT </w:instrText>
    </w:r>
    <w:r>
      <w:fldChar w:fldCharType="separate"/>
    </w:r>
    <w:r>
      <w:t>MEA339 Inspect, repair and maintain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A6B5B" w:rsidP="00455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80D3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8607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6DF"/>
    <w:pPr>
      <w:spacing w:before="360" w:after="60"/>
      <w:outlineLvl w:val="0"/>
    </w:pPr>
    <w:rPr>
      <w:sz w:val="32"/>
    </w:rPr>
  </w:style>
  <w:style w:type="paragraph" w:styleId="Heading2">
    <w:name w:val="heading 2"/>
    <w:basedOn w:val="HeadingBase"/>
    <w:next w:val="BodyText"/>
    <w:link w:val="Heading2Char"/>
    <w:qFormat/>
    <w:rsid w:val="004556DF"/>
    <w:pPr>
      <w:keepLines/>
      <w:spacing w:before="240" w:after="120"/>
      <w:outlineLvl w:val="1"/>
    </w:pPr>
    <w:rPr>
      <w:sz w:val="28"/>
      <w:szCs w:val="40"/>
    </w:rPr>
  </w:style>
  <w:style w:type="paragraph" w:styleId="Heading3">
    <w:name w:val="heading 3"/>
    <w:basedOn w:val="HeadingBase"/>
    <w:next w:val="BodyText"/>
    <w:link w:val="Heading3Char"/>
    <w:qFormat/>
    <w:rsid w:val="004556DF"/>
    <w:pPr>
      <w:spacing w:before="180" w:after="120"/>
      <w:outlineLvl w:val="2"/>
    </w:pPr>
    <w:rPr>
      <w:spacing w:val="-10"/>
      <w:kern w:val="32"/>
    </w:rPr>
  </w:style>
  <w:style w:type="paragraph" w:styleId="Heading4">
    <w:name w:val="heading 4"/>
    <w:basedOn w:val="HeadingBase"/>
    <w:next w:val="BodyText"/>
    <w:link w:val="Heading4Char"/>
    <w:qFormat/>
    <w:rsid w:val="004556DF"/>
    <w:pPr>
      <w:spacing w:before="160" w:after="120"/>
      <w:outlineLvl w:val="3"/>
    </w:pPr>
    <w:rPr>
      <w:sz w:val="22"/>
    </w:rPr>
  </w:style>
  <w:style w:type="paragraph" w:styleId="Heading5">
    <w:name w:val="heading 5"/>
    <w:basedOn w:val="HeadingBase"/>
    <w:next w:val="Normal"/>
    <w:link w:val="Heading5Char"/>
    <w:qFormat/>
    <w:rsid w:val="004556DF"/>
    <w:pPr>
      <w:spacing w:before="80"/>
      <w:outlineLvl w:val="4"/>
    </w:pPr>
    <w:rPr>
      <w:color w:val="918585"/>
      <w:sz w:val="20"/>
    </w:rPr>
  </w:style>
  <w:style w:type="paragraph" w:styleId="Heading6">
    <w:name w:val="heading 6"/>
    <w:basedOn w:val="HeadingBase"/>
    <w:next w:val="Normal"/>
    <w:link w:val="Heading6Char"/>
    <w:qFormat/>
    <w:rsid w:val="004556DF"/>
    <w:pPr>
      <w:spacing w:before="60"/>
      <w:outlineLvl w:val="5"/>
    </w:pPr>
    <w:rPr>
      <w:color w:val="918585"/>
      <w:sz w:val="20"/>
    </w:rPr>
  </w:style>
  <w:style w:type="paragraph" w:styleId="Heading7">
    <w:name w:val="heading 7"/>
    <w:basedOn w:val="Normal"/>
    <w:next w:val="Normal"/>
    <w:link w:val="Heading7Char"/>
    <w:qFormat/>
    <w:rsid w:val="004556DF"/>
    <w:pPr>
      <w:ind w:left="720"/>
      <w:outlineLvl w:val="6"/>
    </w:pPr>
    <w:rPr>
      <w:i/>
    </w:rPr>
  </w:style>
  <w:style w:type="paragraph" w:styleId="Heading8">
    <w:name w:val="heading 8"/>
    <w:basedOn w:val="Normal"/>
    <w:next w:val="Normal"/>
    <w:link w:val="Heading8Char"/>
    <w:qFormat/>
    <w:rsid w:val="004556DF"/>
    <w:pPr>
      <w:ind w:left="720"/>
      <w:outlineLvl w:val="7"/>
    </w:pPr>
    <w:rPr>
      <w:i/>
    </w:rPr>
  </w:style>
  <w:style w:type="paragraph" w:styleId="Heading9">
    <w:name w:val="heading 9"/>
    <w:basedOn w:val="Normal"/>
    <w:next w:val="Normal"/>
    <w:link w:val="Heading9Char"/>
    <w:qFormat/>
    <w:rsid w:val="004556DF"/>
    <w:pPr>
      <w:ind w:left="720"/>
      <w:outlineLvl w:val="8"/>
    </w:pPr>
    <w:rPr>
      <w:i/>
    </w:rPr>
  </w:style>
  <w:style w:type="character" w:default="1" w:styleId="DefaultParagraphFont">
    <w:name w:val="Default Paragraph Font"/>
    <w:uiPriority w:val="1"/>
    <w:unhideWhenUsed/>
    <w:rsid w:val="00455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6DF"/>
  </w:style>
  <w:style w:type="character" w:customStyle="1" w:styleId="Heading1Char">
    <w:name w:val="Heading 1 Char"/>
    <w:basedOn w:val="DefaultParagraphFont"/>
    <w:link w:val="Heading1"/>
    <w:rsid w:val="004556DF"/>
    <w:rPr>
      <w:rFonts w:ascii="Times New Roman" w:eastAsia="Times New Roman" w:hAnsi="Times New Roman" w:cs="Times New Roman"/>
      <w:b/>
      <w:sz w:val="32"/>
      <w:szCs w:val="20"/>
      <w:lang w:eastAsia="en-US"/>
    </w:rPr>
  </w:style>
  <w:style w:type="paragraph" w:styleId="BodyText">
    <w:name w:val="Body Text"/>
    <w:basedOn w:val="Normal"/>
    <w:link w:val="BodyTextChar"/>
    <w:rsid w:val="004556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6DF"/>
    <w:rPr>
      <w:rFonts w:ascii="Times New Roman" w:eastAsia="Times New Roman" w:hAnsi="Times New Roman" w:cs="Times New Roman"/>
      <w:sz w:val="24"/>
      <w:lang w:eastAsia="en-US"/>
    </w:rPr>
  </w:style>
  <w:style w:type="paragraph" w:styleId="ListBullet">
    <w:name w:val="List Bullet"/>
    <w:basedOn w:val="List"/>
    <w:rsid w:val="004556DF"/>
    <w:pPr>
      <w:numPr>
        <w:numId w:val="11"/>
      </w:numPr>
      <w:tabs>
        <w:tab w:val="clear" w:pos="340"/>
      </w:tabs>
      <w:spacing w:before="40" w:after="40"/>
    </w:pPr>
  </w:style>
  <w:style w:type="character" w:customStyle="1" w:styleId="SpecialBold">
    <w:name w:val="Special Bold"/>
    <w:basedOn w:val="DefaultParagraphFont"/>
    <w:rsid w:val="004556DF"/>
    <w:rPr>
      <w:b/>
      <w:spacing w:val="0"/>
    </w:rPr>
  </w:style>
  <w:style w:type="paragraph" w:customStyle="1" w:styleId="SuperHeading">
    <w:name w:val="SuperHeading"/>
    <w:basedOn w:val="Normal"/>
    <w:rsid w:val="004556DF"/>
    <w:pPr>
      <w:spacing w:before="240" w:after="120"/>
      <w:outlineLvl w:val="0"/>
    </w:pPr>
    <w:rPr>
      <w:rFonts w:ascii="Times New Roman" w:hAnsi="Times New Roman"/>
      <w:b/>
      <w:sz w:val="32"/>
    </w:rPr>
  </w:style>
  <w:style w:type="paragraph" w:customStyle="1" w:styleId="AllowPageBreak">
    <w:name w:val="AllowPageBreak"/>
    <w:rsid w:val="004556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5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6DF"/>
    <w:rPr>
      <w:rFonts w:ascii="Courier New" w:eastAsia="Times New Roman" w:hAnsi="Courier New" w:cs="Times New Roman"/>
      <w:i/>
      <w:szCs w:val="20"/>
      <w:lang w:eastAsia="en-US"/>
    </w:rPr>
  </w:style>
  <w:style w:type="paragraph" w:customStyle="1" w:styleId="HeadingBase">
    <w:name w:val="Heading Base"/>
    <w:rsid w:val="00455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6DF"/>
    <w:pPr>
      <w:tabs>
        <w:tab w:val="right" w:leader="dot" w:pos="9072"/>
      </w:tabs>
      <w:ind w:left="567"/>
    </w:pPr>
    <w:rPr>
      <w:szCs w:val="22"/>
    </w:rPr>
  </w:style>
  <w:style w:type="paragraph" w:customStyle="1" w:styleId="TOCBase">
    <w:name w:val="TOC Base"/>
    <w:rsid w:val="00455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6DF"/>
    <w:pPr>
      <w:tabs>
        <w:tab w:val="right" w:leader="dot" w:pos="9072"/>
      </w:tabs>
      <w:spacing w:before="40" w:after="40"/>
      <w:ind w:left="284"/>
    </w:pPr>
    <w:rPr>
      <w:rFonts w:ascii="Times New Roman" w:hAnsi="Times New Roman"/>
    </w:rPr>
  </w:style>
  <w:style w:type="paragraph" w:styleId="TOC1">
    <w:name w:val="toc 1"/>
    <w:basedOn w:val="TOCBase"/>
    <w:next w:val="Normal"/>
    <w:rsid w:val="00455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6DF"/>
    <w:rPr>
      <w:rFonts w:ascii="Times New Roman" w:eastAsia="Times New Roman" w:hAnsi="Times New Roman" w:cs="Times New Roman"/>
      <w:sz w:val="16"/>
      <w:lang w:eastAsia="en-US"/>
    </w:rPr>
  </w:style>
  <w:style w:type="paragraph" w:styleId="Title">
    <w:name w:val="Title"/>
    <w:basedOn w:val="HeadingBase"/>
    <w:link w:val="TitleChar"/>
    <w:qFormat/>
    <w:rsid w:val="004556DF"/>
    <w:pPr>
      <w:spacing w:before="5040"/>
      <w:jc w:val="center"/>
    </w:pPr>
    <w:rPr>
      <w:sz w:val="48"/>
      <w:szCs w:val="72"/>
      <w:lang w:val="en-US"/>
    </w:rPr>
  </w:style>
  <w:style w:type="character" w:customStyle="1" w:styleId="TitleChar">
    <w:name w:val="Title Char"/>
    <w:basedOn w:val="DefaultParagraphFont"/>
    <w:link w:val="Title"/>
    <w:rsid w:val="00455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6DF"/>
    <w:pPr>
      <w:tabs>
        <w:tab w:val="left" w:pos="3600"/>
        <w:tab w:val="left" w:pos="3958"/>
      </w:tabs>
    </w:pPr>
  </w:style>
  <w:style w:type="paragraph" w:styleId="List">
    <w:name w:val="List"/>
    <w:basedOn w:val="BodyText"/>
    <w:next w:val="BodyText"/>
    <w:rsid w:val="004556DF"/>
    <w:pPr>
      <w:tabs>
        <w:tab w:val="left" w:pos="340"/>
      </w:tabs>
      <w:spacing w:before="60" w:after="60"/>
      <w:ind w:left="340" w:hanging="340"/>
    </w:pPr>
  </w:style>
  <w:style w:type="paragraph" w:customStyle="1" w:styleId="Note">
    <w:name w:val="Note"/>
    <w:basedOn w:val="BodyText"/>
    <w:rsid w:val="00455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6DF"/>
    <w:pPr>
      <w:framePr w:wrap="auto" w:hAnchor="text" w:y="6049"/>
    </w:pPr>
    <w:rPr>
      <w:color w:val="000000"/>
      <w:sz w:val="40"/>
    </w:rPr>
  </w:style>
  <w:style w:type="paragraph" w:customStyle="1" w:styleId="TOCTitle">
    <w:name w:val="TOCTitle"/>
    <w:basedOn w:val="Heading1"/>
    <w:rsid w:val="004556DF"/>
    <w:pPr>
      <w:spacing w:after="240"/>
      <w:jc w:val="center"/>
      <w:outlineLvl w:val="9"/>
    </w:pPr>
    <w:rPr>
      <w:caps/>
    </w:rPr>
  </w:style>
  <w:style w:type="paragraph" w:customStyle="1" w:styleId="Version">
    <w:name w:val="Version"/>
    <w:rsid w:val="004556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56DF"/>
    <w:pPr>
      <w:numPr>
        <w:numId w:val="12"/>
      </w:numPr>
      <w:tabs>
        <w:tab w:val="clear" w:pos="680"/>
      </w:tabs>
    </w:pPr>
  </w:style>
  <w:style w:type="paragraph" w:styleId="Index1">
    <w:name w:val="index 1"/>
    <w:basedOn w:val="Normal"/>
    <w:next w:val="Normal"/>
    <w:semiHidden/>
    <w:rsid w:val="004556DF"/>
    <w:pPr>
      <w:keepNext w:val="0"/>
      <w:tabs>
        <w:tab w:val="right" w:pos="4176"/>
      </w:tabs>
      <w:ind w:left="198" w:hanging="198"/>
    </w:pPr>
    <w:rPr>
      <w:rFonts w:ascii="Garamond" w:hAnsi="Garamond"/>
    </w:rPr>
  </w:style>
  <w:style w:type="paragraph" w:styleId="IndexHeading">
    <w:name w:val="index heading"/>
    <w:basedOn w:val="Normal"/>
    <w:next w:val="Index1"/>
    <w:semiHidden/>
    <w:rsid w:val="004556DF"/>
    <w:pPr>
      <w:spacing w:before="120" w:after="120"/>
    </w:pPr>
    <w:rPr>
      <w:rFonts w:ascii="Arial" w:hAnsi="Arial"/>
      <w:b/>
      <w:color w:val="918585"/>
      <w:sz w:val="24"/>
    </w:rPr>
  </w:style>
  <w:style w:type="paragraph" w:styleId="Header">
    <w:name w:val="header"/>
    <w:basedOn w:val="Normal"/>
    <w:link w:val="HeaderChar"/>
    <w:rsid w:val="00455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6DF"/>
    <w:rPr>
      <w:rFonts w:ascii="Times New Roman" w:eastAsia="Times New Roman" w:hAnsi="Times New Roman" w:cs="Times New Roman"/>
      <w:sz w:val="16"/>
      <w:szCs w:val="20"/>
      <w:lang w:val="en-GB" w:eastAsia="en-US"/>
    </w:rPr>
  </w:style>
  <w:style w:type="paragraph" w:customStyle="1" w:styleId="Chapter">
    <w:name w:val="Chapter"/>
    <w:basedOn w:val="Normal"/>
    <w:rsid w:val="004556DF"/>
    <w:pPr>
      <w:spacing w:before="240"/>
    </w:pPr>
    <w:rPr>
      <w:rFonts w:ascii="Times New Roman" w:hAnsi="Times New Roman"/>
      <w:smallCaps/>
      <w:spacing w:val="80"/>
      <w:sz w:val="28"/>
    </w:rPr>
  </w:style>
  <w:style w:type="paragraph" w:customStyle="1" w:styleId="InChapter">
    <w:name w:val="InChapter"/>
    <w:basedOn w:val="Heading3"/>
    <w:rsid w:val="004556DF"/>
    <w:pPr>
      <w:spacing w:after="240"/>
      <w:outlineLvl w:val="9"/>
    </w:pPr>
    <w:rPr>
      <w:noProof/>
    </w:rPr>
  </w:style>
  <w:style w:type="paragraph" w:styleId="Index2">
    <w:name w:val="index 2"/>
    <w:basedOn w:val="Normal"/>
    <w:next w:val="Normal"/>
    <w:semiHidden/>
    <w:rsid w:val="004556DF"/>
    <w:pPr>
      <w:tabs>
        <w:tab w:val="right" w:pos="4176"/>
      </w:tabs>
      <w:ind w:left="568" w:hanging="284"/>
    </w:pPr>
    <w:rPr>
      <w:rFonts w:ascii="Garamond" w:hAnsi="Garamond"/>
    </w:rPr>
  </w:style>
  <w:style w:type="paragraph" w:customStyle="1" w:styleId="Byline">
    <w:name w:val="Byline"/>
    <w:rsid w:val="00455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6DF"/>
    <w:pPr>
      <w:tabs>
        <w:tab w:val="clear" w:pos="3600"/>
        <w:tab w:val="clear" w:pos="3958"/>
      </w:tabs>
      <w:jc w:val="right"/>
    </w:pPr>
  </w:style>
  <w:style w:type="character" w:styleId="Emphasis">
    <w:name w:val="Emphasis"/>
    <w:basedOn w:val="DefaultParagraphFont"/>
    <w:qFormat/>
    <w:rsid w:val="004556DF"/>
    <w:rPr>
      <w:i/>
    </w:rPr>
  </w:style>
  <w:style w:type="paragraph" w:styleId="Caption">
    <w:name w:val="caption"/>
    <w:basedOn w:val="BodyText"/>
    <w:next w:val="Normal"/>
    <w:qFormat/>
    <w:rsid w:val="004556DF"/>
    <w:pPr>
      <w:framePr w:w="2268" w:hSpace="181" w:vSpace="181" w:wrap="around" w:vAnchor="text" w:hAnchor="page" w:x="1135" w:y="285" w:anchorLock="1"/>
    </w:pPr>
    <w:rPr>
      <w:i/>
    </w:rPr>
  </w:style>
  <w:style w:type="paragraph" w:customStyle="1" w:styleId="MiniTOCTitle">
    <w:name w:val="MiniTOCTitle"/>
    <w:basedOn w:val="Heading4"/>
    <w:rsid w:val="004556DF"/>
    <w:pPr>
      <w:spacing w:before="240"/>
      <w:outlineLvl w:val="9"/>
    </w:pPr>
    <w:rPr>
      <w:noProof/>
      <w:sz w:val="24"/>
    </w:rPr>
  </w:style>
  <w:style w:type="paragraph" w:customStyle="1" w:styleId="MiniTOCItem">
    <w:name w:val="MiniTOCItem"/>
    <w:basedOn w:val="ListBullet"/>
    <w:rsid w:val="004556DF"/>
    <w:pPr>
      <w:numPr>
        <w:numId w:val="0"/>
      </w:numPr>
      <w:tabs>
        <w:tab w:val="right" w:leader="dot" w:pos="6521"/>
      </w:tabs>
      <w:spacing w:before="0" w:after="0"/>
    </w:pPr>
  </w:style>
  <w:style w:type="paragraph" w:customStyle="1" w:styleId="TOFTitle">
    <w:name w:val="TOFTitle"/>
    <w:basedOn w:val="TOCTitle"/>
    <w:rsid w:val="004556DF"/>
  </w:style>
  <w:style w:type="paragraph" w:styleId="TableofFigures">
    <w:name w:val="table of figures"/>
    <w:basedOn w:val="Normal"/>
    <w:next w:val="Normal"/>
    <w:semiHidden/>
    <w:rsid w:val="004556DF"/>
    <w:pPr>
      <w:tabs>
        <w:tab w:val="right" w:leader="dot" w:pos="9072"/>
      </w:tabs>
      <w:ind w:left="970" w:hanging="403"/>
    </w:pPr>
    <w:rPr>
      <w:rFonts w:ascii="Times New Roman" w:hAnsi="Times New Roman"/>
      <w:b/>
    </w:rPr>
  </w:style>
  <w:style w:type="paragraph" w:styleId="ListNumber">
    <w:name w:val="List Number"/>
    <w:basedOn w:val="List"/>
    <w:rsid w:val="004556DF"/>
    <w:pPr>
      <w:numPr>
        <w:numId w:val="14"/>
      </w:numPr>
      <w:tabs>
        <w:tab w:val="clear" w:pos="340"/>
      </w:tabs>
    </w:pPr>
  </w:style>
  <w:style w:type="character" w:customStyle="1" w:styleId="WingdingSymbols">
    <w:name w:val="Wingding Symbols"/>
    <w:rsid w:val="004556DF"/>
    <w:rPr>
      <w:rFonts w:ascii="Wingdings" w:hAnsi="Wingdings"/>
    </w:rPr>
  </w:style>
  <w:style w:type="paragraph" w:customStyle="1" w:styleId="TableHeading">
    <w:name w:val="Table Heading"/>
    <w:basedOn w:val="HeadingBase"/>
    <w:rsid w:val="004556DF"/>
    <w:pPr>
      <w:keepLines/>
      <w:pBdr>
        <w:bottom w:val="single" w:sz="6" w:space="1" w:color="918585"/>
      </w:pBdr>
      <w:spacing w:before="240"/>
    </w:pPr>
  </w:style>
  <w:style w:type="character" w:customStyle="1" w:styleId="HotSpot">
    <w:name w:val="HotSpot"/>
    <w:rsid w:val="004556DF"/>
    <w:rPr>
      <w:color w:val="0033CC"/>
      <w:u w:val="none"/>
    </w:rPr>
  </w:style>
  <w:style w:type="paragraph" w:customStyle="1" w:styleId="BodyTextRight">
    <w:name w:val="Body Text Right"/>
    <w:basedOn w:val="BodyText"/>
    <w:rsid w:val="004556DF"/>
    <w:pPr>
      <w:spacing w:before="0" w:after="0"/>
      <w:jc w:val="right"/>
    </w:pPr>
  </w:style>
  <w:style w:type="paragraph" w:styleId="Index3">
    <w:name w:val="index 3"/>
    <w:basedOn w:val="ListNumber2"/>
    <w:next w:val="Normal"/>
    <w:semiHidden/>
    <w:rsid w:val="004556DF"/>
    <w:pPr>
      <w:numPr>
        <w:numId w:val="0"/>
      </w:numPr>
      <w:tabs>
        <w:tab w:val="right" w:leader="dot" w:pos="4176"/>
      </w:tabs>
    </w:pPr>
  </w:style>
  <w:style w:type="paragraph" w:styleId="ListNumber2">
    <w:name w:val="List Number 2"/>
    <w:basedOn w:val="List2"/>
    <w:rsid w:val="004556DF"/>
    <w:pPr>
      <w:numPr>
        <w:numId w:val="9"/>
      </w:numPr>
      <w:tabs>
        <w:tab w:val="clear" w:pos="1060"/>
      </w:tabs>
    </w:pPr>
  </w:style>
  <w:style w:type="paragraph" w:customStyle="1" w:styleId="MarginNote">
    <w:name w:val="Margin Note"/>
    <w:basedOn w:val="BodyText"/>
    <w:rsid w:val="00455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6DF"/>
    <w:rPr>
      <w:sz w:val="32"/>
    </w:rPr>
  </w:style>
  <w:style w:type="paragraph" w:customStyle="1" w:styleId="HeadingProcedure">
    <w:name w:val="Heading Procedure"/>
    <w:basedOn w:val="HeadingBase"/>
    <w:next w:val="Normal"/>
    <w:rsid w:val="004556DF"/>
    <w:pPr>
      <w:tabs>
        <w:tab w:val="left" w:pos="0"/>
      </w:tabs>
      <w:spacing w:before="120" w:after="60"/>
    </w:pPr>
    <w:rPr>
      <w:i/>
      <w:color w:val="918585"/>
      <w:sz w:val="22"/>
    </w:rPr>
  </w:style>
  <w:style w:type="paragraph" w:customStyle="1" w:styleId="TableBodyText">
    <w:name w:val="Table Body Text"/>
    <w:basedOn w:val="BodyText"/>
    <w:rsid w:val="004556DF"/>
    <w:pPr>
      <w:spacing w:before="60" w:after="60"/>
    </w:pPr>
  </w:style>
  <w:style w:type="paragraph" w:styleId="ListContinue">
    <w:name w:val="List Continue"/>
    <w:basedOn w:val="List"/>
    <w:rsid w:val="004556DF"/>
    <w:pPr>
      <w:ind w:firstLine="0"/>
    </w:pPr>
  </w:style>
  <w:style w:type="paragraph" w:customStyle="1" w:styleId="ListNote">
    <w:name w:val="List Note"/>
    <w:basedOn w:val="List"/>
    <w:rsid w:val="004556DF"/>
    <w:pPr>
      <w:pBdr>
        <w:top w:val="single" w:sz="6" w:space="2" w:color="918585"/>
        <w:bottom w:val="single" w:sz="6" w:space="2" w:color="918585"/>
      </w:pBdr>
      <w:tabs>
        <w:tab w:val="left" w:pos="1021"/>
      </w:tabs>
      <w:ind w:firstLine="0"/>
    </w:pPr>
  </w:style>
  <w:style w:type="paragraph" w:customStyle="1" w:styleId="Warning">
    <w:name w:val="Warning"/>
    <w:basedOn w:val="BodyText"/>
    <w:rsid w:val="004556DF"/>
    <w:pPr>
      <w:shd w:val="clear" w:color="auto" w:fill="D9D9D9"/>
      <w:tabs>
        <w:tab w:val="left" w:pos="992"/>
      </w:tabs>
      <w:ind w:left="119" w:right="119"/>
    </w:pPr>
    <w:rPr>
      <w:sz w:val="20"/>
    </w:rPr>
  </w:style>
  <w:style w:type="paragraph" w:customStyle="1" w:styleId="MarginIcons">
    <w:name w:val="Margin Icons"/>
    <w:basedOn w:val="BodyText"/>
    <w:rsid w:val="00455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6DF"/>
    <w:rPr>
      <w:rFonts w:ascii="Courier New" w:hAnsi="Courier New"/>
    </w:rPr>
  </w:style>
  <w:style w:type="paragraph" w:customStyle="1" w:styleId="NoteBullet">
    <w:name w:val="Note Bullet"/>
    <w:basedOn w:val="Note"/>
    <w:rsid w:val="004556DF"/>
    <w:pPr>
      <w:tabs>
        <w:tab w:val="clear" w:pos="680"/>
      </w:tabs>
      <w:spacing w:before="60" w:after="60"/>
    </w:pPr>
  </w:style>
  <w:style w:type="paragraph" w:customStyle="1" w:styleId="SubHeading2">
    <w:name w:val="SubHeading2"/>
    <w:basedOn w:val="HeadingBase"/>
    <w:rsid w:val="004556DF"/>
    <w:pPr>
      <w:spacing w:before="240" w:after="60"/>
    </w:pPr>
    <w:rPr>
      <w:sz w:val="20"/>
    </w:rPr>
  </w:style>
  <w:style w:type="paragraph" w:customStyle="1" w:styleId="SubHeading1">
    <w:name w:val="SubHeading1"/>
    <w:basedOn w:val="HeadingBase"/>
    <w:rsid w:val="004556DF"/>
    <w:pPr>
      <w:spacing w:before="240" w:after="60"/>
    </w:pPr>
    <w:rPr>
      <w:color w:val="918585"/>
      <w:sz w:val="22"/>
    </w:rPr>
  </w:style>
  <w:style w:type="paragraph" w:customStyle="1" w:styleId="SideHeading">
    <w:name w:val="Side Heading"/>
    <w:basedOn w:val="HeadingBase"/>
    <w:rsid w:val="00455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6DF"/>
    <w:pPr>
      <w:numPr>
        <w:numId w:val="10"/>
      </w:numPr>
    </w:pPr>
  </w:style>
  <w:style w:type="paragraph" w:styleId="PlainText">
    <w:name w:val="Plain Text"/>
    <w:basedOn w:val="Normal"/>
    <w:link w:val="PlainTextChar"/>
    <w:rsid w:val="004556DF"/>
    <w:rPr>
      <w:sz w:val="20"/>
    </w:rPr>
  </w:style>
  <w:style w:type="character" w:customStyle="1" w:styleId="PlainTextChar">
    <w:name w:val="Plain Text Char"/>
    <w:basedOn w:val="DefaultParagraphFont"/>
    <w:link w:val="PlainText"/>
    <w:rsid w:val="004556DF"/>
    <w:rPr>
      <w:rFonts w:ascii="Courier New" w:eastAsia="Times New Roman" w:hAnsi="Courier New" w:cs="Times New Roman"/>
      <w:sz w:val="20"/>
      <w:szCs w:val="20"/>
      <w:lang w:eastAsia="en-US"/>
    </w:rPr>
  </w:style>
  <w:style w:type="character" w:customStyle="1" w:styleId="MenuOption">
    <w:name w:val="Menu Option"/>
    <w:basedOn w:val="DefaultParagraphFont"/>
    <w:rsid w:val="004556DF"/>
    <w:rPr>
      <w:b/>
      <w:smallCaps/>
    </w:rPr>
  </w:style>
  <w:style w:type="paragraph" w:customStyle="1" w:styleId="TableListNumber">
    <w:name w:val="Table List Number"/>
    <w:basedOn w:val="ListNumber"/>
    <w:rsid w:val="004556DF"/>
    <w:pPr>
      <w:numPr>
        <w:numId w:val="0"/>
      </w:numPr>
    </w:pPr>
  </w:style>
  <w:style w:type="paragraph" w:styleId="TOC4">
    <w:name w:val="toc 4"/>
    <w:basedOn w:val="TOCBase"/>
    <w:next w:val="Normal"/>
    <w:semiHidden/>
    <w:rsid w:val="004556DF"/>
    <w:pPr>
      <w:tabs>
        <w:tab w:val="right" w:leader="dot" w:pos="9071"/>
      </w:tabs>
      <w:ind w:left="1701"/>
    </w:pPr>
  </w:style>
  <w:style w:type="paragraph" w:customStyle="1" w:styleId="ListAlpha">
    <w:name w:val="List Alpha"/>
    <w:basedOn w:val="List"/>
    <w:rsid w:val="004556DF"/>
    <w:pPr>
      <w:numPr>
        <w:numId w:val="8"/>
      </w:numPr>
    </w:pPr>
  </w:style>
  <w:style w:type="paragraph" w:customStyle="1" w:styleId="ListAlpha2">
    <w:name w:val="List Alpha 2"/>
    <w:basedOn w:val="List2"/>
    <w:rsid w:val="004556DF"/>
    <w:pPr>
      <w:numPr>
        <w:numId w:val="7"/>
      </w:numPr>
    </w:pPr>
  </w:style>
  <w:style w:type="paragraph" w:styleId="List2">
    <w:name w:val="List 2"/>
    <w:basedOn w:val="BodyText"/>
    <w:rsid w:val="004556DF"/>
    <w:pPr>
      <w:tabs>
        <w:tab w:val="left" w:pos="680"/>
      </w:tabs>
      <w:spacing w:before="60" w:after="60"/>
      <w:ind w:left="680" w:hanging="340"/>
    </w:pPr>
  </w:style>
  <w:style w:type="paragraph" w:styleId="List3">
    <w:name w:val="List 3"/>
    <w:basedOn w:val="BodyText"/>
    <w:rsid w:val="004556DF"/>
    <w:pPr>
      <w:tabs>
        <w:tab w:val="left" w:pos="1021"/>
      </w:tabs>
      <w:spacing w:before="60" w:after="60"/>
      <w:ind w:left="1020" w:hanging="340"/>
    </w:pPr>
  </w:style>
  <w:style w:type="paragraph" w:styleId="List4">
    <w:name w:val="List 4"/>
    <w:basedOn w:val="BodyText"/>
    <w:rsid w:val="004556DF"/>
    <w:pPr>
      <w:tabs>
        <w:tab w:val="left" w:pos="1361"/>
      </w:tabs>
      <w:spacing w:before="60" w:after="60"/>
      <w:ind w:left="1361" w:hanging="340"/>
    </w:pPr>
  </w:style>
  <w:style w:type="paragraph" w:styleId="List5">
    <w:name w:val="List 5"/>
    <w:basedOn w:val="BodyText"/>
    <w:rsid w:val="004556DF"/>
    <w:pPr>
      <w:tabs>
        <w:tab w:val="left" w:pos="1701"/>
      </w:tabs>
      <w:spacing w:before="60" w:after="60"/>
      <w:ind w:left="1701" w:hanging="340"/>
    </w:pPr>
  </w:style>
  <w:style w:type="paragraph" w:styleId="ListBullet3">
    <w:name w:val="List Bullet 3"/>
    <w:basedOn w:val="List3"/>
    <w:rsid w:val="004556DF"/>
    <w:pPr>
      <w:numPr>
        <w:numId w:val="13"/>
      </w:numPr>
      <w:tabs>
        <w:tab w:val="clear" w:pos="1021"/>
      </w:tabs>
      <w:ind w:left="1037" w:hanging="357"/>
    </w:pPr>
  </w:style>
  <w:style w:type="paragraph" w:styleId="ListBullet4">
    <w:name w:val="List Bullet 4"/>
    <w:basedOn w:val="List4"/>
    <w:rsid w:val="004556DF"/>
    <w:pPr>
      <w:numPr>
        <w:numId w:val="2"/>
      </w:numPr>
      <w:tabs>
        <w:tab w:val="clear" w:pos="1361"/>
      </w:tabs>
    </w:pPr>
  </w:style>
  <w:style w:type="paragraph" w:styleId="ListBullet5">
    <w:name w:val="List Bullet 5"/>
    <w:basedOn w:val="List5"/>
    <w:rsid w:val="004556DF"/>
    <w:pPr>
      <w:numPr>
        <w:numId w:val="3"/>
      </w:numPr>
    </w:pPr>
  </w:style>
  <w:style w:type="paragraph" w:styleId="ListContinue2">
    <w:name w:val="List Continue 2"/>
    <w:basedOn w:val="List2"/>
    <w:rsid w:val="004556DF"/>
    <w:pPr>
      <w:ind w:firstLine="0"/>
    </w:pPr>
  </w:style>
  <w:style w:type="paragraph" w:styleId="ListContinue3">
    <w:name w:val="List Continue 3"/>
    <w:basedOn w:val="List3"/>
    <w:rsid w:val="004556DF"/>
    <w:pPr>
      <w:ind w:left="1021" w:firstLine="0"/>
    </w:pPr>
  </w:style>
  <w:style w:type="paragraph" w:styleId="ListContinue4">
    <w:name w:val="List Continue 4"/>
    <w:basedOn w:val="List4"/>
    <w:rsid w:val="004556DF"/>
    <w:pPr>
      <w:ind w:firstLine="0"/>
    </w:pPr>
  </w:style>
  <w:style w:type="paragraph" w:styleId="ListContinue5">
    <w:name w:val="List Continue 5"/>
    <w:basedOn w:val="List5"/>
    <w:rsid w:val="004556DF"/>
    <w:pPr>
      <w:ind w:firstLine="0"/>
    </w:pPr>
  </w:style>
  <w:style w:type="paragraph" w:styleId="ListNumber3">
    <w:name w:val="List Number 3"/>
    <w:basedOn w:val="List3"/>
    <w:rsid w:val="004556DF"/>
    <w:pPr>
      <w:numPr>
        <w:numId w:val="4"/>
      </w:numPr>
    </w:pPr>
  </w:style>
  <w:style w:type="paragraph" w:styleId="ListNumber4">
    <w:name w:val="List Number 4"/>
    <w:basedOn w:val="List4"/>
    <w:rsid w:val="004556DF"/>
    <w:pPr>
      <w:numPr>
        <w:numId w:val="5"/>
      </w:numPr>
    </w:pPr>
  </w:style>
  <w:style w:type="paragraph" w:styleId="ListNumber5">
    <w:name w:val="List Number 5"/>
    <w:basedOn w:val="List5"/>
    <w:rsid w:val="004556DF"/>
    <w:pPr>
      <w:numPr>
        <w:numId w:val="6"/>
      </w:numPr>
    </w:pPr>
  </w:style>
  <w:style w:type="paragraph" w:styleId="BlockText">
    <w:name w:val="Block Text"/>
    <w:basedOn w:val="Normal"/>
    <w:rsid w:val="004556DF"/>
    <w:pPr>
      <w:spacing w:after="120"/>
      <w:ind w:left="1440" w:right="1440"/>
    </w:pPr>
  </w:style>
  <w:style w:type="character" w:customStyle="1" w:styleId="Subscript">
    <w:name w:val="Subscript"/>
    <w:basedOn w:val="DefaultParagraphFont"/>
    <w:rsid w:val="004556DF"/>
    <w:rPr>
      <w:sz w:val="16"/>
      <w:vertAlign w:val="subscript"/>
    </w:rPr>
  </w:style>
  <w:style w:type="character" w:customStyle="1" w:styleId="Superscript">
    <w:name w:val="Superscript"/>
    <w:basedOn w:val="DefaultParagraphFont"/>
    <w:rsid w:val="004556DF"/>
    <w:rPr>
      <w:sz w:val="16"/>
      <w:vertAlign w:val="superscript"/>
    </w:rPr>
  </w:style>
  <w:style w:type="character" w:customStyle="1" w:styleId="Symbols">
    <w:name w:val="Symbols"/>
    <w:basedOn w:val="DefaultParagraphFont"/>
    <w:rsid w:val="004556DF"/>
    <w:rPr>
      <w:rFonts w:ascii="Symbol" w:hAnsi="Symbol"/>
    </w:rPr>
  </w:style>
  <w:style w:type="character" w:customStyle="1" w:styleId="MenuOptions">
    <w:name w:val="Menu Options"/>
    <w:basedOn w:val="DefaultParagraphFont"/>
    <w:rsid w:val="004556DF"/>
    <w:rPr>
      <w:rFonts w:ascii="Arial Narrow" w:hAnsi="Arial Narrow"/>
      <w:smallCaps/>
    </w:rPr>
  </w:style>
  <w:style w:type="character" w:customStyle="1" w:styleId="Buttons">
    <w:name w:val="Buttons"/>
    <w:basedOn w:val="DefaultParagraphFont"/>
    <w:rsid w:val="004556DF"/>
    <w:rPr>
      <w:b/>
    </w:rPr>
  </w:style>
  <w:style w:type="character" w:customStyle="1" w:styleId="Underlined">
    <w:name w:val="Underlined"/>
    <w:basedOn w:val="DefaultParagraphFont"/>
    <w:rsid w:val="004556DF"/>
    <w:rPr>
      <w:u w:val="single"/>
    </w:rPr>
  </w:style>
  <w:style w:type="paragraph" w:customStyle="1" w:styleId="TableBodyTextRight">
    <w:name w:val="Table Body Text Right"/>
    <w:basedOn w:val="TableBodyText"/>
    <w:rsid w:val="004556DF"/>
    <w:pPr>
      <w:widowControl w:val="0"/>
      <w:autoSpaceDE w:val="0"/>
      <w:autoSpaceDN w:val="0"/>
      <w:adjustRightInd w:val="0"/>
      <w:jc w:val="right"/>
    </w:pPr>
    <w:rPr>
      <w:rFonts w:cs="Arial"/>
      <w:szCs w:val="18"/>
    </w:rPr>
  </w:style>
  <w:style w:type="paragraph" w:customStyle="1" w:styleId="CopyrightText">
    <w:name w:val="Copyright Text"/>
    <w:basedOn w:val="BodyText"/>
    <w:rsid w:val="004556DF"/>
    <w:rPr>
      <w:sz w:val="18"/>
    </w:rPr>
  </w:style>
  <w:style w:type="paragraph" w:customStyle="1" w:styleId="BodySmallRight">
    <w:name w:val="Body Small Right"/>
    <w:basedOn w:val="BodyTextRight"/>
    <w:rsid w:val="004556DF"/>
    <w:rPr>
      <w:sz w:val="18"/>
      <w:szCs w:val="18"/>
    </w:rPr>
  </w:style>
  <w:style w:type="paragraph" w:customStyle="1" w:styleId="MarginEdition">
    <w:name w:val="Margin Edition"/>
    <w:basedOn w:val="MarginNote"/>
    <w:rsid w:val="004556DF"/>
    <w:pPr>
      <w:spacing w:before="0" w:after="0"/>
    </w:pPr>
    <w:rPr>
      <w:rFonts w:ascii="Times New Roman" w:hAnsi="Times New Roman"/>
      <w:color w:val="999999"/>
    </w:rPr>
  </w:style>
  <w:style w:type="paragraph" w:customStyle="1" w:styleId="Spacer">
    <w:name w:val="Spacer"/>
    <w:basedOn w:val="Normal"/>
    <w:rsid w:val="004556DF"/>
    <w:rPr>
      <w:sz w:val="2"/>
      <w:szCs w:val="2"/>
    </w:rPr>
  </w:style>
  <w:style w:type="character" w:customStyle="1" w:styleId="Small">
    <w:name w:val="Small"/>
    <w:basedOn w:val="DefaultParagraphFont"/>
    <w:rsid w:val="004556DF"/>
    <w:rPr>
      <w:sz w:val="16"/>
    </w:rPr>
  </w:style>
  <w:style w:type="paragraph" w:customStyle="1" w:styleId="WideTable">
    <w:name w:val="Wide Table"/>
    <w:basedOn w:val="Normal"/>
    <w:rsid w:val="004556DF"/>
    <w:pPr>
      <w:ind w:left="-1418"/>
    </w:pPr>
    <w:rPr>
      <w:sz w:val="2"/>
      <w:szCs w:val="2"/>
    </w:rPr>
  </w:style>
  <w:style w:type="character" w:styleId="PageNumber">
    <w:name w:val="page number"/>
    <w:basedOn w:val="DefaultParagraphFont"/>
    <w:rsid w:val="004556DF"/>
  </w:style>
  <w:style w:type="paragraph" w:styleId="Quote">
    <w:name w:val="Quote"/>
    <w:basedOn w:val="Heading1"/>
    <w:link w:val="QuoteChar"/>
    <w:qFormat/>
    <w:rsid w:val="004556DF"/>
    <w:rPr>
      <w:b w:val="0"/>
      <w:sz w:val="72"/>
      <w:szCs w:val="72"/>
      <w:lang w:val="en-NZ"/>
    </w:rPr>
  </w:style>
  <w:style w:type="character" w:customStyle="1" w:styleId="QuoteChar">
    <w:name w:val="Quote Char"/>
    <w:basedOn w:val="DefaultParagraphFont"/>
    <w:link w:val="Quote"/>
    <w:rsid w:val="00455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6DF"/>
    <w:pPr>
      <w:pageBreakBefore/>
    </w:pPr>
  </w:style>
  <w:style w:type="paragraph" w:customStyle="1" w:styleId="Border">
    <w:name w:val="Border"/>
    <w:basedOn w:val="Normal"/>
    <w:qFormat/>
    <w:rsid w:val="00455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6DF"/>
    <w:rPr>
      <w:b/>
      <w:bCs/>
      <w:i/>
      <w:iCs/>
      <w:color w:val="auto"/>
    </w:rPr>
  </w:style>
  <w:style w:type="paragraph" w:styleId="IntenseQuote">
    <w:name w:val="Intense Quote"/>
    <w:basedOn w:val="Normal"/>
    <w:next w:val="Normal"/>
    <w:link w:val="IntenseQuoteChar"/>
    <w:uiPriority w:val="30"/>
    <w:qFormat/>
    <w:rsid w:val="00455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6DF"/>
    <w:rPr>
      <w:smallCaps/>
      <w:color w:val="auto"/>
      <w:u w:val="single"/>
    </w:rPr>
  </w:style>
  <w:style w:type="character" w:styleId="IntenseReference">
    <w:name w:val="Intense Reference"/>
    <w:basedOn w:val="DefaultParagraphFont"/>
    <w:uiPriority w:val="32"/>
    <w:qFormat/>
    <w:rsid w:val="004556DF"/>
    <w:rPr>
      <w:b/>
      <w:bCs/>
      <w:smallCaps/>
      <w:color w:val="auto"/>
      <w:spacing w:val="5"/>
      <w:u w:val="single"/>
    </w:rPr>
  </w:style>
  <w:style w:type="paragraph" w:customStyle="1" w:styleId="2ColumnHeading">
    <w:name w:val="2Column Heading"/>
    <w:basedOn w:val="BodyText"/>
    <w:qFormat/>
    <w:rsid w:val="004556DF"/>
    <w:pPr>
      <w:spacing w:after="60"/>
      <w:ind w:left="-2268"/>
    </w:pPr>
    <w:rPr>
      <w:b/>
    </w:rPr>
  </w:style>
  <w:style w:type="paragraph" w:customStyle="1" w:styleId="Heading1TOC">
    <w:name w:val="Heading1 TOC"/>
    <w:basedOn w:val="Normal"/>
    <w:qFormat/>
    <w:rsid w:val="004556DF"/>
    <w:pPr>
      <w:spacing w:before="240" w:after="120"/>
    </w:pPr>
    <w:rPr>
      <w:rFonts w:ascii="Times New Roman" w:hAnsi="Times New Roman"/>
      <w:b/>
      <w:sz w:val="32"/>
    </w:rPr>
  </w:style>
  <w:style w:type="paragraph" w:customStyle="1" w:styleId="Heading2TOC">
    <w:name w:val="Heading2 TOC"/>
    <w:basedOn w:val="Normal"/>
    <w:qFormat/>
    <w:rsid w:val="004556DF"/>
    <w:pPr>
      <w:spacing w:before="240" w:after="60"/>
    </w:pPr>
    <w:rPr>
      <w:rFonts w:ascii="Times New Roman" w:hAnsi="Times New Roman"/>
      <w:b/>
      <w:sz w:val="28"/>
    </w:rPr>
  </w:style>
  <w:style w:type="character" w:customStyle="1" w:styleId="Underline">
    <w:name w:val="Underline"/>
    <w:basedOn w:val="DefaultParagraphFont"/>
    <w:qFormat/>
    <w:rsid w:val="004556DF"/>
    <w:rPr>
      <w:u w:val="single"/>
    </w:rPr>
  </w:style>
  <w:style w:type="character" w:customStyle="1" w:styleId="BoldandItalics">
    <w:name w:val="Bold and Italics"/>
    <w:qFormat/>
    <w:rsid w:val="004556DF"/>
    <w:rPr>
      <w:b/>
      <w:i/>
      <w:u w:val="none"/>
    </w:rPr>
  </w:style>
  <w:style w:type="paragraph" w:styleId="BalloonText">
    <w:name w:val="Balloon Text"/>
    <w:basedOn w:val="Normal"/>
    <w:link w:val="BalloonTextChar"/>
    <w:rsid w:val="004556DF"/>
    <w:rPr>
      <w:rFonts w:ascii="Tahoma" w:hAnsi="Tahoma" w:cs="Tahoma"/>
      <w:sz w:val="16"/>
      <w:szCs w:val="16"/>
    </w:rPr>
  </w:style>
  <w:style w:type="character" w:customStyle="1" w:styleId="BalloonTextChar">
    <w:name w:val="Balloon Text Char"/>
    <w:basedOn w:val="DefaultParagraphFont"/>
    <w:link w:val="BalloonText"/>
    <w:rsid w:val="00455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6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6DF"/>
    <w:rPr>
      <w:b/>
      <w:color w:val="660033"/>
      <w:spacing w:val="0"/>
    </w:rPr>
  </w:style>
  <w:style w:type="paragraph" w:customStyle="1" w:styleId="Nameditemlist">
    <w:name w:val="Named item list"/>
    <w:basedOn w:val="BodyText"/>
    <w:qFormat/>
    <w:rsid w:val="004556DF"/>
    <w:pPr>
      <w:tabs>
        <w:tab w:val="left" w:pos="2835"/>
      </w:tabs>
      <w:ind w:left="2835" w:hanging="2835"/>
    </w:pPr>
  </w:style>
  <w:style w:type="paragraph" w:customStyle="1" w:styleId="BodyTextnopadding">
    <w:name w:val="Body Text no padding"/>
    <w:basedOn w:val="BodyText"/>
    <w:qFormat/>
    <w:rsid w:val="004556DF"/>
    <w:pPr>
      <w:spacing w:before="0" w:after="0"/>
    </w:pPr>
  </w:style>
  <w:style w:type="paragraph" w:customStyle="1" w:styleId="BodyTextBold">
    <w:name w:val="Body Text Bold"/>
    <w:basedOn w:val="BodyText"/>
    <w:qFormat/>
    <w:rsid w:val="004556DF"/>
    <w:rPr>
      <w:b/>
    </w:rPr>
  </w:style>
  <w:style w:type="character" w:styleId="Hyperlink">
    <w:name w:val="Hyperlink"/>
    <w:basedOn w:val="DefaultParagraphFont"/>
    <w:uiPriority w:val="99"/>
    <w:unhideWhenUsed/>
    <w:rsid w:val="00BA6B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5177</Characters>
  <Application>Microsoft Office Word</Application>
  <DocSecurity>0</DocSecurity>
  <Lines>199</Lines>
  <Paragraphs>110</Paragraphs>
  <ScaleCrop>false</ScaleCrop>
  <Company>Author-it Software Corporation Ltd.</Company>
  <LinksUpToDate>false</LinksUpToDate>
  <CharactersWithSpaces>5865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MEA339 Inspect, repair and maintain aircraft structures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2022-11-22T01:31:00Z</dcterms:created>
  <dcterms:modified xsi:type="dcterms:W3CDTF">2022-11-22T01:31:00Z</dcterms:modified>
</cp:coreProperties>
</file>