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63B" w:rsidP="00F3163B">
      <w:pPr>
        <w:pStyle w:val="Title"/>
      </w:pPr>
      <w:r>
        <w:fldChar w:fldCharType="begin"/>
      </w:r>
      <w:r>
        <w:instrText xml:space="preserve"> TITLE   \* MERGEFORMAT </w:instrText>
      </w:r>
      <w:r>
        <w:fldChar w:fldCharType="separate"/>
      </w:r>
      <w:r>
        <w:t>MEA331 Maintain aircraft gas turbine engine components or parts</w:t>
      </w:r>
      <w:r>
        <w:fldChar w:fldCharType="end"/>
      </w:r>
    </w:p>
    <w:p w:rsidR="00F3163B" w:rsidP="00F3163B">
      <w:pPr>
        <w:pStyle w:val="Version"/>
        <w:sectPr w:rsidSect="002664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6447" w:rsidP="00266447">
      <w:pPr>
        <w:pStyle w:val="SuperHeading"/>
      </w:pPr>
      <w:r w:rsidRPr="00266447">
        <w:t>MEA331 Mainta</w:t>
      </w:r>
      <w:r w:rsidRPr="00266447">
        <w:t>in aircraft gas turbine engine components or parts</w:t>
      </w:r>
    </w:p>
    <w:p w:rsidR="00000000" w:rsidRPr="00266447" w:rsidP="00266447">
      <w:pPr>
        <w:pStyle w:val="Heading1"/>
      </w:pPr>
      <w:bookmarkStart w:id="1" w:name="O_998662"/>
      <w:bookmarkEnd w:id="1"/>
      <w:r w:rsidRPr="00266447">
        <w:t>Modification History</w:t>
      </w:r>
    </w:p>
    <w:p w:rsidR="00000000" w:rsidRPr="00266447" w:rsidP="00F3163B">
      <w:pPr>
        <w:pStyle w:val="BodyText"/>
      </w:pPr>
      <w:r w:rsidRPr="00266447">
        <w:t>Release 2. Equivalent to MEA331 Maintain aircraft gas turbine engine components or parts with amended prerequisite codes.</w:t>
      </w:r>
    </w:p>
    <w:p w:rsidR="00000000" w:rsidRPr="00266447" w:rsidP="00266447">
      <w:pPr>
        <w:pStyle w:val="Heading1"/>
      </w:pPr>
      <w:bookmarkStart w:id="2" w:name="O_998661"/>
      <w:bookmarkEnd w:id="2"/>
      <w:r w:rsidRPr="00266447">
        <w:t>Application</w:t>
      </w:r>
    </w:p>
    <w:p w:rsidR="00000000" w:rsidRPr="00266447" w:rsidP="00F3163B">
      <w:pPr>
        <w:pStyle w:val="BodyText"/>
      </w:pPr>
      <w:r w:rsidRPr="00266447">
        <w:t xml:space="preserve">This unit of competency requires application of hand skills and use of maintenance documentation to dismantle, inspect, maintain and assemble aircraft gas turbine engine components or parts during scheduled or unscheduled maintenance under the guidance of </w:t>
      </w:r>
      <w:r w:rsidRPr="00266447">
        <w:t>a qualified person. Work under the guidance of a qualified person may be performed individually or as part of a team.</w:t>
      </w:r>
    </w:p>
    <w:p w:rsidR="00000000" w:rsidRPr="00266447" w:rsidP="00F3163B">
      <w:pPr>
        <w:pStyle w:val="BodyText"/>
      </w:pPr>
      <w:r w:rsidRPr="00266447">
        <w:t>Applications include gas turbine engine components or parts in a workshop.</w:t>
      </w:r>
    </w:p>
    <w:p w:rsidR="00000000" w:rsidRPr="00266447" w:rsidP="00F3163B">
      <w:pPr>
        <w:pStyle w:val="BodyText"/>
      </w:pPr>
      <w:r w:rsidRPr="00266447">
        <w:t>The unit is part of a Mechanical Certificate II training path</w:t>
      </w:r>
      <w:r w:rsidRPr="00266447">
        <w:t xml:space="preserve">way. </w:t>
      </w:r>
    </w:p>
    <w:p w:rsidR="00000000" w:rsidRPr="00266447" w:rsidP="00F3163B">
      <w:pPr>
        <w:pStyle w:val="BodyText"/>
      </w:pPr>
      <w:r w:rsidRPr="00266447">
        <w:t xml:space="preserve">The unit is used in workplaces that operate under the airworthiness regulatory systems of the Australian Defence Force (ADF) and the Civil Aviation safety Authority (CASA). </w:t>
      </w:r>
    </w:p>
    <w:p w:rsidR="00000000" w:rsidRPr="00266447" w:rsidP="00266447">
      <w:pPr>
        <w:pStyle w:val="Heading1"/>
      </w:pPr>
      <w:bookmarkStart w:id="3" w:name="O_998660"/>
      <w:bookmarkEnd w:id="3"/>
      <w:r w:rsidRPr="00266447">
        <w:t>Pre-requisite Unit</w:t>
      </w:r>
    </w:p>
    <w:tbl>
      <w:tblPr>
        <w:tblW w:w="0" w:type="auto"/>
        <w:tblLayout w:type="fixed"/>
        <w:tblCellMar>
          <w:left w:w="62" w:type="dxa"/>
          <w:right w:w="62" w:type="dxa"/>
        </w:tblCellMar>
        <w:tblLook w:val="0000"/>
      </w:tblPr>
      <w:tblGrid>
        <w:gridCol w:w="1671"/>
        <w:gridCol w:w="6833"/>
      </w:tblGrid>
      <w:tr w:rsidTr="00266447">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MEA107</w:t>
            </w:r>
          </w:p>
        </w:tc>
        <w:tc>
          <w:tcPr>
            <w:tcW w:w="6833"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Interpret and use aviation maint</w:t>
            </w:r>
            <w:r w:rsidRPr="00266447">
              <w:t>enance industry manuals and specifications</w:t>
            </w:r>
          </w:p>
        </w:tc>
      </w:tr>
      <w:tr w:rsidTr="00266447">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MEA154</w:t>
            </w:r>
          </w:p>
        </w:tc>
        <w:tc>
          <w:tcPr>
            <w:tcW w:w="6833"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Apply work health and safety practices in aviation maintenance</w:t>
            </w:r>
          </w:p>
        </w:tc>
      </w:tr>
      <w:tr w:rsidTr="00266447">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MEA155</w:t>
            </w:r>
          </w:p>
        </w:tc>
        <w:tc>
          <w:tcPr>
            <w:tcW w:w="6833"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Plan and organise aviation maintenance work activities</w:t>
            </w:r>
          </w:p>
        </w:tc>
      </w:tr>
      <w:tr w:rsidTr="00266447">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MEA156</w:t>
            </w:r>
          </w:p>
        </w:tc>
        <w:tc>
          <w:tcPr>
            <w:tcW w:w="6833"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Apply quality standards during aviation maintenance activities</w:t>
            </w:r>
          </w:p>
        </w:tc>
      </w:tr>
      <w:tr w:rsidTr="00266447">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MEA157</w:t>
            </w:r>
          </w:p>
        </w:tc>
        <w:tc>
          <w:tcPr>
            <w:tcW w:w="6833"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Complete aviation maintenance industry documentation</w:t>
            </w:r>
          </w:p>
        </w:tc>
      </w:tr>
      <w:tr w:rsidTr="00266447">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MEA158</w:t>
            </w:r>
          </w:p>
        </w:tc>
        <w:tc>
          <w:tcPr>
            <w:tcW w:w="6833" w:type="dxa"/>
            <w:tcBorders>
              <w:top w:val="nil"/>
              <w:left w:val="nil"/>
              <w:bottom w:val="nil"/>
              <w:right w:val="nil"/>
            </w:tcBorders>
            <w:tcMar>
              <w:top w:w="0" w:type="dxa"/>
              <w:left w:w="62" w:type="dxa"/>
              <w:bottom w:w="0" w:type="dxa"/>
              <w:right w:w="62" w:type="dxa"/>
            </w:tcMar>
          </w:tcPr>
          <w:p w:rsidR="00000000" w:rsidRPr="00266447" w:rsidP="00266447">
            <w:pPr>
              <w:pStyle w:val="BodyText"/>
            </w:pPr>
            <w:r w:rsidRPr="00266447">
              <w:t>Perform basic hand skills, standard trade practices and fundamentals in aviation maintenance</w:t>
            </w:r>
          </w:p>
        </w:tc>
      </w:tr>
    </w:tbl>
    <w:p w:rsidR="00000000" w:rsidRPr="00266447" w:rsidP="00266447">
      <w:pPr>
        <w:pStyle w:val="BodyText"/>
      </w:pPr>
    </w:p>
    <w:p w:rsidR="00000000" w:rsidRPr="00266447" w:rsidP="00266447">
      <w:pPr>
        <w:pStyle w:val="AllowPageBreak"/>
      </w:pPr>
    </w:p>
    <w:p w:rsidR="00000000" w:rsidRPr="00266447" w:rsidP="00266447">
      <w:pPr>
        <w:pStyle w:val="Heading1"/>
      </w:pPr>
      <w:bookmarkStart w:id="4" w:name="O_998659"/>
      <w:bookmarkEnd w:id="4"/>
      <w:r w:rsidRPr="00266447">
        <w:t>Competency Field</w:t>
      </w:r>
    </w:p>
    <w:p w:rsidR="00000000" w:rsidRPr="00266447" w:rsidP="00F3163B">
      <w:pPr>
        <w:pStyle w:val="BodyText"/>
      </w:pPr>
      <w:r w:rsidRPr="00266447">
        <w:t>Aviation maintenance</w:t>
      </w:r>
    </w:p>
    <w:p w:rsidR="00000000" w:rsidRPr="00266447" w:rsidP="00266447">
      <w:pPr>
        <w:pStyle w:val="Heading1"/>
      </w:pPr>
      <w:bookmarkStart w:id="5" w:name="O_998658"/>
      <w:bookmarkEnd w:id="5"/>
      <w:r w:rsidRPr="00266447">
        <w:t>Unit Sector</w:t>
      </w:r>
    </w:p>
    <w:p w:rsidR="00000000" w:rsidRPr="00266447" w:rsidP="00266447">
      <w:pPr>
        <w:pStyle w:val="Heading1"/>
      </w:pPr>
      <w:bookmarkStart w:id="6" w:name="O_998657"/>
      <w:bookmarkEnd w:id="6"/>
      <w:r w:rsidRPr="00266447">
        <w:t>Elements and Performance Criteria</w:t>
      </w:r>
    </w:p>
    <w:tbl>
      <w:tblPr>
        <w:tblW w:w="0" w:type="auto"/>
        <w:tblLayout w:type="fixed"/>
        <w:tblCellMar>
          <w:left w:w="62" w:type="dxa"/>
          <w:right w:w="62" w:type="dxa"/>
        </w:tblCellMar>
        <w:tblLook w:val="0000"/>
      </w:tblPr>
      <w:tblGrid>
        <w:gridCol w:w="717"/>
        <w:gridCol w:w="2151"/>
        <w:gridCol w:w="717"/>
        <w:gridCol w:w="5595"/>
      </w:tblGrid>
      <w:tr w:rsidTr="00266447">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 xml:space="preserve">Performance criteria describe the performance needed to demonstrate achievement of the element. </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1.</w:t>
            </w:r>
          </w:p>
        </w:tc>
        <w:tc>
          <w:tcPr>
            <w:tcW w:w="215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Prepare to dismantle, inspect, maintain and assemble aircraft gas turbine engine components or parts</w:t>
            </w: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1.1</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Components are removed and/or disassembled in accordance with enterprise procedures, relevant maintenance documentation and qualified person guidance w</w:t>
            </w:r>
            <w:r w:rsidRPr="00266447">
              <w:t>hile observing all relevant work health and safety (WHS) requirements, including the use of material safety data sheets (MSDS) and items of personal protective equipment (PPE)</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1.2</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Maintenance and/or repair requirements as defined by the qualified person</w:t>
            </w:r>
            <w:r w:rsidRPr="00266447">
              <w:t>, enterprise procedures and the relevant maintenance documentation are understood</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1.3</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Tagging and repair instructions are accurately specified in accordance with enterprise procedures and qualified person directions for parts requiring specialist repair</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1.4</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 xml:space="preserve">Appropriate materials, tools, equipment and assembly or fabrication jigs, where applicable, are selected and prepared for the particular maintenance </w:t>
            </w:r>
            <w:r w:rsidRPr="00266447">
              <w:t>and repair requirements in accordance with enterprise procedures and relevant maintenance documentation</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2.</w:t>
            </w:r>
          </w:p>
        </w:tc>
        <w:tc>
          <w:tcPr>
            <w:tcW w:w="215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Dismantle, inspect, maintain and assemble aircraft gas turbine engine components or parts</w:t>
            </w: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2.1</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Routine maintenance, repair or modification procedures</w:t>
            </w:r>
            <w:r w:rsidRPr="00266447">
              <w:t xml:space="preserve"> are carried out, as approved by relevant manufacturers’ bulletins or procedures, in accordance with required enterprise procedures and specifications while observing all relevant WHS requirements, including the use of MSDS and items of PPE</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2.2</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Componen</w:t>
            </w:r>
            <w:r w:rsidRPr="00266447">
              <w:t>t parts are assembled within specified tolerances and in accordance with enterprise procedures and the appropriate maintenance documents</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2.3</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Where applicable and as required by the qualified person, assistance is provided in the final adjustment and tes</w:t>
            </w:r>
            <w:r w:rsidRPr="00266447">
              <w:t>ting of components to confirm serviceability</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3.</w:t>
            </w:r>
          </w:p>
        </w:tc>
        <w:tc>
          <w:tcPr>
            <w:tcW w:w="2151"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Complete maintenance repair or modification activities</w:t>
            </w: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3.1</w:t>
            </w:r>
          </w:p>
        </w:tc>
        <w:tc>
          <w:tcPr>
            <w:tcW w:w="5595"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Required documentation is completed and processed in accordance with standard enterprise procedures</w:t>
            </w:r>
          </w:p>
        </w:tc>
      </w:tr>
      <w:tr w:rsidTr="00266447">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5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3.2</w:t>
            </w:r>
          </w:p>
        </w:tc>
        <w:tc>
          <w:tcPr>
            <w:tcW w:w="5595" w:type="dxa"/>
            <w:tcBorders>
              <w:top w:val="nil"/>
              <w:left w:val="nil"/>
              <w:bottom w:val="nil"/>
              <w:right w:val="nil"/>
            </w:tcBorders>
            <w:tcMar>
              <w:top w:w="0" w:type="dxa"/>
              <w:left w:w="62" w:type="dxa"/>
              <w:bottom w:w="0" w:type="dxa"/>
              <w:right w:w="62" w:type="dxa"/>
            </w:tcMar>
          </w:tcPr>
          <w:p w:rsidR="00000000" w:rsidRPr="00266447" w:rsidP="00266447">
            <w:pPr>
              <w:pStyle w:val="BodyText"/>
            </w:pPr>
            <w:r w:rsidRPr="00266447">
              <w:t>Maintained/repaired or modified components are tagged, sealed and packaged within specified procedures</w:t>
            </w:r>
          </w:p>
        </w:tc>
      </w:tr>
    </w:tbl>
    <w:p w:rsidR="00000000" w:rsidRPr="00266447" w:rsidP="00266447">
      <w:pPr>
        <w:pStyle w:val="BodyText"/>
      </w:pPr>
    </w:p>
    <w:p w:rsidR="00000000" w:rsidRPr="00266447" w:rsidP="00266447">
      <w:pPr>
        <w:pStyle w:val="AllowPageBreak"/>
      </w:pPr>
    </w:p>
    <w:p w:rsidR="00000000" w:rsidRPr="00266447" w:rsidP="00266447">
      <w:pPr>
        <w:pStyle w:val="Heading1"/>
      </w:pPr>
      <w:bookmarkStart w:id="7" w:name="O_998656"/>
      <w:bookmarkEnd w:id="7"/>
      <w:r w:rsidRPr="00266447">
        <w:t>Foundation Skills</w:t>
      </w:r>
    </w:p>
    <w:p w:rsidR="00000000" w:rsidRPr="00266447" w:rsidP="00F3163B">
      <w:pPr>
        <w:pStyle w:val="BodyText"/>
      </w:pPr>
      <w:r w:rsidRPr="00266447">
        <w:t>Foundation skills essential to performance are explicit in the performance criteria of this unit of competency.</w:t>
      </w:r>
    </w:p>
    <w:p w:rsidR="00000000" w:rsidRPr="00266447" w:rsidP="00266447">
      <w:pPr>
        <w:pStyle w:val="Heading1"/>
      </w:pPr>
      <w:bookmarkStart w:id="8" w:name="O_998655"/>
      <w:bookmarkEnd w:id="8"/>
      <w:r w:rsidRPr="00266447">
        <w:t>Range of Conditions</w:t>
      </w:r>
    </w:p>
    <w:tbl>
      <w:tblPr>
        <w:tblW w:w="0" w:type="auto"/>
        <w:tblLayout w:type="fixed"/>
        <w:tblCellMar>
          <w:left w:w="62" w:type="dxa"/>
          <w:right w:w="62" w:type="dxa"/>
        </w:tblCellMar>
        <w:tblLook w:val="0000"/>
      </w:tblPr>
      <w:tblGrid>
        <w:gridCol w:w="3060"/>
        <w:gridCol w:w="6012"/>
      </w:tblGrid>
      <w:tr w:rsidTr="002664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t>This field allows for different work environments and conditions that may affect performance. Essential operating conditions that may be present (depending on the work situation, needs of the candidate, accessibility of the</w:t>
            </w:r>
            <w:r w:rsidRPr="00266447">
              <w:t xml:space="preserve"> item, and local industry and regional contexts) are included.</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Routine work:</w:t>
            </w:r>
          </w:p>
        </w:tc>
        <w:tc>
          <w:tcPr>
            <w:tcW w:w="6012" w:type="dxa"/>
            <w:tcBorders>
              <w:top w:val="nil"/>
              <w:left w:val="nil"/>
              <w:bottom w:val="nil"/>
              <w:right w:val="nil"/>
            </w:tcBorders>
            <w:tcMar>
              <w:top w:w="0" w:type="dxa"/>
              <w:left w:w="62" w:type="dxa"/>
              <w:bottom w:w="0" w:type="dxa"/>
              <w:right w:w="62" w:type="dxa"/>
            </w:tcMar>
          </w:tcPr>
          <w:p w:rsidR="00000000" w:rsidP="00266447">
            <w:pPr>
              <w:pStyle w:val="ListBullet"/>
              <w:rPr>
                <w:lang w:val="en-NZ"/>
              </w:rPr>
            </w:pPr>
            <w:r w:rsidRPr="00266447">
              <w:t>Is carried out using basic operational knowledge and a defined range of skills (‘routine’ work is that which follows a customary or regular course of procedure).</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Work outcomes:</w:t>
            </w:r>
          </w:p>
        </w:tc>
        <w:tc>
          <w:tcPr>
            <w:tcW w:w="6012" w:type="dxa"/>
            <w:tcBorders>
              <w:top w:val="nil"/>
              <w:left w:val="nil"/>
              <w:bottom w:val="nil"/>
              <w:right w:val="nil"/>
            </w:tcBorders>
            <w:tcMar>
              <w:top w:w="0" w:type="dxa"/>
              <w:left w:w="62" w:type="dxa"/>
              <w:bottom w:w="0" w:type="dxa"/>
              <w:right w:w="62" w:type="dxa"/>
            </w:tcMar>
          </w:tcPr>
          <w:p w:rsidR="00000000" w:rsidP="00266447">
            <w:pPr>
              <w:pStyle w:val="ListBullet"/>
              <w:rPr>
                <w:lang w:val="en-NZ"/>
              </w:rPr>
            </w:pPr>
            <w:r w:rsidRPr="00266447">
              <w:t>Are achieved by applying known solutions chosen from a limited range of pre-determined options consistent with enterprise procedures. This includes accepting responsibility for own work in terms of quality of outcomes using pre-determined s</w:t>
            </w:r>
            <w:r w:rsidRPr="00266447">
              <w:t>pecifications of quality.</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Components to be maintained include:</w:t>
            </w:r>
          </w:p>
        </w:tc>
        <w:tc>
          <w:tcPr>
            <w:tcW w:w="6012" w:type="dxa"/>
            <w:tcBorders>
              <w:top w:val="nil"/>
              <w:left w:val="nil"/>
              <w:bottom w:val="nil"/>
              <w:right w:val="nil"/>
            </w:tcBorders>
            <w:tcMar>
              <w:top w:w="0" w:type="dxa"/>
              <w:left w:w="62" w:type="dxa"/>
              <w:bottom w:w="0" w:type="dxa"/>
              <w:right w:w="62" w:type="dxa"/>
            </w:tcMar>
          </w:tcPr>
          <w:p w:rsidR="00000000" w:rsidP="00266447">
            <w:pPr>
              <w:pStyle w:val="ListBullet"/>
              <w:rPr>
                <w:lang w:val="en-NZ"/>
              </w:rPr>
            </w:pPr>
            <w:r w:rsidRPr="00266447">
              <w:t>Basic components, such as oil coolers, fuel nozzles, flex drive shafts, fuel manifolds and engine bearings, engine change unit hoses, pipes and ducts, and like components fitted to modular as</w:t>
            </w:r>
            <w:r w:rsidRPr="00266447">
              <w:t>semblies and sub-assemblies</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 xml:space="preserve">Components to be repaired or modified include: </w:t>
            </w:r>
          </w:p>
        </w:tc>
        <w:tc>
          <w:tcPr>
            <w:tcW w:w="6012" w:type="dxa"/>
            <w:tcBorders>
              <w:top w:val="nil"/>
              <w:left w:val="nil"/>
              <w:bottom w:val="nil"/>
              <w:right w:val="nil"/>
            </w:tcBorders>
            <w:tcMar>
              <w:top w:w="0" w:type="dxa"/>
              <w:left w:w="62" w:type="dxa"/>
              <w:bottom w:w="0" w:type="dxa"/>
              <w:right w:w="62" w:type="dxa"/>
            </w:tcMar>
          </w:tcPr>
          <w:p w:rsidR="00000000" w:rsidP="00266447">
            <w:pPr>
              <w:pStyle w:val="ListBullet"/>
              <w:rPr>
                <w:lang w:val="en-NZ"/>
              </w:rPr>
            </w:pPr>
            <w:r w:rsidRPr="00266447">
              <w:t>Compressor and turbine blades</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Scope of work:</w:t>
            </w:r>
          </w:p>
        </w:tc>
        <w:tc>
          <w:tcPr>
            <w:tcW w:w="6012" w:type="dxa"/>
            <w:tcBorders>
              <w:top w:val="nil"/>
              <w:left w:val="nil"/>
              <w:bottom w:val="nil"/>
              <w:right w:val="nil"/>
            </w:tcBorders>
            <w:tcMar>
              <w:top w:w="0" w:type="dxa"/>
              <w:left w:w="62" w:type="dxa"/>
              <w:bottom w:w="0" w:type="dxa"/>
              <w:right w:w="62" w:type="dxa"/>
            </w:tcMar>
          </w:tcPr>
          <w:p w:rsidR="00000000" w:rsidP="00266447">
            <w:pPr>
              <w:pStyle w:val="ListBullet"/>
              <w:rPr>
                <w:lang w:val="en-NZ"/>
              </w:rPr>
            </w:pPr>
            <w:r w:rsidRPr="00266447">
              <w:t xml:space="preserve">Note that the scope of any repair or modification and the procedure to be followed </w:t>
            </w:r>
            <w:r w:rsidRPr="00266447">
              <w:t>will be provided by the qualified person, and be within the scope of the skills and knowledge included in the unit of competency MEA158 Perform basic hand skills, standard trade practices and fundamentals in aviation maintenance</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Maintain includes:</w:t>
            </w:r>
          </w:p>
        </w:tc>
        <w:tc>
          <w:tcPr>
            <w:tcW w:w="6012" w:type="dxa"/>
            <w:tcBorders>
              <w:top w:val="nil"/>
              <w:left w:val="nil"/>
              <w:bottom w:val="nil"/>
              <w:right w:val="nil"/>
            </w:tcBorders>
            <w:tcMar>
              <w:top w:w="0" w:type="dxa"/>
              <w:left w:w="62" w:type="dxa"/>
              <w:bottom w:w="0" w:type="dxa"/>
              <w:right w:w="62" w:type="dxa"/>
            </w:tcMar>
          </w:tcPr>
          <w:p w:rsidR="00000000" w:rsidP="00266447">
            <w:pPr>
              <w:pStyle w:val="ListBullet"/>
              <w:rPr>
                <w:lang w:val="en-NZ"/>
              </w:rPr>
            </w:pPr>
            <w:r w:rsidRPr="00266447">
              <w:t>Remova</w:t>
            </w:r>
            <w:r w:rsidRPr="00266447">
              <w:t>l and installation, cleaning, inspection for wear or damage and consequent replacement of parts, and routine adjustment and lubrication, where applicable, in accordance with enterprise procedures</w:t>
            </w:r>
          </w:p>
        </w:tc>
      </w:tr>
      <w:tr w:rsidTr="0026644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447">
            <w:pPr>
              <w:pStyle w:val="BodyText"/>
              <w:rPr>
                <w:lang w:val="en-NZ"/>
              </w:rPr>
            </w:pPr>
            <w:r w:rsidRPr="00266447">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266447" w:rsidP="00266447">
            <w:pPr>
              <w:pStyle w:val="ListBullet"/>
            </w:pPr>
            <w:r w:rsidRPr="00266447">
              <w:t>Industry procedures s</w:t>
            </w:r>
            <w:r w:rsidRPr="00266447">
              <w:t>pecified by manufacturers, regulatory authorities or the enterprise</w:t>
            </w:r>
          </w:p>
        </w:tc>
      </w:tr>
    </w:tbl>
    <w:p w:rsidR="00000000" w:rsidRPr="00266447" w:rsidP="00266447">
      <w:pPr>
        <w:pStyle w:val="BodyText"/>
      </w:pPr>
    </w:p>
    <w:p w:rsidR="00000000" w:rsidRPr="00266447" w:rsidP="00266447">
      <w:pPr>
        <w:pStyle w:val="AllowPageBreak"/>
      </w:pPr>
    </w:p>
    <w:p w:rsidR="00000000" w:rsidRPr="00266447" w:rsidP="00266447">
      <w:pPr>
        <w:pStyle w:val="Heading1"/>
      </w:pPr>
      <w:bookmarkStart w:id="9" w:name="O_998654"/>
      <w:bookmarkEnd w:id="9"/>
      <w:r w:rsidRPr="00266447">
        <w:t>Unit Mapping Information</w:t>
      </w:r>
    </w:p>
    <w:p w:rsidR="00000000" w:rsidRPr="00266447" w:rsidP="00F3163B">
      <w:pPr>
        <w:pStyle w:val="BodyText"/>
      </w:pPr>
      <w:r w:rsidRPr="00266447">
        <w:t>Release 2. Equivalent to MEA331 Maintain aircraft gas turbine engine components or parts.</w:t>
      </w:r>
    </w:p>
    <w:p w:rsidR="00000000" w:rsidRPr="00266447" w:rsidP="00266447">
      <w:pPr>
        <w:pStyle w:val="Heading1"/>
      </w:pPr>
      <w:bookmarkStart w:id="10" w:name="O_998663"/>
      <w:bookmarkEnd w:id="10"/>
      <w:r w:rsidRPr="00266447">
        <w:t>Links</w:t>
      </w:r>
    </w:p>
    <w:p w:rsidR="00000000" w:rsidRPr="00266447" w:rsidP="00F3163B">
      <w:pPr>
        <w:pStyle w:val="BodyText"/>
      </w:pPr>
      <w:r w:rsidRPr="00266447">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B2733">
        <w:rPr>
          <w:rStyle w:val="Hyperlink"/>
        </w:rPr>
        <w:t>https://vetnet.education.gov.au/Pages/TrainingDocs.aspx?q=ce216c9c-04d5-4b3b-9bcf-4e81d0950371</w:t>
      </w:r>
      <w:r>
        <w:fldChar w:fldCharType="end"/>
      </w:r>
    </w:p>
    <w:p w:rsidR="00000000" w:rsidRPr="00266447" w:rsidP="00266447"/>
    <w:sectPr w:rsidSect="002664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47" w:rsidRPr="00F3163B" w:rsidP="00F31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3B" w:rsidP="00266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63B" w:rsidP="0026644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163B" w:rsidP="00266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6447" w:rsidRPr="00F3163B" w:rsidP="00F31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63B" w:rsidRPr="002D2AF8" w:rsidP="00266447">
    <w:pPr>
      <w:pStyle w:val="Header"/>
      <w:framePr w:wrap="around"/>
    </w:pPr>
    <w:r>
      <w:fldChar w:fldCharType="begin"/>
    </w:r>
    <w:r>
      <w:instrText xml:space="preserve"> TITLE   \* MERGEFORMAT </w:instrText>
    </w:r>
    <w:r>
      <w:fldChar w:fldCharType="separate"/>
    </w:r>
    <w:r>
      <w:t>MEA331 Maintain aircraft gas turbine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3163B" w:rsidP="00266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F2D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AE95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447"/>
    <w:pPr>
      <w:spacing w:before="360" w:after="60"/>
      <w:outlineLvl w:val="0"/>
    </w:pPr>
    <w:rPr>
      <w:sz w:val="32"/>
    </w:rPr>
  </w:style>
  <w:style w:type="paragraph" w:styleId="Heading2">
    <w:name w:val="heading 2"/>
    <w:basedOn w:val="HeadingBase"/>
    <w:next w:val="BodyText"/>
    <w:link w:val="Heading2Char"/>
    <w:qFormat/>
    <w:rsid w:val="00266447"/>
    <w:pPr>
      <w:keepLines/>
      <w:spacing w:before="240" w:after="120"/>
      <w:outlineLvl w:val="1"/>
    </w:pPr>
    <w:rPr>
      <w:sz w:val="28"/>
      <w:szCs w:val="40"/>
    </w:rPr>
  </w:style>
  <w:style w:type="paragraph" w:styleId="Heading3">
    <w:name w:val="heading 3"/>
    <w:basedOn w:val="HeadingBase"/>
    <w:next w:val="BodyText"/>
    <w:link w:val="Heading3Char"/>
    <w:qFormat/>
    <w:rsid w:val="00266447"/>
    <w:pPr>
      <w:spacing w:before="180" w:after="120"/>
      <w:outlineLvl w:val="2"/>
    </w:pPr>
    <w:rPr>
      <w:spacing w:val="-10"/>
      <w:kern w:val="32"/>
    </w:rPr>
  </w:style>
  <w:style w:type="paragraph" w:styleId="Heading4">
    <w:name w:val="heading 4"/>
    <w:basedOn w:val="HeadingBase"/>
    <w:next w:val="BodyText"/>
    <w:link w:val="Heading4Char"/>
    <w:qFormat/>
    <w:rsid w:val="00266447"/>
    <w:pPr>
      <w:spacing w:before="160" w:after="120"/>
      <w:outlineLvl w:val="3"/>
    </w:pPr>
    <w:rPr>
      <w:sz w:val="22"/>
    </w:rPr>
  </w:style>
  <w:style w:type="paragraph" w:styleId="Heading5">
    <w:name w:val="heading 5"/>
    <w:basedOn w:val="HeadingBase"/>
    <w:next w:val="Normal"/>
    <w:link w:val="Heading5Char"/>
    <w:qFormat/>
    <w:rsid w:val="00266447"/>
    <w:pPr>
      <w:spacing w:before="80"/>
      <w:outlineLvl w:val="4"/>
    </w:pPr>
    <w:rPr>
      <w:color w:val="918585"/>
      <w:sz w:val="20"/>
    </w:rPr>
  </w:style>
  <w:style w:type="paragraph" w:styleId="Heading6">
    <w:name w:val="heading 6"/>
    <w:basedOn w:val="HeadingBase"/>
    <w:next w:val="Normal"/>
    <w:link w:val="Heading6Char"/>
    <w:qFormat/>
    <w:rsid w:val="00266447"/>
    <w:pPr>
      <w:spacing w:before="60"/>
      <w:outlineLvl w:val="5"/>
    </w:pPr>
    <w:rPr>
      <w:color w:val="918585"/>
      <w:sz w:val="20"/>
    </w:rPr>
  </w:style>
  <w:style w:type="paragraph" w:styleId="Heading7">
    <w:name w:val="heading 7"/>
    <w:basedOn w:val="Normal"/>
    <w:next w:val="Normal"/>
    <w:link w:val="Heading7Char"/>
    <w:qFormat/>
    <w:rsid w:val="00266447"/>
    <w:pPr>
      <w:ind w:left="720"/>
      <w:outlineLvl w:val="6"/>
    </w:pPr>
    <w:rPr>
      <w:i/>
    </w:rPr>
  </w:style>
  <w:style w:type="paragraph" w:styleId="Heading8">
    <w:name w:val="heading 8"/>
    <w:basedOn w:val="Normal"/>
    <w:next w:val="Normal"/>
    <w:link w:val="Heading8Char"/>
    <w:qFormat/>
    <w:rsid w:val="00266447"/>
    <w:pPr>
      <w:ind w:left="720"/>
      <w:outlineLvl w:val="7"/>
    </w:pPr>
    <w:rPr>
      <w:i/>
    </w:rPr>
  </w:style>
  <w:style w:type="paragraph" w:styleId="Heading9">
    <w:name w:val="heading 9"/>
    <w:basedOn w:val="Normal"/>
    <w:next w:val="Normal"/>
    <w:link w:val="Heading9Char"/>
    <w:qFormat/>
    <w:rsid w:val="00266447"/>
    <w:pPr>
      <w:ind w:left="720"/>
      <w:outlineLvl w:val="8"/>
    </w:pPr>
    <w:rPr>
      <w:i/>
    </w:rPr>
  </w:style>
  <w:style w:type="character" w:default="1" w:styleId="DefaultParagraphFont">
    <w:name w:val="Default Paragraph Font"/>
    <w:uiPriority w:val="1"/>
    <w:unhideWhenUsed/>
    <w:rsid w:val="00266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447"/>
  </w:style>
  <w:style w:type="character" w:customStyle="1" w:styleId="Heading1Char">
    <w:name w:val="Heading 1 Char"/>
    <w:basedOn w:val="DefaultParagraphFont"/>
    <w:link w:val="Heading1"/>
    <w:rsid w:val="00266447"/>
    <w:rPr>
      <w:rFonts w:ascii="Times New Roman" w:eastAsia="Times New Roman" w:hAnsi="Times New Roman" w:cs="Times New Roman"/>
      <w:b/>
      <w:sz w:val="32"/>
      <w:szCs w:val="20"/>
      <w:lang w:eastAsia="en-US"/>
    </w:rPr>
  </w:style>
  <w:style w:type="paragraph" w:styleId="BodyText">
    <w:name w:val="Body Text"/>
    <w:basedOn w:val="Normal"/>
    <w:link w:val="BodyTextChar"/>
    <w:rsid w:val="00266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6447"/>
    <w:rPr>
      <w:rFonts w:ascii="Times New Roman" w:eastAsia="Times New Roman" w:hAnsi="Times New Roman" w:cs="Times New Roman"/>
      <w:sz w:val="24"/>
      <w:lang w:eastAsia="en-US"/>
    </w:rPr>
  </w:style>
  <w:style w:type="paragraph" w:styleId="ListBullet">
    <w:name w:val="List Bullet"/>
    <w:basedOn w:val="List"/>
    <w:rsid w:val="00266447"/>
    <w:pPr>
      <w:numPr>
        <w:numId w:val="11"/>
      </w:numPr>
      <w:tabs>
        <w:tab w:val="clear" w:pos="340"/>
      </w:tabs>
      <w:spacing w:before="40" w:after="40"/>
    </w:pPr>
  </w:style>
  <w:style w:type="character" w:customStyle="1" w:styleId="SpecialBold">
    <w:name w:val="Special Bold"/>
    <w:basedOn w:val="DefaultParagraphFont"/>
    <w:rsid w:val="00266447"/>
    <w:rPr>
      <w:b/>
      <w:spacing w:val="0"/>
    </w:rPr>
  </w:style>
  <w:style w:type="paragraph" w:customStyle="1" w:styleId="SuperHeading">
    <w:name w:val="SuperHeading"/>
    <w:basedOn w:val="Normal"/>
    <w:rsid w:val="00266447"/>
    <w:pPr>
      <w:spacing w:before="240" w:after="120"/>
      <w:outlineLvl w:val="0"/>
    </w:pPr>
    <w:rPr>
      <w:rFonts w:ascii="Times New Roman" w:hAnsi="Times New Roman"/>
      <w:b/>
      <w:sz w:val="32"/>
    </w:rPr>
  </w:style>
  <w:style w:type="paragraph" w:customStyle="1" w:styleId="AllowPageBreak">
    <w:name w:val="AllowPageBreak"/>
    <w:rsid w:val="00266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447"/>
    <w:rPr>
      <w:rFonts w:ascii="Courier New" w:eastAsia="Times New Roman" w:hAnsi="Courier New" w:cs="Times New Roman"/>
      <w:i/>
      <w:szCs w:val="20"/>
      <w:lang w:eastAsia="en-US"/>
    </w:rPr>
  </w:style>
  <w:style w:type="paragraph" w:customStyle="1" w:styleId="HeadingBase">
    <w:name w:val="Heading Base"/>
    <w:rsid w:val="00266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447"/>
    <w:pPr>
      <w:tabs>
        <w:tab w:val="right" w:leader="dot" w:pos="9072"/>
      </w:tabs>
      <w:ind w:left="567"/>
    </w:pPr>
    <w:rPr>
      <w:szCs w:val="22"/>
    </w:rPr>
  </w:style>
  <w:style w:type="paragraph" w:customStyle="1" w:styleId="TOCBase">
    <w:name w:val="TOC Base"/>
    <w:rsid w:val="00266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447"/>
    <w:pPr>
      <w:tabs>
        <w:tab w:val="right" w:leader="dot" w:pos="9072"/>
      </w:tabs>
      <w:spacing w:before="40" w:after="40"/>
      <w:ind w:left="284"/>
    </w:pPr>
    <w:rPr>
      <w:rFonts w:ascii="Times New Roman" w:hAnsi="Times New Roman"/>
    </w:rPr>
  </w:style>
  <w:style w:type="paragraph" w:styleId="TOC1">
    <w:name w:val="toc 1"/>
    <w:basedOn w:val="TOCBase"/>
    <w:next w:val="Normal"/>
    <w:rsid w:val="00266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447"/>
    <w:rPr>
      <w:rFonts w:ascii="Times New Roman" w:eastAsia="Times New Roman" w:hAnsi="Times New Roman" w:cs="Times New Roman"/>
      <w:sz w:val="16"/>
      <w:lang w:eastAsia="en-US"/>
    </w:rPr>
  </w:style>
  <w:style w:type="paragraph" w:styleId="Title">
    <w:name w:val="Title"/>
    <w:basedOn w:val="HeadingBase"/>
    <w:link w:val="TitleChar"/>
    <w:qFormat/>
    <w:rsid w:val="00266447"/>
    <w:pPr>
      <w:spacing w:before="5040"/>
      <w:jc w:val="center"/>
    </w:pPr>
    <w:rPr>
      <w:sz w:val="48"/>
      <w:szCs w:val="72"/>
      <w:lang w:val="en-US"/>
    </w:rPr>
  </w:style>
  <w:style w:type="character" w:customStyle="1" w:styleId="TitleChar">
    <w:name w:val="Title Char"/>
    <w:basedOn w:val="DefaultParagraphFont"/>
    <w:link w:val="Title"/>
    <w:rsid w:val="00266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447"/>
    <w:pPr>
      <w:tabs>
        <w:tab w:val="left" w:pos="3600"/>
        <w:tab w:val="left" w:pos="3958"/>
      </w:tabs>
    </w:pPr>
  </w:style>
  <w:style w:type="paragraph" w:styleId="List">
    <w:name w:val="List"/>
    <w:basedOn w:val="BodyText"/>
    <w:next w:val="BodyText"/>
    <w:rsid w:val="00266447"/>
    <w:pPr>
      <w:tabs>
        <w:tab w:val="left" w:pos="340"/>
      </w:tabs>
      <w:spacing w:before="60" w:after="60"/>
      <w:ind w:left="340" w:hanging="340"/>
    </w:pPr>
  </w:style>
  <w:style w:type="paragraph" w:customStyle="1" w:styleId="Note">
    <w:name w:val="Note"/>
    <w:basedOn w:val="BodyText"/>
    <w:rsid w:val="00266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447"/>
    <w:pPr>
      <w:framePr w:wrap="auto" w:hAnchor="text" w:y="6049"/>
    </w:pPr>
    <w:rPr>
      <w:color w:val="000000"/>
      <w:sz w:val="40"/>
    </w:rPr>
  </w:style>
  <w:style w:type="paragraph" w:customStyle="1" w:styleId="TOCTitle">
    <w:name w:val="TOCTitle"/>
    <w:basedOn w:val="Heading1"/>
    <w:rsid w:val="00266447"/>
    <w:pPr>
      <w:spacing w:after="240"/>
      <w:jc w:val="center"/>
      <w:outlineLvl w:val="9"/>
    </w:pPr>
    <w:rPr>
      <w:caps/>
    </w:rPr>
  </w:style>
  <w:style w:type="paragraph" w:customStyle="1" w:styleId="Version">
    <w:name w:val="Version"/>
    <w:rsid w:val="002664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447"/>
    <w:pPr>
      <w:numPr>
        <w:numId w:val="12"/>
      </w:numPr>
      <w:tabs>
        <w:tab w:val="clear" w:pos="680"/>
      </w:tabs>
    </w:pPr>
  </w:style>
  <w:style w:type="paragraph" w:styleId="Index1">
    <w:name w:val="index 1"/>
    <w:basedOn w:val="Normal"/>
    <w:next w:val="Normal"/>
    <w:semiHidden/>
    <w:rsid w:val="00266447"/>
    <w:pPr>
      <w:keepNext w:val="0"/>
      <w:tabs>
        <w:tab w:val="right" w:pos="4176"/>
      </w:tabs>
      <w:ind w:left="198" w:hanging="198"/>
    </w:pPr>
    <w:rPr>
      <w:rFonts w:ascii="Garamond" w:hAnsi="Garamond"/>
    </w:rPr>
  </w:style>
  <w:style w:type="paragraph" w:styleId="IndexHeading">
    <w:name w:val="index heading"/>
    <w:basedOn w:val="Normal"/>
    <w:next w:val="Index1"/>
    <w:semiHidden/>
    <w:rsid w:val="00266447"/>
    <w:pPr>
      <w:spacing w:before="120" w:after="120"/>
    </w:pPr>
    <w:rPr>
      <w:rFonts w:ascii="Arial" w:hAnsi="Arial"/>
      <w:b/>
      <w:color w:val="918585"/>
      <w:sz w:val="24"/>
    </w:rPr>
  </w:style>
  <w:style w:type="paragraph" w:styleId="Header">
    <w:name w:val="header"/>
    <w:basedOn w:val="Normal"/>
    <w:link w:val="HeaderChar"/>
    <w:rsid w:val="00266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447"/>
    <w:rPr>
      <w:rFonts w:ascii="Times New Roman" w:eastAsia="Times New Roman" w:hAnsi="Times New Roman" w:cs="Times New Roman"/>
      <w:sz w:val="16"/>
      <w:szCs w:val="20"/>
      <w:lang w:val="en-GB" w:eastAsia="en-US"/>
    </w:rPr>
  </w:style>
  <w:style w:type="paragraph" w:customStyle="1" w:styleId="Chapter">
    <w:name w:val="Chapter"/>
    <w:basedOn w:val="Normal"/>
    <w:rsid w:val="00266447"/>
    <w:pPr>
      <w:spacing w:before="240"/>
    </w:pPr>
    <w:rPr>
      <w:rFonts w:ascii="Times New Roman" w:hAnsi="Times New Roman"/>
      <w:smallCaps/>
      <w:spacing w:val="80"/>
      <w:sz w:val="28"/>
    </w:rPr>
  </w:style>
  <w:style w:type="paragraph" w:customStyle="1" w:styleId="InChapter">
    <w:name w:val="InChapter"/>
    <w:basedOn w:val="Heading3"/>
    <w:rsid w:val="00266447"/>
    <w:pPr>
      <w:spacing w:after="240"/>
      <w:outlineLvl w:val="9"/>
    </w:pPr>
    <w:rPr>
      <w:noProof/>
    </w:rPr>
  </w:style>
  <w:style w:type="paragraph" w:styleId="Index2">
    <w:name w:val="index 2"/>
    <w:basedOn w:val="Normal"/>
    <w:next w:val="Normal"/>
    <w:semiHidden/>
    <w:rsid w:val="00266447"/>
    <w:pPr>
      <w:tabs>
        <w:tab w:val="right" w:pos="4176"/>
      </w:tabs>
      <w:ind w:left="568" w:hanging="284"/>
    </w:pPr>
    <w:rPr>
      <w:rFonts w:ascii="Garamond" w:hAnsi="Garamond"/>
    </w:rPr>
  </w:style>
  <w:style w:type="paragraph" w:customStyle="1" w:styleId="Byline">
    <w:name w:val="Byline"/>
    <w:rsid w:val="00266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447"/>
    <w:pPr>
      <w:tabs>
        <w:tab w:val="clear" w:pos="3600"/>
        <w:tab w:val="clear" w:pos="3958"/>
      </w:tabs>
      <w:jc w:val="right"/>
    </w:pPr>
  </w:style>
  <w:style w:type="character" w:styleId="Emphasis">
    <w:name w:val="Emphasis"/>
    <w:basedOn w:val="DefaultParagraphFont"/>
    <w:qFormat/>
    <w:rsid w:val="00266447"/>
    <w:rPr>
      <w:i/>
    </w:rPr>
  </w:style>
  <w:style w:type="paragraph" w:styleId="Caption">
    <w:name w:val="caption"/>
    <w:basedOn w:val="BodyText"/>
    <w:next w:val="Normal"/>
    <w:qFormat/>
    <w:rsid w:val="00266447"/>
    <w:pPr>
      <w:framePr w:w="2268" w:hSpace="181" w:vSpace="181" w:wrap="around" w:vAnchor="text" w:hAnchor="page" w:x="1135" w:y="285" w:anchorLock="1"/>
    </w:pPr>
    <w:rPr>
      <w:i/>
    </w:rPr>
  </w:style>
  <w:style w:type="paragraph" w:customStyle="1" w:styleId="MiniTOCTitle">
    <w:name w:val="MiniTOCTitle"/>
    <w:basedOn w:val="Heading4"/>
    <w:rsid w:val="00266447"/>
    <w:pPr>
      <w:spacing w:before="240"/>
      <w:outlineLvl w:val="9"/>
    </w:pPr>
    <w:rPr>
      <w:noProof/>
      <w:sz w:val="24"/>
    </w:rPr>
  </w:style>
  <w:style w:type="paragraph" w:customStyle="1" w:styleId="MiniTOCItem">
    <w:name w:val="MiniTOCItem"/>
    <w:basedOn w:val="ListBullet"/>
    <w:rsid w:val="00266447"/>
    <w:pPr>
      <w:numPr>
        <w:numId w:val="0"/>
      </w:numPr>
      <w:tabs>
        <w:tab w:val="right" w:leader="dot" w:pos="6521"/>
      </w:tabs>
      <w:spacing w:before="0" w:after="0"/>
    </w:pPr>
  </w:style>
  <w:style w:type="paragraph" w:customStyle="1" w:styleId="TOFTitle">
    <w:name w:val="TOFTitle"/>
    <w:basedOn w:val="TOCTitle"/>
    <w:rsid w:val="00266447"/>
  </w:style>
  <w:style w:type="paragraph" w:styleId="TableofFigures">
    <w:name w:val="table of figures"/>
    <w:basedOn w:val="Normal"/>
    <w:next w:val="Normal"/>
    <w:semiHidden/>
    <w:rsid w:val="00266447"/>
    <w:pPr>
      <w:tabs>
        <w:tab w:val="right" w:leader="dot" w:pos="9072"/>
      </w:tabs>
      <w:ind w:left="970" w:hanging="403"/>
    </w:pPr>
    <w:rPr>
      <w:rFonts w:ascii="Times New Roman" w:hAnsi="Times New Roman"/>
      <w:b/>
    </w:rPr>
  </w:style>
  <w:style w:type="paragraph" w:styleId="ListNumber">
    <w:name w:val="List Number"/>
    <w:basedOn w:val="List"/>
    <w:rsid w:val="00266447"/>
    <w:pPr>
      <w:numPr>
        <w:numId w:val="14"/>
      </w:numPr>
      <w:tabs>
        <w:tab w:val="clear" w:pos="340"/>
      </w:tabs>
    </w:pPr>
  </w:style>
  <w:style w:type="character" w:customStyle="1" w:styleId="WingdingSymbols">
    <w:name w:val="Wingding Symbols"/>
    <w:rsid w:val="00266447"/>
    <w:rPr>
      <w:rFonts w:ascii="Wingdings" w:hAnsi="Wingdings"/>
    </w:rPr>
  </w:style>
  <w:style w:type="paragraph" w:customStyle="1" w:styleId="TableHeading">
    <w:name w:val="Table Heading"/>
    <w:basedOn w:val="HeadingBase"/>
    <w:rsid w:val="00266447"/>
    <w:pPr>
      <w:keepLines/>
      <w:pBdr>
        <w:bottom w:val="single" w:sz="6" w:space="1" w:color="918585"/>
      </w:pBdr>
      <w:spacing w:before="240"/>
    </w:pPr>
  </w:style>
  <w:style w:type="character" w:customStyle="1" w:styleId="HotSpot">
    <w:name w:val="HotSpot"/>
    <w:rsid w:val="00266447"/>
    <w:rPr>
      <w:color w:val="0033CC"/>
      <w:u w:val="none"/>
    </w:rPr>
  </w:style>
  <w:style w:type="paragraph" w:customStyle="1" w:styleId="BodyTextRight">
    <w:name w:val="Body Text Right"/>
    <w:basedOn w:val="BodyText"/>
    <w:rsid w:val="00266447"/>
    <w:pPr>
      <w:spacing w:before="0" w:after="0"/>
      <w:jc w:val="right"/>
    </w:pPr>
  </w:style>
  <w:style w:type="paragraph" w:styleId="Index3">
    <w:name w:val="index 3"/>
    <w:basedOn w:val="ListNumber2"/>
    <w:next w:val="Normal"/>
    <w:semiHidden/>
    <w:rsid w:val="00266447"/>
    <w:pPr>
      <w:numPr>
        <w:numId w:val="0"/>
      </w:numPr>
      <w:tabs>
        <w:tab w:val="right" w:leader="dot" w:pos="4176"/>
      </w:tabs>
    </w:pPr>
  </w:style>
  <w:style w:type="paragraph" w:styleId="ListNumber2">
    <w:name w:val="List Number 2"/>
    <w:basedOn w:val="List2"/>
    <w:rsid w:val="00266447"/>
    <w:pPr>
      <w:numPr>
        <w:numId w:val="9"/>
      </w:numPr>
      <w:tabs>
        <w:tab w:val="clear" w:pos="1060"/>
      </w:tabs>
    </w:pPr>
  </w:style>
  <w:style w:type="paragraph" w:customStyle="1" w:styleId="MarginNote">
    <w:name w:val="Margin Note"/>
    <w:basedOn w:val="BodyText"/>
    <w:rsid w:val="00266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447"/>
    <w:rPr>
      <w:sz w:val="32"/>
    </w:rPr>
  </w:style>
  <w:style w:type="paragraph" w:customStyle="1" w:styleId="HeadingProcedure">
    <w:name w:val="Heading Procedure"/>
    <w:basedOn w:val="HeadingBase"/>
    <w:next w:val="Normal"/>
    <w:rsid w:val="00266447"/>
    <w:pPr>
      <w:tabs>
        <w:tab w:val="left" w:pos="0"/>
      </w:tabs>
      <w:spacing w:before="120" w:after="60"/>
    </w:pPr>
    <w:rPr>
      <w:i/>
      <w:color w:val="918585"/>
      <w:sz w:val="22"/>
    </w:rPr>
  </w:style>
  <w:style w:type="paragraph" w:customStyle="1" w:styleId="TableBodyText">
    <w:name w:val="Table Body Text"/>
    <w:basedOn w:val="BodyText"/>
    <w:rsid w:val="00266447"/>
    <w:pPr>
      <w:spacing w:before="60" w:after="60"/>
    </w:pPr>
  </w:style>
  <w:style w:type="paragraph" w:styleId="ListContinue">
    <w:name w:val="List Continue"/>
    <w:basedOn w:val="List"/>
    <w:rsid w:val="00266447"/>
    <w:pPr>
      <w:ind w:firstLine="0"/>
    </w:pPr>
  </w:style>
  <w:style w:type="paragraph" w:customStyle="1" w:styleId="ListNote">
    <w:name w:val="List Note"/>
    <w:basedOn w:val="List"/>
    <w:rsid w:val="00266447"/>
    <w:pPr>
      <w:pBdr>
        <w:top w:val="single" w:sz="6" w:space="2" w:color="918585"/>
        <w:bottom w:val="single" w:sz="6" w:space="2" w:color="918585"/>
      </w:pBdr>
      <w:tabs>
        <w:tab w:val="left" w:pos="1021"/>
      </w:tabs>
      <w:ind w:firstLine="0"/>
    </w:pPr>
  </w:style>
  <w:style w:type="paragraph" w:customStyle="1" w:styleId="Warning">
    <w:name w:val="Warning"/>
    <w:basedOn w:val="BodyText"/>
    <w:rsid w:val="00266447"/>
    <w:pPr>
      <w:shd w:val="clear" w:color="auto" w:fill="D9D9D9"/>
      <w:tabs>
        <w:tab w:val="left" w:pos="992"/>
      </w:tabs>
      <w:ind w:left="119" w:right="119"/>
    </w:pPr>
    <w:rPr>
      <w:sz w:val="20"/>
    </w:rPr>
  </w:style>
  <w:style w:type="paragraph" w:customStyle="1" w:styleId="MarginIcons">
    <w:name w:val="Margin Icons"/>
    <w:basedOn w:val="BodyText"/>
    <w:rsid w:val="00266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447"/>
    <w:rPr>
      <w:rFonts w:ascii="Courier New" w:hAnsi="Courier New"/>
    </w:rPr>
  </w:style>
  <w:style w:type="paragraph" w:customStyle="1" w:styleId="NoteBullet">
    <w:name w:val="Note Bullet"/>
    <w:basedOn w:val="Note"/>
    <w:rsid w:val="00266447"/>
    <w:pPr>
      <w:tabs>
        <w:tab w:val="clear" w:pos="680"/>
      </w:tabs>
      <w:spacing w:before="60" w:after="60"/>
    </w:pPr>
  </w:style>
  <w:style w:type="paragraph" w:customStyle="1" w:styleId="SubHeading2">
    <w:name w:val="SubHeading2"/>
    <w:basedOn w:val="HeadingBase"/>
    <w:rsid w:val="00266447"/>
    <w:pPr>
      <w:spacing w:before="240" w:after="60"/>
    </w:pPr>
    <w:rPr>
      <w:sz w:val="20"/>
    </w:rPr>
  </w:style>
  <w:style w:type="paragraph" w:customStyle="1" w:styleId="SubHeading1">
    <w:name w:val="SubHeading1"/>
    <w:basedOn w:val="HeadingBase"/>
    <w:rsid w:val="00266447"/>
    <w:pPr>
      <w:spacing w:before="240" w:after="60"/>
    </w:pPr>
    <w:rPr>
      <w:color w:val="918585"/>
      <w:sz w:val="22"/>
    </w:rPr>
  </w:style>
  <w:style w:type="paragraph" w:customStyle="1" w:styleId="SideHeading">
    <w:name w:val="Side Heading"/>
    <w:basedOn w:val="HeadingBase"/>
    <w:rsid w:val="00266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447"/>
    <w:pPr>
      <w:numPr>
        <w:numId w:val="10"/>
      </w:numPr>
    </w:pPr>
  </w:style>
  <w:style w:type="paragraph" w:styleId="PlainText">
    <w:name w:val="Plain Text"/>
    <w:basedOn w:val="Normal"/>
    <w:link w:val="PlainTextChar"/>
    <w:rsid w:val="00266447"/>
    <w:rPr>
      <w:sz w:val="20"/>
    </w:rPr>
  </w:style>
  <w:style w:type="character" w:customStyle="1" w:styleId="PlainTextChar">
    <w:name w:val="Plain Text Char"/>
    <w:basedOn w:val="DefaultParagraphFont"/>
    <w:link w:val="PlainText"/>
    <w:rsid w:val="00266447"/>
    <w:rPr>
      <w:rFonts w:ascii="Courier New" w:eastAsia="Times New Roman" w:hAnsi="Courier New" w:cs="Times New Roman"/>
      <w:sz w:val="20"/>
      <w:szCs w:val="20"/>
      <w:lang w:eastAsia="en-US"/>
    </w:rPr>
  </w:style>
  <w:style w:type="character" w:customStyle="1" w:styleId="MenuOption">
    <w:name w:val="Menu Option"/>
    <w:basedOn w:val="DefaultParagraphFont"/>
    <w:rsid w:val="00266447"/>
    <w:rPr>
      <w:b/>
      <w:smallCaps/>
    </w:rPr>
  </w:style>
  <w:style w:type="paragraph" w:customStyle="1" w:styleId="TableListNumber">
    <w:name w:val="Table List Number"/>
    <w:basedOn w:val="ListNumber"/>
    <w:rsid w:val="00266447"/>
    <w:pPr>
      <w:numPr>
        <w:numId w:val="0"/>
      </w:numPr>
    </w:pPr>
  </w:style>
  <w:style w:type="paragraph" w:styleId="TOC4">
    <w:name w:val="toc 4"/>
    <w:basedOn w:val="TOCBase"/>
    <w:next w:val="Normal"/>
    <w:semiHidden/>
    <w:rsid w:val="00266447"/>
    <w:pPr>
      <w:tabs>
        <w:tab w:val="right" w:leader="dot" w:pos="9071"/>
      </w:tabs>
      <w:ind w:left="1701"/>
    </w:pPr>
  </w:style>
  <w:style w:type="paragraph" w:customStyle="1" w:styleId="ListAlpha">
    <w:name w:val="List Alpha"/>
    <w:basedOn w:val="List"/>
    <w:rsid w:val="00266447"/>
    <w:pPr>
      <w:numPr>
        <w:numId w:val="8"/>
      </w:numPr>
    </w:pPr>
  </w:style>
  <w:style w:type="paragraph" w:customStyle="1" w:styleId="ListAlpha2">
    <w:name w:val="List Alpha 2"/>
    <w:basedOn w:val="List2"/>
    <w:rsid w:val="00266447"/>
    <w:pPr>
      <w:numPr>
        <w:numId w:val="7"/>
      </w:numPr>
    </w:pPr>
  </w:style>
  <w:style w:type="paragraph" w:styleId="List2">
    <w:name w:val="List 2"/>
    <w:basedOn w:val="BodyText"/>
    <w:rsid w:val="00266447"/>
    <w:pPr>
      <w:tabs>
        <w:tab w:val="left" w:pos="680"/>
      </w:tabs>
      <w:spacing w:before="60" w:after="60"/>
      <w:ind w:left="680" w:hanging="340"/>
    </w:pPr>
  </w:style>
  <w:style w:type="paragraph" w:styleId="List3">
    <w:name w:val="List 3"/>
    <w:basedOn w:val="BodyText"/>
    <w:rsid w:val="00266447"/>
    <w:pPr>
      <w:tabs>
        <w:tab w:val="left" w:pos="1021"/>
      </w:tabs>
      <w:spacing w:before="60" w:after="60"/>
      <w:ind w:left="1020" w:hanging="340"/>
    </w:pPr>
  </w:style>
  <w:style w:type="paragraph" w:styleId="List4">
    <w:name w:val="List 4"/>
    <w:basedOn w:val="BodyText"/>
    <w:rsid w:val="00266447"/>
    <w:pPr>
      <w:tabs>
        <w:tab w:val="left" w:pos="1361"/>
      </w:tabs>
      <w:spacing w:before="60" w:after="60"/>
      <w:ind w:left="1361" w:hanging="340"/>
    </w:pPr>
  </w:style>
  <w:style w:type="paragraph" w:styleId="List5">
    <w:name w:val="List 5"/>
    <w:basedOn w:val="BodyText"/>
    <w:rsid w:val="00266447"/>
    <w:pPr>
      <w:tabs>
        <w:tab w:val="left" w:pos="1701"/>
      </w:tabs>
      <w:spacing w:before="60" w:after="60"/>
      <w:ind w:left="1701" w:hanging="340"/>
    </w:pPr>
  </w:style>
  <w:style w:type="paragraph" w:styleId="ListBullet3">
    <w:name w:val="List Bullet 3"/>
    <w:basedOn w:val="List3"/>
    <w:rsid w:val="00266447"/>
    <w:pPr>
      <w:numPr>
        <w:numId w:val="13"/>
      </w:numPr>
      <w:tabs>
        <w:tab w:val="clear" w:pos="1021"/>
      </w:tabs>
      <w:ind w:left="1037" w:hanging="357"/>
    </w:pPr>
  </w:style>
  <w:style w:type="paragraph" w:styleId="ListBullet4">
    <w:name w:val="List Bullet 4"/>
    <w:basedOn w:val="List4"/>
    <w:rsid w:val="00266447"/>
    <w:pPr>
      <w:numPr>
        <w:numId w:val="2"/>
      </w:numPr>
      <w:tabs>
        <w:tab w:val="clear" w:pos="1361"/>
      </w:tabs>
    </w:pPr>
  </w:style>
  <w:style w:type="paragraph" w:styleId="ListBullet5">
    <w:name w:val="List Bullet 5"/>
    <w:basedOn w:val="List5"/>
    <w:rsid w:val="00266447"/>
    <w:pPr>
      <w:numPr>
        <w:numId w:val="3"/>
      </w:numPr>
    </w:pPr>
  </w:style>
  <w:style w:type="paragraph" w:styleId="ListContinue2">
    <w:name w:val="List Continue 2"/>
    <w:basedOn w:val="List2"/>
    <w:rsid w:val="00266447"/>
    <w:pPr>
      <w:ind w:firstLine="0"/>
    </w:pPr>
  </w:style>
  <w:style w:type="paragraph" w:styleId="ListContinue3">
    <w:name w:val="List Continue 3"/>
    <w:basedOn w:val="List3"/>
    <w:rsid w:val="00266447"/>
    <w:pPr>
      <w:ind w:left="1021" w:firstLine="0"/>
    </w:pPr>
  </w:style>
  <w:style w:type="paragraph" w:styleId="ListContinue4">
    <w:name w:val="List Continue 4"/>
    <w:basedOn w:val="List4"/>
    <w:rsid w:val="00266447"/>
    <w:pPr>
      <w:ind w:firstLine="0"/>
    </w:pPr>
  </w:style>
  <w:style w:type="paragraph" w:styleId="ListContinue5">
    <w:name w:val="List Continue 5"/>
    <w:basedOn w:val="List5"/>
    <w:rsid w:val="00266447"/>
    <w:pPr>
      <w:ind w:firstLine="0"/>
    </w:pPr>
  </w:style>
  <w:style w:type="paragraph" w:styleId="ListNumber3">
    <w:name w:val="List Number 3"/>
    <w:basedOn w:val="List3"/>
    <w:rsid w:val="00266447"/>
    <w:pPr>
      <w:numPr>
        <w:numId w:val="4"/>
      </w:numPr>
    </w:pPr>
  </w:style>
  <w:style w:type="paragraph" w:styleId="ListNumber4">
    <w:name w:val="List Number 4"/>
    <w:basedOn w:val="List4"/>
    <w:rsid w:val="00266447"/>
    <w:pPr>
      <w:numPr>
        <w:numId w:val="5"/>
      </w:numPr>
    </w:pPr>
  </w:style>
  <w:style w:type="paragraph" w:styleId="ListNumber5">
    <w:name w:val="List Number 5"/>
    <w:basedOn w:val="List5"/>
    <w:rsid w:val="00266447"/>
    <w:pPr>
      <w:numPr>
        <w:numId w:val="6"/>
      </w:numPr>
    </w:pPr>
  </w:style>
  <w:style w:type="paragraph" w:styleId="BlockText">
    <w:name w:val="Block Text"/>
    <w:basedOn w:val="Normal"/>
    <w:rsid w:val="00266447"/>
    <w:pPr>
      <w:spacing w:after="120"/>
      <w:ind w:left="1440" w:right="1440"/>
    </w:pPr>
  </w:style>
  <w:style w:type="character" w:customStyle="1" w:styleId="Subscript">
    <w:name w:val="Subscript"/>
    <w:basedOn w:val="DefaultParagraphFont"/>
    <w:rsid w:val="00266447"/>
    <w:rPr>
      <w:sz w:val="16"/>
      <w:vertAlign w:val="subscript"/>
    </w:rPr>
  </w:style>
  <w:style w:type="character" w:customStyle="1" w:styleId="Superscript">
    <w:name w:val="Superscript"/>
    <w:basedOn w:val="DefaultParagraphFont"/>
    <w:rsid w:val="00266447"/>
    <w:rPr>
      <w:sz w:val="16"/>
      <w:vertAlign w:val="superscript"/>
    </w:rPr>
  </w:style>
  <w:style w:type="character" w:customStyle="1" w:styleId="Symbols">
    <w:name w:val="Symbols"/>
    <w:basedOn w:val="DefaultParagraphFont"/>
    <w:rsid w:val="00266447"/>
    <w:rPr>
      <w:rFonts w:ascii="Symbol" w:hAnsi="Symbol"/>
    </w:rPr>
  </w:style>
  <w:style w:type="character" w:customStyle="1" w:styleId="MenuOptions">
    <w:name w:val="Menu Options"/>
    <w:basedOn w:val="DefaultParagraphFont"/>
    <w:rsid w:val="00266447"/>
    <w:rPr>
      <w:rFonts w:ascii="Arial Narrow" w:hAnsi="Arial Narrow"/>
      <w:smallCaps/>
    </w:rPr>
  </w:style>
  <w:style w:type="character" w:customStyle="1" w:styleId="Buttons">
    <w:name w:val="Buttons"/>
    <w:basedOn w:val="DefaultParagraphFont"/>
    <w:rsid w:val="00266447"/>
    <w:rPr>
      <w:b/>
    </w:rPr>
  </w:style>
  <w:style w:type="character" w:customStyle="1" w:styleId="Underlined">
    <w:name w:val="Underlined"/>
    <w:basedOn w:val="DefaultParagraphFont"/>
    <w:rsid w:val="00266447"/>
    <w:rPr>
      <w:u w:val="single"/>
    </w:rPr>
  </w:style>
  <w:style w:type="paragraph" w:customStyle="1" w:styleId="TableBodyTextRight">
    <w:name w:val="Table Body Text Right"/>
    <w:basedOn w:val="TableBodyText"/>
    <w:rsid w:val="00266447"/>
    <w:pPr>
      <w:widowControl w:val="0"/>
      <w:autoSpaceDE w:val="0"/>
      <w:autoSpaceDN w:val="0"/>
      <w:adjustRightInd w:val="0"/>
      <w:jc w:val="right"/>
    </w:pPr>
    <w:rPr>
      <w:rFonts w:cs="Arial"/>
      <w:szCs w:val="18"/>
    </w:rPr>
  </w:style>
  <w:style w:type="paragraph" w:customStyle="1" w:styleId="CopyrightText">
    <w:name w:val="Copyright Text"/>
    <w:basedOn w:val="BodyText"/>
    <w:rsid w:val="00266447"/>
    <w:rPr>
      <w:sz w:val="18"/>
    </w:rPr>
  </w:style>
  <w:style w:type="paragraph" w:customStyle="1" w:styleId="BodySmallRight">
    <w:name w:val="Body Small Right"/>
    <w:basedOn w:val="BodyTextRight"/>
    <w:rsid w:val="00266447"/>
    <w:rPr>
      <w:sz w:val="18"/>
      <w:szCs w:val="18"/>
    </w:rPr>
  </w:style>
  <w:style w:type="paragraph" w:customStyle="1" w:styleId="MarginEdition">
    <w:name w:val="Margin Edition"/>
    <w:basedOn w:val="MarginNote"/>
    <w:rsid w:val="00266447"/>
    <w:pPr>
      <w:spacing w:before="0" w:after="0"/>
    </w:pPr>
    <w:rPr>
      <w:rFonts w:ascii="Times New Roman" w:hAnsi="Times New Roman"/>
      <w:color w:val="999999"/>
    </w:rPr>
  </w:style>
  <w:style w:type="paragraph" w:customStyle="1" w:styleId="Spacer">
    <w:name w:val="Spacer"/>
    <w:basedOn w:val="Normal"/>
    <w:rsid w:val="00266447"/>
    <w:rPr>
      <w:sz w:val="2"/>
      <w:szCs w:val="2"/>
    </w:rPr>
  </w:style>
  <w:style w:type="character" w:customStyle="1" w:styleId="Small">
    <w:name w:val="Small"/>
    <w:basedOn w:val="DefaultParagraphFont"/>
    <w:rsid w:val="00266447"/>
    <w:rPr>
      <w:sz w:val="16"/>
    </w:rPr>
  </w:style>
  <w:style w:type="paragraph" w:customStyle="1" w:styleId="WideTable">
    <w:name w:val="Wide Table"/>
    <w:basedOn w:val="Normal"/>
    <w:rsid w:val="00266447"/>
    <w:pPr>
      <w:ind w:left="-1418"/>
    </w:pPr>
    <w:rPr>
      <w:sz w:val="2"/>
      <w:szCs w:val="2"/>
    </w:rPr>
  </w:style>
  <w:style w:type="character" w:styleId="PageNumber">
    <w:name w:val="page number"/>
    <w:basedOn w:val="DefaultParagraphFont"/>
    <w:rsid w:val="00266447"/>
  </w:style>
  <w:style w:type="paragraph" w:styleId="Quote">
    <w:name w:val="Quote"/>
    <w:basedOn w:val="Heading1"/>
    <w:link w:val="QuoteChar"/>
    <w:qFormat/>
    <w:rsid w:val="00266447"/>
    <w:rPr>
      <w:b w:val="0"/>
      <w:sz w:val="72"/>
      <w:szCs w:val="72"/>
      <w:lang w:val="en-NZ"/>
    </w:rPr>
  </w:style>
  <w:style w:type="character" w:customStyle="1" w:styleId="QuoteChar">
    <w:name w:val="Quote Char"/>
    <w:basedOn w:val="DefaultParagraphFont"/>
    <w:link w:val="Quote"/>
    <w:rsid w:val="00266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447"/>
    <w:pPr>
      <w:pageBreakBefore/>
    </w:pPr>
  </w:style>
  <w:style w:type="paragraph" w:customStyle="1" w:styleId="Border">
    <w:name w:val="Border"/>
    <w:basedOn w:val="Normal"/>
    <w:qFormat/>
    <w:rsid w:val="00266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447"/>
    <w:rPr>
      <w:b/>
      <w:bCs/>
      <w:i/>
      <w:iCs/>
      <w:color w:val="auto"/>
    </w:rPr>
  </w:style>
  <w:style w:type="paragraph" w:styleId="IntenseQuote">
    <w:name w:val="Intense Quote"/>
    <w:basedOn w:val="Normal"/>
    <w:next w:val="Normal"/>
    <w:link w:val="IntenseQuoteChar"/>
    <w:uiPriority w:val="30"/>
    <w:qFormat/>
    <w:rsid w:val="00266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447"/>
    <w:rPr>
      <w:smallCaps/>
      <w:color w:val="auto"/>
      <w:u w:val="single"/>
    </w:rPr>
  </w:style>
  <w:style w:type="character" w:styleId="IntenseReference">
    <w:name w:val="Intense Reference"/>
    <w:basedOn w:val="DefaultParagraphFont"/>
    <w:uiPriority w:val="32"/>
    <w:qFormat/>
    <w:rsid w:val="00266447"/>
    <w:rPr>
      <w:b/>
      <w:bCs/>
      <w:smallCaps/>
      <w:color w:val="auto"/>
      <w:spacing w:val="5"/>
      <w:u w:val="single"/>
    </w:rPr>
  </w:style>
  <w:style w:type="paragraph" w:customStyle="1" w:styleId="2ColumnHeading">
    <w:name w:val="2Column Heading"/>
    <w:basedOn w:val="BodyText"/>
    <w:qFormat/>
    <w:rsid w:val="00266447"/>
    <w:pPr>
      <w:spacing w:after="60"/>
      <w:ind w:left="-2268"/>
    </w:pPr>
    <w:rPr>
      <w:b/>
    </w:rPr>
  </w:style>
  <w:style w:type="paragraph" w:customStyle="1" w:styleId="Heading1TOC">
    <w:name w:val="Heading1 TOC"/>
    <w:basedOn w:val="Normal"/>
    <w:qFormat/>
    <w:rsid w:val="00266447"/>
    <w:pPr>
      <w:spacing w:before="240" w:after="120"/>
    </w:pPr>
    <w:rPr>
      <w:rFonts w:ascii="Times New Roman" w:hAnsi="Times New Roman"/>
      <w:b/>
      <w:sz w:val="32"/>
    </w:rPr>
  </w:style>
  <w:style w:type="paragraph" w:customStyle="1" w:styleId="Heading2TOC">
    <w:name w:val="Heading2 TOC"/>
    <w:basedOn w:val="Normal"/>
    <w:qFormat/>
    <w:rsid w:val="00266447"/>
    <w:pPr>
      <w:spacing w:before="240" w:after="60"/>
    </w:pPr>
    <w:rPr>
      <w:rFonts w:ascii="Times New Roman" w:hAnsi="Times New Roman"/>
      <w:b/>
      <w:sz w:val="28"/>
    </w:rPr>
  </w:style>
  <w:style w:type="character" w:customStyle="1" w:styleId="Underline">
    <w:name w:val="Underline"/>
    <w:basedOn w:val="DefaultParagraphFont"/>
    <w:qFormat/>
    <w:rsid w:val="00266447"/>
    <w:rPr>
      <w:u w:val="single"/>
    </w:rPr>
  </w:style>
  <w:style w:type="character" w:customStyle="1" w:styleId="BoldandItalics">
    <w:name w:val="Bold and Italics"/>
    <w:qFormat/>
    <w:rsid w:val="00266447"/>
    <w:rPr>
      <w:b/>
      <w:i/>
      <w:u w:val="none"/>
    </w:rPr>
  </w:style>
  <w:style w:type="paragraph" w:styleId="BalloonText">
    <w:name w:val="Balloon Text"/>
    <w:basedOn w:val="Normal"/>
    <w:link w:val="BalloonTextChar"/>
    <w:rsid w:val="00266447"/>
    <w:rPr>
      <w:rFonts w:ascii="Tahoma" w:hAnsi="Tahoma" w:cs="Tahoma"/>
      <w:sz w:val="16"/>
      <w:szCs w:val="16"/>
    </w:rPr>
  </w:style>
  <w:style w:type="character" w:customStyle="1" w:styleId="BalloonTextChar">
    <w:name w:val="Balloon Text Char"/>
    <w:basedOn w:val="DefaultParagraphFont"/>
    <w:link w:val="BalloonText"/>
    <w:rsid w:val="00266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6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447"/>
    <w:rPr>
      <w:b/>
      <w:color w:val="660033"/>
      <w:spacing w:val="0"/>
    </w:rPr>
  </w:style>
  <w:style w:type="paragraph" w:customStyle="1" w:styleId="Nameditemlist">
    <w:name w:val="Named item list"/>
    <w:basedOn w:val="BodyText"/>
    <w:qFormat/>
    <w:rsid w:val="00266447"/>
    <w:pPr>
      <w:tabs>
        <w:tab w:val="left" w:pos="2835"/>
      </w:tabs>
      <w:ind w:left="2835" w:hanging="2835"/>
    </w:pPr>
  </w:style>
  <w:style w:type="paragraph" w:customStyle="1" w:styleId="BodyTextnopadding">
    <w:name w:val="Body Text no padding"/>
    <w:basedOn w:val="BodyText"/>
    <w:qFormat/>
    <w:rsid w:val="00266447"/>
    <w:pPr>
      <w:spacing w:before="0" w:after="0"/>
    </w:pPr>
  </w:style>
  <w:style w:type="paragraph" w:customStyle="1" w:styleId="BodyTextBold">
    <w:name w:val="Body Text Bold"/>
    <w:basedOn w:val="BodyText"/>
    <w:qFormat/>
    <w:rsid w:val="00266447"/>
    <w:rPr>
      <w:b/>
    </w:rPr>
  </w:style>
  <w:style w:type="character" w:styleId="Hyperlink">
    <w:name w:val="Hyperlink"/>
    <w:basedOn w:val="DefaultParagraphFont"/>
    <w:uiPriority w:val="99"/>
    <w:unhideWhenUsed/>
    <w:rsid w:val="00F31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5244</Characters>
  <Application>Microsoft Office Word</Application>
  <DocSecurity>0</DocSecurity>
  <Lines>187</Lines>
  <Paragraphs>89</Paragraphs>
  <ScaleCrop>false</ScaleCrop>
  <Company>Author-it Software Corporation Ltd.</Company>
  <LinksUpToDate>false</LinksUpToDate>
  <CharactersWithSpaces>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MEA331 Maintain aircraft gas turbine engine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2019-09-30T08:28:00Z</dcterms:created>
  <dcterms:modified xsi:type="dcterms:W3CDTF">2019-09-30T08:28:00Z</dcterms:modified>
</cp:coreProperties>
</file>