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BE" w:rsidP="003B05BE">
      <w:pPr>
        <w:pStyle w:val="Title"/>
      </w:pPr>
      <w:r>
        <w:fldChar w:fldCharType="begin"/>
      </w:r>
      <w:r>
        <w:instrText xml:space="preserve"> TITLE   \* MERGEFORMAT </w:instrText>
      </w:r>
      <w:r>
        <w:fldChar w:fldCharType="separate"/>
      </w:r>
      <w:r>
        <w:t>MEA328 Maintain and/or repair aircraft mechanical components or parts</w:t>
      </w:r>
      <w:r>
        <w:fldChar w:fldCharType="end"/>
      </w:r>
    </w:p>
    <w:p w:rsidR="003B05BE" w:rsidP="003B05BE">
      <w:pPr>
        <w:pStyle w:val="Version"/>
        <w:sectPr w:rsidSect="00014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439A" w:rsidP="0001439A">
      <w:pPr>
        <w:pStyle w:val="SuperHeading"/>
      </w:pPr>
      <w:r w:rsidRPr="0001439A">
        <w:t>MEA328 Mainta</w:t>
      </w:r>
      <w:r w:rsidRPr="0001439A">
        <w:t>in and/or repair aircraft mechanical components or parts</w:t>
      </w:r>
    </w:p>
    <w:p w:rsidR="00000000" w:rsidRPr="0001439A" w:rsidP="0001439A">
      <w:pPr>
        <w:pStyle w:val="Heading1"/>
      </w:pPr>
      <w:bookmarkStart w:id="1" w:name="O_998608"/>
      <w:bookmarkEnd w:id="1"/>
      <w:r w:rsidRPr="0001439A">
        <w:t>Modification History</w:t>
      </w:r>
    </w:p>
    <w:p w:rsidR="00000000" w:rsidRPr="0001439A" w:rsidP="003B05BE">
      <w:pPr>
        <w:pStyle w:val="BodyText"/>
      </w:pPr>
      <w:r w:rsidRPr="0001439A">
        <w:t>Release 2. Equivalent to MEA328 Maintain and/or repair aircraft mechanical components or parts with amended prerequisite codes.</w:t>
      </w:r>
    </w:p>
    <w:p w:rsidR="00000000" w:rsidRPr="0001439A" w:rsidP="0001439A">
      <w:pPr>
        <w:pStyle w:val="Heading1"/>
      </w:pPr>
      <w:bookmarkStart w:id="2" w:name="O_998607"/>
      <w:bookmarkEnd w:id="2"/>
      <w:r w:rsidRPr="0001439A">
        <w:t>Application</w:t>
      </w:r>
    </w:p>
    <w:p w:rsidR="00000000" w:rsidRPr="0001439A" w:rsidP="003B05BE">
      <w:pPr>
        <w:pStyle w:val="BodyText"/>
      </w:pPr>
      <w:r w:rsidRPr="0001439A">
        <w:t>This unit of competency requires application of hand skills and the use of relevant maintenance publications to maintain and repair a range of aircraft mechanical components during the performance of scheduled or unscheduled maintenance. Maintenance may be</w:t>
      </w:r>
      <w:r w:rsidRPr="0001439A">
        <w:t xml:space="preserve"> performed individually or as part of a team.</w:t>
      </w:r>
    </w:p>
    <w:p w:rsidR="00000000" w:rsidRPr="0001439A" w:rsidP="003B05BE">
      <w:pPr>
        <w:pStyle w:val="BodyText"/>
      </w:pPr>
      <w:r w:rsidRPr="0001439A">
        <w:t>Applications include fixed and rotary wing aircraft, and components in workshops.</w:t>
      </w:r>
    </w:p>
    <w:p w:rsidR="00000000" w:rsidRPr="0001439A" w:rsidP="003B05BE">
      <w:pPr>
        <w:pStyle w:val="BodyText"/>
      </w:pPr>
      <w:r w:rsidRPr="0001439A">
        <w:t xml:space="preserve">This unit is part of the Mechanical Certificate IV (Aircraft Maintenance Stream) training pathway </w:t>
      </w:r>
    </w:p>
    <w:p w:rsidR="00000000" w:rsidRPr="0001439A" w:rsidP="003B05BE">
      <w:pPr>
        <w:pStyle w:val="BodyText"/>
      </w:pPr>
      <w:r w:rsidRPr="0001439A">
        <w:t>The unit is used in workpl</w:t>
      </w:r>
      <w:r w:rsidRPr="0001439A">
        <w:t xml:space="preserve">aces that operate under the airworthiness regulatory systems of the Australian Defence Force (ADF) and the Civil Aviation safety Authority (CASA). </w:t>
      </w:r>
    </w:p>
    <w:p w:rsidR="00000000" w:rsidRPr="0001439A" w:rsidP="003B05BE">
      <w:pPr>
        <w:pStyle w:val="BodyText"/>
      </w:pPr>
      <w:r w:rsidRPr="0001439A">
        <w:t>Where a CASA licensing outcome is sought this unit forms part of the CASA requirement for the granting of t</w:t>
      </w:r>
      <w:r w:rsidRPr="0001439A">
        <w:t>he chosen maintenance certification licence under Civil Aviation Safety Regulation (CASR) Part 66, in accordance with the licensing provisions in the Companion Volume Implementation Guide.</w:t>
      </w:r>
    </w:p>
    <w:p w:rsidR="00000000" w:rsidRPr="0001439A" w:rsidP="0001439A">
      <w:pPr>
        <w:pStyle w:val="Heading1"/>
      </w:pPr>
      <w:bookmarkStart w:id="3" w:name="O_998606"/>
      <w:bookmarkEnd w:id="3"/>
      <w:r w:rsidRPr="0001439A">
        <w:t>Pre-requisite Unit</w:t>
      </w:r>
    </w:p>
    <w:tbl>
      <w:tblPr>
        <w:tblW w:w="0" w:type="auto"/>
        <w:tblLayout w:type="fixed"/>
        <w:tblCellMar>
          <w:left w:w="62" w:type="dxa"/>
          <w:right w:w="62" w:type="dxa"/>
        </w:tblCellMar>
        <w:tblLook w:val="0000"/>
      </w:tblPr>
      <w:tblGrid>
        <w:gridCol w:w="1764"/>
        <w:gridCol w:w="7120"/>
      </w:tblGrid>
      <w:tr w:rsidTr="0001439A">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MEA303</w:t>
            </w:r>
          </w:p>
        </w:tc>
        <w:tc>
          <w:tcPr>
            <w:tcW w:w="712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Remove and install aircr</w:t>
            </w:r>
            <w:r w:rsidRPr="0001439A">
              <w:t>aft pneumatic system components</w:t>
            </w:r>
          </w:p>
        </w:tc>
      </w:tr>
      <w:tr w:rsidTr="0001439A">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MEA398</w:t>
            </w:r>
          </w:p>
        </w:tc>
        <w:tc>
          <w:tcPr>
            <w:tcW w:w="7120" w:type="dxa"/>
            <w:tcBorders>
              <w:top w:val="nil"/>
              <w:left w:val="nil"/>
              <w:bottom w:val="nil"/>
              <w:right w:val="nil"/>
            </w:tcBorders>
            <w:tcMar>
              <w:top w:w="0" w:type="dxa"/>
              <w:left w:w="62" w:type="dxa"/>
              <w:bottom w:w="0" w:type="dxa"/>
              <w:right w:w="62" w:type="dxa"/>
            </w:tcMar>
          </w:tcPr>
          <w:p w:rsidR="00000000" w:rsidRPr="0001439A" w:rsidP="0001439A">
            <w:pPr>
              <w:pStyle w:val="BodyText"/>
            </w:pPr>
            <w:r w:rsidRPr="0001439A">
              <w:t>Remove and install aircraft hydro-mechanical and landing gear system components</w:t>
            </w:r>
          </w:p>
        </w:tc>
      </w:tr>
    </w:tbl>
    <w:p w:rsidR="00000000" w:rsidRPr="0001439A" w:rsidP="0001439A">
      <w:pPr>
        <w:pStyle w:val="BodyText"/>
      </w:pPr>
    </w:p>
    <w:p w:rsidR="00000000" w:rsidRPr="0001439A" w:rsidP="0001439A">
      <w:pPr>
        <w:pStyle w:val="AllowPageBreak"/>
      </w:pPr>
    </w:p>
    <w:p w:rsidR="00000000" w:rsidRPr="0001439A" w:rsidP="0001439A">
      <w:pPr>
        <w:pStyle w:val="Heading1"/>
      </w:pPr>
      <w:bookmarkStart w:id="4" w:name="O_998605"/>
      <w:bookmarkEnd w:id="4"/>
      <w:r w:rsidRPr="0001439A">
        <w:t>Competency Field</w:t>
      </w:r>
    </w:p>
    <w:p w:rsidR="00000000" w:rsidRPr="0001439A" w:rsidP="003B05BE">
      <w:pPr>
        <w:pStyle w:val="BodyText"/>
      </w:pPr>
      <w:r w:rsidRPr="0001439A">
        <w:t>Aviation maintenance</w:t>
      </w:r>
    </w:p>
    <w:p w:rsidR="00000000" w:rsidRPr="0001439A" w:rsidP="0001439A">
      <w:pPr>
        <w:pStyle w:val="Heading1"/>
      </w:pPr>
      <w:bookmarkStart w:id="5" w:name="O_998604"/>
      <w:bookmarkEnd w:id="5"/>
      <w:r w:rsidRPr="0001439A">
        <w:t>Unit Sector</w:t>
      </w:r>
    </w:p>
    <w:p w:rsidR="00000000" w:rsidRPr="0001439A" w:rsidP="0001439A">
      <w:pPr>
        <w:pStyle w:val="Heading1"/>
      </w:pPr>
      <w:bookmarkStart w:id="6" w:name="O_998603"/>
      <w:bookmarkEnd w:id="6"/>
      <w:r w:rsidRPr="0001439A">
        <w:t>Elements and Performance Criteria</w:t>
      </w:r>
    </w:p>
    <w:tbl>
      <w:tblPr>
        <w:tblW w:w="9338" w:type="dxa"/>
        <w:tblLayout w:type="fixed"/>
        <w:tblCellMar>
          <w:left w:w="62" w:type="dxa"/>
          <w:right w:w="62" w:type="dxa"/>
        </w:tblCellMar>
        <w:tblLook w:val="0000"/>
      </w:tblPr>
      <w:tblGrid>
        <w:gridCol w:w="641"/>
        <w:gridCol w:w="2289"/>
        <w:gridCol w:w="718"/>
        <w:gridCol w:w="5690"/>
      </w:tblGrid>
      <w:tr w:rsidTr="0001439A">
        <w:tblPrEx>
          <w:tblW w:w="9338" w:type="dxa"/>
          <w:tblLayout w:type="fixed"/>
          <w:tblCellMar>
            <w:left w:w="62" w:type="dxa"/>
            <w:right w:w="62" w:type="dxa"/>
          </w:tblCellMar>
          <w:tblLook w:val="0000"/>
        </w:tblPrEx>
        <w:tc>
          <w:tcPr>
            <w:tcW w:w="2930" w:type="dxa"/>
            <w:gridSpan w:val="2"/>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Elements describe the essential outcomes.</w:t>
            </w:r>
          </w:p>
        </w:tc>
        <w:tc>
          <w:tcPr>
            <w:tcW w:w="6408" w:type="dxa"/>
            <w:gridSpan w:val="2"/>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 xml:space="preserve">Performance criteria describe the performance needed to demonstrate achievement of the element. </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w:t>
            </w:r>
          </w:p>
        </w:tc>
        <w:tc>
          <w:tcPr>
            <w:tcW w:w="2289"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Maintain and/or repair mechanical components or parts</w:t>
            </w: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1.1</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Maintenance and/or repair requirements are determined, following disassembly and assessment of component parts for serviceability, in accordance with the relevant maintenance documentation</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1.2</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Tagging and repair instructions are accurately specified for</w:t>
            </w:r>
            <w:r w:rsidRPr="0001439A">
              <w:t xml:space="preserve"> parts requiring specialist repair</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1.3</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Appropriate materials, tools, equipment and assembly or fabrication jigs are selected and prepared for the particular specification requirements</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1.4</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Components or parts are maintained, repaired or modified, as a</w:t>
            </w:r>
            <w:r w:rsidRPr="0001439A">
              <w:t>pproved by relevant manufacturers’ bulletins or procedures, in accordance with required specifications while observing all relevant work health and safety (WHS) requirements, including the use of material safety data sheets (MSDS) and items of personal pro</w:t>
            </w:r>
            <w:r w:rsidRPr="0001439A">
              <w:t>tective equipment (PPE)</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1.5</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Mechanical component parts are assembled within specified tolerances and in accordance with the appropriate maintenance documents</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1.6</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Mechanical components are adjusted, as required, to operate within prescribed specifications</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1.7</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Test equipment and rigs are used, where applicable, to confirm serviceability</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1.8</w:t>
            </w:r>
          </w:p>
        </w:tc>
        <w:tc>
          <w:tcPr>
            <w:tcW w:w="569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Maintained/repaired or modified components are tagged, sealed and packa</w:t>
            </w:r>
            <w:r w:rsidRPr="0001439A">
              <w:t>ged within specified procedures</w:t>
            </w:r>
          </w:p>
        </w:tc>
      </w:tr>
      <w:tr w:rsidTr="0001439A">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1.9</w:t>
            </w:r>
          </w:p>
        </w:tc>
        <w:tc>
          <w:tcPr>
            <w:tcW w:w="5690" w:type="dxa"/>
            <w:tcBorders>
              <w:top w:val="nil"/>
              <w:left w:val="nil"/>
              <w:bottom w:val="nil"/>
              <w:right w:val="nil"/>
            </w:tcBorders>
            <w:tcMar>
              <w:top w:w="0" w:type="dxa"/>
              <w:left w:w="62" w:type="dxa"/>
              <w:bottom w:w="0" w:type="dxa"/>
              <w:right w:w="62" w:type="dxa"/>
            </w:tcMar>
          </w:tcPr>
          <w:p w:rsidR="00000000" w:rsidRPr="0001439A" w:rsidP="0001439A">
            <w:pPr>
              <w:pStyle w:val="BodyText"/>
            </w:pPr>
            <w:r w:rsidRPr="0001439A">
              <w:t>Required maintenance documentation is completed and processed in accordance with standard enterprise procedures</w:t>
            </w:r>
          </w:p>
        </w:tc>
      </w:tr>
    </w:tbl>
    <w:p w:rsidR="00000000" w:rsidRPr="0001439A" w:rsidP="0001439A">
      <w:pPr>
        <w:pStyle w:val="BodyText"/>
      </w:pPr>
    </w:p>
    <w:p w:rsidR="00000000" w:rsidRPr="0001439A" w:rsidP="0001439A">
      <w:pPr>
        <w:pStyle w:val="AllowPageBreak"/>
      </w:pPr>
    </w:p>
    <w:p w:rsidR="00000000" w:rsidRPr="0001439A" w:rsidP="0001439A">
      <w:pPr>
        <w:pStyle w:val="Heading1"/>
      </w:pPr>
      <w:bookmarkStart w:id="7" w:name="O_998602"/>
      <w:bookmarkEnd w:id="7"/>
      <w:r w:rsidRPr="0001439A">
        <w:t>Foundation Skills</w:t>
      </w:r>
    </w:p>
    <w:p w:rsidR="00000000" w:rsidRPr="0001439A" w:rsidP="003B05BE">
      <w:pPr>
        <w:pStyle w:val="BodyText"/>
      </w:pPr>
      <w:r w:rsidRPr="0001439A">
        <w:t>Foundation skills essential to performance are explicit in the performance criteria of this unit of competency.</w:t>
      </w:r>
    </w:p>
    <w:p w:rsidR="00000000" w:rsidRPr="0001439A" w:rsidP="0001439A">
      <w:pPr>
        <w:pStyle w:val="Heading1"/>
      </w:pPr>
      <w:bookmarkStart w:id="8" w:name="O_998601"/>
      <w:bookmarkEnd w:id="8"/>
      <w:r w:rsidRPr="0001439A">
        <w:t>Range of Conditions</w:t>
      </w:r>
    </w:p>
    <w:tbl>
      <w:tblPr>
        <w:tblW w:w="0" w:type="auto"/>
        <w:tblLayout w:type="fixed"/>
        <w:tblCellMar>
          <w:left w:w="62" w:type="dxa"/>
          <w:right w:w="62" w:type="dxa"/>
        </w:tblCellMar>
        <w:tblLook w:val="0000"/>
      </w:tblPr>
      <w:tblGrid>
        <w:gridCol w:w="3060"/>
        <w:gridCol w:w="6012"/>
      </w:tblGrid>
      <w:tr w:rsidTr="000143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t>This field allows for different work environments and conditions that may affect performance. Essential ope</w:t>
            </w:r>
            <w:r w:rsidRPr="0001439A">
              <w:t>rating conditions that may be present (depending on the work situation, needs of the candidate, accessibility of the item, and local industry and regional contexts) are included.</w:t>
            </w:r>
          </w:p>
        </w:tc>
      </w:tr>
      <w:tr w:rsidTr="00014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rPr>
                <w:rStyle w:val="SpecialBold"/>
              </w:rPr>
              <w:t>Components or parts to be maintained and/or repaired include:</w:t>
            </w:r>
          </w:p>
        </w:tc>
        <w:tc>
          <w:tcPr>
            <w:tcW w:w="6012" w:type="dxa"/>
            <w:tcBorders>
              <w:top w:val="nil"/>
              <w:left w:val="nil"/>
              <w:bottom w:val="nil"/>
              <w:right w:val="nil"/>
            </w:tcBorders>
            <w:tcMar>
              <w:top w:w="0" w:type="dxa"/>
              <w:left w:w="62" w:type="dxa"/>
              <w:bottom w:w="0" w:type="dxa"/>
              <w:right w:w="62" w:type="dxa"/>
            </w:tcMar>
          </w:tcPr>
          <w:p w:rsidR="00000000" w:rsidRPr="0001439A" w:rsidP="0001439A">
            <w:pPr>
              <w:pStyle w:val="ListBullet"/>
            </w:pPr>
            <w:r w:rsidRPr="0001439A">
              <w:t>Hoses</w:t>
            </w:r>
          </w:p>
          <w:p w:rsidR="00000000" w:rsidRPr="0001439A" w:rsidP="0001439A">
            <w:pPr>
              <w:pStyle w:val="ListBullet"/>
            </w:pPr>
            <w:r w:rsidRPr="0001439A">
              <w:t>Pipes</w:t>
            </w:r>
          </w:p>
          <w:p w:rsidR="00000000" w:rsidRPr="0001439A" w:rsidP="0001439A">
            <w:pPr>
              <w:pStyle w:val="ListBullet"/>
            </w:pPr>
            <w:r w:rsidRPr="0001439A">
              <w:t>Cables, pulleys, chains, sprockets and gear drives</w:t>
            </w:r>
          </w:p>
          <w:p w:rsidR="00000000" w:rsidRPr="0001439A" w:rsidP="0001439A">
            <w:pPr>
              <w:pStyle w:val="ListBullet"/>
            </w:pPr>
            <w:r w:rsidRPr="0001439A">
              <w:t>Control rods, bellcranks and links</w:t>
            </w:r>
          </w:p>
          <w:p w:rsidR="00000000" w:rsidRPr="0001439A" w:rsidP="0001439A">
            <w:pPr>
              <w:pStyle w:val="ListBullet"/>
            </w:pPr>
            <w:r w:rsidRPr="0001439A">
              <w:t>Non-structural removable components of fuselages, fairings, nacelles, empennage, wings and thrust reversers. for non-pressurised aircraft – entry, cargo, access doors and</w:t>
            </w:r>
            <w:r w:rsidRPr="0001439A">
              <w:t xml:space="preserve"> associated seals, windows and transparent panels</w:t>
            </w:r>
          </w:p>
          <w:p w:rsidR="00000000" w:rsidP="0001439A">
            <w:pPr>
              <w:pStyle w:val="ListBullet"/>
              <w:rPr>
                <w:lang w:val="en-NZ"/>
              </w:rPr>
            </w:pPr>
            <w:r w:rsidRPr="0001439A">
              <w:t>Trim panels, linings, seats, cabin equipment and consoles, floor panels, coverings and emergency equipment (including passenger escape systems, inflatable slides, life jackets, rafts, location transmitters,</w:t>
            </w:r>
            <w:r w:rsidRPr="0001439A">
              <w:t xml:space="preserve"> beacons, and cargo, crew and/or passenger seat restraints)</w:t>
            </w:r>
          </w:p>
        </w:tc>
      </w:tr>
      <w:tr w:rsidTr="00014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1439A" w:rsidP="0001439A">
            <w:pPr>
              <w:pStyle w:val="BodyText"/>
            </w:pPr>
            <w:r w:rsidRPr="0001439A">
              <w:rPr>
                <w:rStyle w:val="SpecialBold"/>
              </w:rPr>
              <w:t>Repair includes:</w:t>
            </w:r>
          </w:p>
          <w:p w:rsidR="00000000" w:rsidP="0001439A">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P="0001439A">
            <w:pPr>
              <w:pStyle w:val="ListBullet"/>
              <w:rPr>
                <w:lang w:val="en-NZ"/>
              </w:rPr>
            </w:pPr>
            <w:r w:rsidRPr="0001439A">
              <w:t>Standard techniques for pipes and replacement of eye-ends, tubes or bearings for control rods/pulleys/sprockets and bushes or bearings for bellcranks and links</w:t>
            </w:r>
          </w:p>
        </w:tc>
      </w:tr>
      <w:tr w:rsidTr="00014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rPr>
                <w:rStyle w:val="SpecialBold"/>
              </w:rPr>
              <w:t>M</w:t>
            </w:r>
            <w:r w:rsidRPr="0001439A">
              <w:rPr>
                <w:rStyle w:val="SpecialBold"/>
              </w:rPr>
              <w:t>aintain involves:</w:t>
            </w:r>
          </w:p>
        </w:tc>
        <w:tc>
          <w:tcPr>
            <w:tcW w:w="6012" w:type="dxa"/>
            <w:tcBorders>
              <w:top w:val="nil"/>
              <w:left w:val="nil"/>
              <w:bottom w:val="nil"/>
              <w:right w:val="nil"/>
            </w:tcBorders>
            <w:tcMar>
              <w:top w:w="0" w:type="dxa"/>
              <w:left w:w="62" w:type="dxa"/>
              <w:bottom w:w="0" w:type="dxa"/>
              <w:right w:w="62" w:type="dxa"/>
            </w:tcMar>
          </w:tcPr>
          <w:p w:rsidR="00000000" w:rsidP="0001439A">
            <w:pPr>
              <w:pStyle w:val="ListBullet"/>
              <w:rPr>
                <w:lang w:val="en-NZ"/>
              </w:rPr>
            </w:pPr>
            <w:r w:rsidRPr="0001439A">
              <w:t>Cleaning, inspection for wear or damage, and adjustment and lubrication, where applicable</w:t>
            </w:r>
          </w:p>
        </w:tc>
      </w:tr>
      <w:tr w:rsidTr="0001439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439A">
            <w:pPr>
              <w:pStyle w:val="BodyText"/>
              <w:rPr>
                <w:lang w:val="en-NZ"/>
              </w:rPr>
            </w:pPr>
            <w:r w:rsidRPr="0001439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1439A" w:rsidP="0001439A">
            <w:pPr>
              <w:pStyle w:val="ListBullet"/>
            </w:pPr>
            <w:r w:rsidRPr="0001439A">
              <w:t>Industry standard procedures specified by manufacturers, regulatory authorities or the enterprise</w:t>
            </w:r>
          </w:p>
        </w:tc>
      </w:tr>
    </w:tbl>
    <w:p w:rsidR="00000000" w:rsidRPr="0001439A" w:rsidP="0001439A">
      <w:pPr>
        <w:pStyle w:val="BodyText"/>
      </w:pPr>
    </w:p>
    <w:p w:rsidR="00000000" w:rsidRPr="0001439A" w:rsidP="0001439A">
      <w:pPr>
        <w:pStyle w:val="AllowPageBreak"/>
      </w:pPr>
    </w:p>
    <w:p w:rsidR="00000000" w:rsidRPr="0001439A" w:rsidP="0001439A">
      <w:pPr>
        <w:pStyle w:val="Heading1"/>
      </w:pPr>
      <w:bookmarkStart w:id="9" w:name="O_998600"/>
      <w:bookmarkEnd w:id="9"/>
      <w:r w:rsidRPr="0001439A">
        <w:t>Unit Mapping Information</w:t>
      </w:r>
    </w:p>
    <w:p w:rsidR="00000000" w:rsidRPr="0001439A" w:rsidP="003B05BE">
      <w:pPr>
        <w:pStyle w:val="BodyText"/>
      </w:pPr>
      <w:r w:rsidRPr="0001439A">
        <w:t>Release 2. Equivalent to MEA328 Maintain and/or repair aircraft mechanical components or parts.</w:t>
      </w:r>
    </w:p>
    <w:p w:rsidR="00000000" w:rsidRPr="0001439A" w:rsidP="0001439A">
      <w:pPr>
        <w:pStyle w:val="Heading1"/>
      </w:pPr>
      <w:bookmarkStart w:id="10" w:name="O_998609"/>
      <w:bookmarkEnd w:id="10"/>
      <w:r w:rsidRPr="0001439A">
        <w:t>Links</w:t>
      </w:r>
    </w:p>
    <w:p w:rsidR="00000000" w:rsidRPr="0001439A" w:rsidP="003B05BE">
      <w:pPr>
        <w:pStyle w:val="BodyText"/>
      </w:pPr>
      <w:r w:rsidRPr="0001439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07AAF">
        <w:rPr>
          <w:rStyle w:val="Hyperlink"/>
        </w:rPr>
        <w:t>https://vetnet.gov.au/Pages/TrainingDocs.aspx?q=ce216c9c-04d5-4b3b-9bcf-4e81d0950371</w:t>
      </w:r>
      <w:r>
        <w:fldChar w:fldCharType="end"/>
      </w:r>
    </w:p>
    <w:p w:rsidR="00000000" w:rsidRPr="0001439A" w:rsidP="0001439A"/>
    <w:sectPr w:rsidSect="00014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9A" w:rsidRPr="003B05BE" w:rsidP="003B0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BE" w:rsidP="00014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5BE" w:rsidP="000143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05BE" w:rsidP="00014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39A" w:rsidRPr="003B05BE" w:rsidP="003B0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BE" w:rsidRPr="002D2AF8" w:rsidP="0001439A">
    <w:pPr>
      <w:pStyle w:val="Header"/>
      <w:framePr w:wrap="around"/>
    </w:pPr>
    <w:r>
      <w:fldChar w:fldCharType="begin"/>
    </w:r>
    <w:r>
      <w:instrText xml:space="preserve"> TITLE   \* MERGEFORMAT </w:instrText>
    </w:r>
    <w:r>
      <w:fldChar w:fldCharType="separate"/>
    </w:r>
    <w:r>
      <w:t>MEA328 Maintain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B05BE" w:rsidP="00014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ACA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F6F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39A"/>
    <w:pPr>
      <w:spacing w:before="360" w:after="60"/>
      <w:outlineLvl w:val="0"/>
    </w:pPr>
    <w:rPr>
      <w:sz w:val="32"/>
    </w:rPr>
  </w:style>
  <w:style w:type="paragraph" w:styleId="Heading2">
    <w:name w:val="heading 2"/>
    <w:basedOn w:val="HeadingBase"/>
    <w:next w:val="BodyText"/>
    <w:link w:val="Heading2Char"/>
    <w:qFormat/>
    <w:rsid w:val="0001439A"/>
    <w:pPr>
      <w:keepLines/>
      <w:spacing w:before="240" w:after="120"/>
      <w:outlineLvl w:val="1"/>
    </w:pPr>
    <w:rPr>
      <w:sz w:val="28"/>
      <w:szCs w:val="40"/>
    </w:rPr>
  </w:style>
  <w:style w:type="paragraph" w:styleId="Heading3">
    <w:name w:val="heading 3"/>
    <w:basedOn w:val="HeadingBase"/>
    <w:next w:val="BodyText"/>
    <w:link w:val="Heading3Char"/>
    <w:qFormat/>
    <w:rsid w:val="0001439A"/>
    <w:pPr>
      <w:spacing w:before="180" w:after="120"/>
      <w:outlineLvl w:val="2"/>
    </w:pPr>
    <w:rPr>
      <w:spacing w:val="-10"/>
      <w:kern w:val="32"/>
    </w:rPr>
  </w:style>
  <w:style w:type="paragraph" w:styleId="Heading4">
    <w:name w:val="heading 4"/>
    <w:basedOn w:val="HeadingBase"/>
    <w:next w:val="BodyText"/>
    <w:link w:val="Heading4Char"/>
    <w:qFormat/>
    <w:rsid w:val="0001439A"/>
    <w:pPr>
      <w:spacing w:before="160" w:after="120"/>
      <w:outlineLvl w:val="3"/>
    </w:pPr>
    <w:rPr>
      <w:sz w:val="22"/>
    </w:rPr>
  </w:style>
  <w:style w:type="paragraph" w:styleId="Heading5">
    <w:name w:val="heading 5"/>
    <w:basedOn w:val="HeadingBase"/>
    <w:next w:val="Normal"/>
    <w:link w:val="Heading5Char"/>
    <w:qFormat/>
    <w:rsid w:val="0001439A"/>
    <w:pPr>
      <w:spacing w:before="80"/>
      <w:outlineLvl w:val="4"/>
    </w:pPr>
    <w:rPr>
      <w:color w:val="918585"/>
      <w:sz w:val="20"/>
    </w:rPr>
  </w:style>
  <w:style w:type="paragraph" w:styleId="Heading6">
    <w:name w:val="heading 6"/>
    <w:basedOn w:val="HeadingBase"/>
    <w:next w:val="Normal"/>
    <w:link w:val="Heading6Char"/>
    <w:qFormat/>
    <w:rsid w:val="0001439A"/>
    <w:pPr>
      <w:spacing w:before="60"/>
      <w:outlineLvl w:val="5"/>
    </w:pPr>
    <w:rPr>
      <w:color w:val="918585"/>
      <w:sz w:val="20"/>
    </w:rPr>
  </w:style>
  <w:style w:type="paragraph" w:styleId="Heading7">
    <w:name w:val="heading 7"/>
    <w:basedOn w:val="Normal"/>
    <w:next w:val="Normal"/>
    <w:link w:val="Heading7Char"/>
    <w:qFormat/>
    <w:rsid w:val="0001439A"/>
    <w:pPr>
      <w:ind w:left="720"/>
      <w:outlineLvl w:val="6"/>
    </w:pPr>
    <w:rPr>
      <w:i/>
    </w:rPr>
  </w:style>
  <w:style w:type="paragraph" w:styleId="Heading8">
    <w:name w:val="heading 8"/>
    <w:basedOn w:val="Normal"/>
    <w:next w:val="Normal"/>
    <w:link w:val="Heading8Char"/>
    <w:qFormat/>
    <w:rsid w:val="0001439A"/>
    <w:pPr>
      <w:ind w:left="720"/>
      <w:outlineLvl w:val="7"/>
    </w:pPr>
    <w:rPr>
      <w:i/>
    </w:rPr>
  </w:style>
  <w:style w:type="paragraph" w:styleId="Heading9">
    <w:name w:val="heading 9"/>
    <w:basedOn w:val="Normal"/>
    <w:next w:val="Normal"/>
    <w:link w:val="Heading9Char"/>
    <w:qFormat/>
    <w:rsid w:val="0001439A"/>
    <w:pPr>
      <w:ind w:left="720"/>
      <w:outlineLvl w:val="8"/>
    </w:pPr>
    <w:rPr>
      <w:i/>
    </w:rPr>
  </w:style>
  <w:style w:type="character" w:default="1" w:styleId="DefaultParagraphFont">
    <w:name w:val="Default Paragraph Font"/>
    <w:uiPriority w:val="1"/>
    <w:unhideWhenUsed/>
    <w:rsid w:val="00014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39A"/>
  </w:style>
  <w:style w:type="character" w:customStyle="1" w:styleId="Heading1Char">
    <w:name w:val="Heading 1 Char"/>
    <w:basedOn w:val="DefaultParagraphFont"/>
    <w:link w:val="Heading1"/>
    <w:rsid w:val="0001439A"/>
    <w:rPr>
      <w:rFonts w:ascii="Times New Roman" w:eastAsia="Times New Roman" w:hAnsi="Times New Roman" w:cs="Times New Roman"/>
      <w:b/>
      <w:sz w:val="32"/>
      <w:szCs w:val="20"/>
      <w:lang w:eastAsia="en-US"/>
    </w:rPr>
  </w:style>
  <w:style w:type="paragraph" w:styleId="BodyText">
    <w:name w:val="Body Text"/>
    <w:basedOn w:val="Normal"/>
    <w:link w:val="BodyTextChar"/>
    <w:rsid w:val="00014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39A"/>
    <w:rPr>
      <w:rFonts w:ascii="Times New Roman" w:eastAsia="Times New Roman" w:hAnsi="Times New Roman" w:cs="Times New Roman"/>
      <w:sz w:val="24"/>
      <w:lang w:eastAsia="en-US"/>
    </w:rPr>
  </w:style>
  <w:style w:type="paragraph" w:styleId="ListBullet">
    <w:name w:val="List Bullet"/>
    <w:basedOn w:val="List"/>
    <w:rsid w:val="0001439A"/>
    <w:pPr>
      <w:numPr>
        <w:numId w:val="11"/>
      </w:numPr>
      <w:tabs>
        <w:tab w:val="clear" w:pos="340"/>
      </w:tabs>
      <w:spacing w:before="40" w:after="40"/>
    </w:pPr>
  </w:style>
  <w:style w:type="character" w:customStyle="1" w:styleId="SpecialBold">
    <w:name w:val="Special Bold"/>
    <w:basedOn w:val="DefaultParagraphFont"/>
    <w:rsid w:val="0001439A"/>
    <w:rPr>
      <w:b/>
      <w:spacing w:val="0"/>
    </w:rPr>
  </w:style>
  <w:style w:type="paragraph" w:customStyle="1" w:styleId="SuperHeading">
    <w:name w:val="SuperHeading"/>
    <w:basedOn w:val="Normal"/>
    <w:rsid w:val="0001439A"/>
    <w:pPr>
      <w:spacing w:before="240" w:after="120"/>
      <w:outlineLvl w:val="0"/>
    </w:pPr>
    <w:rPr>
      <w:rFonts w:ascii="Times New Roman" w:hAnsi="Times New Roman"/>
      <w:b/>
      <w:sz w:val="32"/>
    </w:rPr>
  </w:style>
  <w:style w:type="paragraph" w:customStyle="1" w:styleId="AllowPageBreak">
    <w:name w:val="AllowPageBreak"/>
    <w:rsid w:val="00014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39A"/>
    <w:rPr>
      <w:rFonts w:ascii="Courier New" w:eastAsia="Times New Roman" w:hAnsi="Courier New" w:cs="Times New Roman"/>
      <w:i/>
      <w:szCs w:val="20"/>
      <w:lang w:eastAsia="en-US"/>
    </w:rPr>
  </w:style>
  <w:style w:type="paragraph" w:customStyle="1" w:styleId="HeadingBase">
    <w:name w:val="Heading Base"/>
    <w:rsid w:val="00014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39A"/>
    <w:pPr>
      <w:tabs>
        <w:tab w:val="right" w:leader="dot" w:pos="9072"/>
      </w:tabs>
      <w:ind w:left="567"/>
    </w:pPr>
    <w:rPr>
      <w:szCs w:val="22"/>
    </w:rPr>
  </w:style>
  <w:style w:type="paragraph" w:customStyle="1" w:styleId="TOCBase">
    <w:name w:val="TOC Base"/>
    <w:rsid w:val="00014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39A"/>
    <w:pPr>
      <w:tabs>
        <w:tab w:val="right" w:leader="dot" w:pos="9072"/>
      </w:tabs>
      <w:spacing w:before="40" w:after="40"/>
      <w:ind w:left="284"/>
    </w:pPr>
    <w:rPr>
      <w:rFonts w:ascii="Times New Roman" w:hAnsi="Times New Roman"/>
    </w:rPr>
  </w:style>
  <w:style w:type="paragraph" w:styleId="TOC1">
    <w:name w:val="toc 1"/>
    <w:basedOn w:val="TOCBase"/>
    <w:next w:val="Normal"/>
    <w:rsid w:val="00014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39A"/>
    <w:rPr>
      <w:rFonts w:ascii="Times New Roman" w:eastAsia="Times New Roman" w:hAnsi="Times New Roman" w:cs="Times New Roman"/>
      <w:sz w:val="16"/>
      <w:lang w:eastAsia="en-US"/>
    </w:rPr>
  </w:style>
  <w:style w:type="paragraph" w:styleId="Title">
    <w:name w:val="Title"/>
    <w:basedOn w:val="HeadingBase"/>
    <w:link w:val="TitleChar"/>
    <w:qFormat/>
    <w:rsid w:val="0001439A"/>
    <w:pPr>
      <w:spacing w:before="5040"/>
      <w:jc w:val="center"/>
    </w:pPr>
    <w:rPr>
      <w:sz w:val="48"/>
      <w:szCs w:val="72"/>
      <w:lang w:val="en-US"/>
    </w:rPr>
  </w:style>
  <w:style w:type="character" w:customStyle="1" w:styleId="TitleChar">
    <w:name w:val="Title Char"/>
    <w:basedOn w:val="DefaultParagraphFont"/>
    <w:link w:val="Title"/>
    <w:rsid w:val="00014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39A"/>
    <w:pPr>
      <w:tabs>
        <w:tab w:val="left" w:pos="3600"/>
        <w:tab w:val="left" w:pos="3958"/>
      </w:tabs>
    </w:pPr>
  </w:style>
  <w:style w:type="paragraph" w:styleId="List">
    <w:name w:val="List"/>
    <w:basedOn w:val="BodyText"/>
    <w:next w:val="BodyText"/>
    <w:rsid w:val="0001439A"/>
    <w:pPr>
      <w:tabs>
        <w:tab w:val="left" w:pos="340"/>
      </w:tabs>
      <w:spacing w:before="60" w:after="60"/>
      <w:ind w:left="340" w:hanging="340"/>
    </w:pPr>
  </w:style>
  <w:style w:type="paragraph" w:customStyle="1" w:styleId="Note">
    <w:name w:val="Note"/>
    <w:basedOn w:val="BodyText"/>
    <w:rsid w:val="00014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39A"/>
    <w:pPr>
      <w:framePr w:wrap="auto" w:hAnchor="text" w:y="6049"/>
    </w:pPr>
    <w:rPr>
      <w:color w:val="000000"/>
      <w:sz w:val="40"/>
    </w:rPr>
  </w:style>
  <w:style w:type="paragraph" w:customStyle="1" w:styleId="TOCTitle">
    <w:name w:val="TOCTitle"/>
    <w:basedOn w:val="Heading1"/>
    <w:rsid w:val="0001439A"/>
    <w:pPr>
      <w:spacing w:after="240"/>
      <w:jc w:val="center"/>
      <w:outlineLvl w:val="9"/>
    </w:pPr>
    <w:rPr>
      <w:caps/>
    </w:rPr>
  </w:style>
  <w:style w:type="paragraph" w:customStyle="1" w:styleId="Version">
    <w:name w:val="Version"/>
    <w:rsid w:val="00014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39A"/>
    <w:pPr>
      <w:numPr>
        <w:numId w:val="12"/>
      </w:numPr>
      <w:tabs>
        <w:tab w:val="clear" w:pos="680"/>
      </w:tabs>
    </w:pPr>
  </w:style>
  <w:style w:type="paragraph" w:styleId="Index1">
    <w:name w:val="index 1"/>
    <w:basedOn w:val="Normal"/>
    <w:next w:val="Normal"/>
    <w:semiHidden/>
    <w:rsid w:val="0001439A"/>
    <w:pPr>
      <w:keepNext w:val="0"/>
      <w:tabs>
        <w:tab w:val="right" w:pos="4176"/>
      </w:tabs>
      <w:ind w:left="198" w:hanging="198"/>
    </w:pPr>
    <w:rPr>
      <w:rFonts w:ascii="Garamond" w:hAnsi="Garamond"/>
    </w:rPr>
  </w:style>
  <w:style w:type="paragraph" w:styleId="IndexHeading">
    <w:name w:val="index heading"/>
    <w:basedOn w:val="Normal"/>
    <w:next w:val="Index1"/>
    <w:semiHidden/>
    <w:rsid w:val="0001439A"/>
    <w:pPr>
      <w:spacing w:before="120" w:after="120"/>
    </w:pPr>
    <w:rPr>
      <w:rFonts w:ascii="Arial" w:hAnsi="Arial"/>
      <w:b/>
      <w:color w:val="918585"/>
      <w:sz w:val="24"/>
    </w:rPr>
  </w:style>
  <w:style w:type="paragraph" w:styleId="Header">
    <w:name w:val="header"/>
    <w:basedOn w:val="Normal"/>
    <w:link w:val="HeaderChar"/>
    <w:rsid w:val="00014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39A"/>
    <w:rPr>
      <w:rFonts w:ascii="Times New Roman" w:eastAsia="Times New Roman" w:hAnsi="Times New Roman" w:cs="Times New Roman"/>
      <w:sz w:val="16"/>
      <w:szCs w:val="20"/>
      <w:lang w:val="en-GB" w:eastAsia="en-US"/>
    </w:rPr>
  </w:style>
  <w:style w:type="paragraph" w:customStyle="1" w:styleId="Chapter">
    <w:name w:val="Chapter"/>
    <w:basedOn w:val="Normal"/>
    <w:rsid w:val="0001439A"/>
    <w:pPr>
      <w:spacing w:before="240"/>
    </w:pPr>
    <w:rPr>
      <w:rFonts w:ascii="Times New Roman" w:hAnsi="Times New Roman"/>
      <w:smallCaps/>
      <w:spacing w:val="80"/>
      <w:sz w:val="28"/>
    </w:rPr>
  </w:style>
  <w:style w:type="paragraph" w:customStyle="1" w:styleId="InChapter">
    <w:name w:val="InChapter"/>
    <w:basedOn w:val="Heading3"/>
    <w:rsid w:val="0001439A"/>
    <w:pPr>
      <w:spacing w:after="240"/>
      <w:outlineLvl w:val="9"/>
    </w:pPr>
    <w:rPr>
      <w:noProof/>
    </w:rPr>
  </w:style>
  <w:style w:type="paragraph" w:styleId="Index2">
    <w:name w:val="index 2"/>
    <w:basedOn w:val="Normal"/>
    <w:next w:val="Normal"/>
    <w:semiHidden/>
    <w:rsid w:val="0001439A"/>
    <w:pPr>
      <w:tabs>
        <w:tab w:val="right" w:pos="4176"/>
      </w:tabs>
      <w:ind w:left="568" w:hanging="284"/>
    </w:pPr>
    <w:rPr>
      <w:rFonts w:ascii="Garamond" w:hAnsi="Garamond"/>
    </w:rPr>
  </w:style>
  <w:style w:type="paragraph" w:customStyle="1" w:styleId="Byline">
    <w:name w:val="Byline"/>
    <w:rsid w:val="00014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39A"/>
    <w:pPr>
      <w:tabs>
        <w:tab w:val="clear" w:pos="3600"/>
        <w:tab w:val="clear" w:pos="3958"/>
      </w:tabs>
      <w:jc w:val="right"/>
    </w:pPr>
  </w:style>
  <w:style w:type="character" w:styleId="Emphasis">
    <w:name w:val="Emphasis"/>
    <w:basedOn w:val="DefaultParagraphFont"/>
    <w:qFormat/>
    <w:rsid w:val="0001439A"/>
    <w:rPr>
      <w:i/>
    </w:rPr>
  </w:style>
  <w:style w:type="paragraph" w:styleId="Caption">
    <w:name w:val="caption"/>
    <w:basedOn w:val="BodyText"/>
    <w:next w:val="Normal"/>
    <w:qFormat/>
    <w:rsid w:val="0001439A"/>
    <w:pPr>
      <w:framePr w:w="2268" w:hSpace="181" w:vSpace="181" w:wrap="around" w:vAnchor="text" w:hAnchor="page" w:x="1135" w:y="285" w:anchorLock="1"/>
    </w:pPr>
    <w:rPr>
      <w:i/>
    </w:rPr>
  </w:style>
  <w:style w:type="paragraph" w:customStyle="1" w:styleId="MiniTOCTitle">
    <w:name w:val="MiniTOCTitle"/>
    <w:basedOn w:val="Heading4"/>
    <w:rsid w:val="0001439A"/>
    <w:pPr>
      <w:spacing w:before="240"/>
      <w:outlineLvl w:val="9"/>
    </w:pPr>
    <w:rPr>
      <w:noProof/>
      <w:sz w:val="24"/>
    </w:rPr>
  </w:style>
  <w:style w:type="paragraph" w:customStyle="1" w:styleId="MiniTOCItem">
    <w:name w:val="MiniTOCItem"/>
    <w:basedOn w:val="ListBullet"/>
    <w:rsid w:val="0001439A"/>
    <w:pPr>
      <w:numPr>
        <w:numId w:val="0"/>
      </w:numPr>
      <w:tabs>
        <w:tab w:val="right" w:leader="dot" w:pos="6521"/>
      </w:tabs>
      <w:spacing w:before="0" w:after="0"/>
    </w:pPr>
  </w:style>
  <w:style w:type="paragraph" w:customStyle="1" w:styleId="TOFTitle">
    <w:name w:val="TOFTitle"/>
    <w:basedOn w:val="TOCTitle"/>
    <w:rsid w:val="0001439A"/>
  </w:style>
  <w:style w:type="paragraph" w:styleId="TableofFigures">
    <w:name w:val="table of figures"/>
    <w:basedOn w:val="Normal"/>
    <w:next w:val="Normal"/>
    <w:semiHidden/>
    <w:rsid w:val="0001439A"/>
    <w:pPr>
      <w:tabs>
        <w:tab w:val="right" w:leader="dot" w:pos="9072"/>
      </w:tabs>
      <w:ind w:left="970" w:hanging="403"/>
    </w:pPr>
    <w:rPr>
      <w:rFonts w:ascii="Times New Roman" w:hAnsi="Times New Roman"/>
      <w:b/>
    </w:rPr>
  </w:style>
  <w:style w:type="paragraph" w:styleId="ListNumber">
    <w:name w:val="List Number"/>
    <w:basedOn w:val="List"/>
    <w:rsid w:val="0001439A"/>
    <w:pPr>
      <w:numPr>
        <w:numId w:val="14"/>
      </w:numPr>
      <w:tabs>
        <w:tab w:val="clear" w:pos="340"/>
      </w:tabs>
    </w:pPr>
  </w:style>
  <w:style w:type="character" w:customStyle="1" w:styleId="WingdingSymbols">
    <w:name w:val="Wingding Symbols"/>
    <w:rsid w:val="0001439A"/>
    <w:rPr>
      <w:rFonts w:ascii="Wingdings" w:hAnsi="Wingdings"/>
    </w:rPr>
  </w:style>
  <w:style w:type="paragraph" w:customStyle="1" w:styleId="TableHeading">
    <w:name w:val="Table Heading"/>
    <w:basedOn w:val="HeadingBase"/>
    <w:rsid w:val="0001439A"/>
    <w:pPr>
      <w:keepLines/>
      <w:pBdr>
        <w:bottom w:val="single" w:sz="6" w:space="1" w:color="918585"/>
      </w:pBdr>
      <w:spacing w:before="240"/>
    </w:pPr>
  </w:style>
  <w:style w:type="character" w:customStyle="1" w:styleId="HotSpot">
    <w:name w:val="HotSpot"/>
    <w:rsid w:val="0001439A"/>
    <w:rPr>
      <w:color w:val="0033CC"/>
      <w:u w:val="none"/>
    </w:rPr>
  </w:style>
  <w:style w:type="paragraph" w:customStyle="1" w:styleId="BodyTextRight">
    <w:name w:val="Body Text Right"/>
    <w:basedOn w:val="BodyText"/>
    <w:rsid w:val="0001439A"/>
    <w:pPr>
      <w:spacing w:before="0" w:after="0"/>
      <w:jc w:val="right"/>
    </w:pPr>
  </w:style>
  <w:style w:type="paragraph" w:styleId="Index3">
    <w:name w:val="index 3"/>
    <w:basedOn w:val="ListNumber2"/>
    <w:next w:val="Normal"/>
    <w:semiHidden/>
    <w:rsid w:val="0001439A"/>
    <w:pPr>
      <w:numPr>
        <w:numId w:val="0"/>
      </w:numPr>
      <w:tabs>
        <w:tab w:val="right" w:leader="dot" w:pos="4176"/>
      </w:tabs>
    </w:pPr>
  </w:style>
  <w:style w:type="paragraph" w:styleId="ListNumber2">
    <w:name w:val="List Number 2"/>
    <w:basedOn w:val="List2"/>
    <w:rsid w:val="0001439A"/>
    <w:pPr>
      <w:numPr>
        <w:numId w:val="9"/>
      </w:numPr>
      <w:tabs>
        <w:tab w:val="clear" w:pos="1060"/>
      </w:tabs>
    </w:pPr>
  </w:style>
  <w:style w:type="paragraph" w:customStyle="1" w:styleId="MarginNote">
    <w:name w:val="Margin Note"/>
    <w:basedOn w:val="BodyText"/>
    <w:rsid w:val="00014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39A"/>
    <w:rPr>
      <w:sz w:val="32"/>
    </w:rPr>
  </w:style>
  <w:style w:type="paragraph" w:customStyle="1" w:styleId="HeadingProcedure">
    <w:name w:val="Heading Procedure"/>
    <w:basedOn w:val="HeadingBase"/>
    <w:next w:val="Normal"/>
    <w:rsid w:val="0001439A"/>
    <w:pPr>
      <w:tabs>
        <w:tab w:val="left" w:pos="0"/>
      </w:tabs>
      <w:spacing w:before="120" w:after="60"/>
    </w:pPr>
    <w:rPr>
      <w:i/>
      <w:color w:val="918585"/>
      <w:sz w:val="22"/>
    </w:rPr>
  </w:style>
  <w:style w:type="paragraph" w:customStyle="1" w:styleId="TableBodyText">
    <w:name w:val="Table Body Text"/>
    <w:basedOn w:val="BodyText"/>
    <w:rsid w:val="0001439A"/>
    <w:pPr>
      <w:spacing w:before="60" w:after="60"/>
    </w:pPr>
  </w:style>
  <w:style w:type="paragraph" w:styleId="ListContinue">
    <w:name w:val="List Continue"/>
    <w:basedOn w:val="List"/>
    <w:rsid w:val="0001439A"/>
    <w:pPr>
      <w:ind w:firstLine="0"/>
    </w:pPr>
  </w:style>
  <w:style w:type="paragraph" w:customStyle="1" w:styleId="ListNote">
    <w:name w:val="List Note"/>
    <w:basedOn w:val="List"/>
    <w:rsid w:val="0001439A"/>
    <w:pPr>
      <w:pBdr>
        <w:top w:val="single" w:sz="6" w:space="2" w:color="918585"/>
        <w:bottom w:val="single" w:sz="6" w:space="2" w:color="918585"/>
      </w:pBdr>
      <w:tabs>
        <w:tab w:val="left" w:pos="1021"/>
      </w:tabs>
      <w:ind w:firstLine="0"/>
    </w:pPr>
  </w:style>
  <w:style w:type="paragraph" w:customStyle="1" w:styleId="Warning">
    <w:name w:val="Warning"/>
    <w:basedOn w:val="BodyText"/>
    <w:rsid w:val="0001439A"/>
    <w:pPr>
      <w:shd w:val="clear" w:color="auto" w:fill="D9D9D9"/>
      <w:tabs>
        <w:tab w:val="left" w:pos="992"/>
      </w:tabs>
      <w:ind w:left="119" w:right="119"/>
    </w:pPr>
    <w:rPr>
      <w:sz w:val="20"/>
    </w:rPr>
  </w:style>
  <w:style w:type="paragraph" w:customStyle="1" w:styleId="MarginIcons">
    <w:name w:val="Margin Icons"/>
    <w:basedOn w:val="BodyText"/>
    <w:rsid w:val="00014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39A"/>
    <w:rPr>
      <w:rFonts w:ascii="Courier New" w:hAnsi="Courier New"/>
    </w:rPr>
  </w:style>
  <w:style w:type="paragraph" w:customStyle="1" w:styleId="NoteBullet">
    <w:name w:val="Note Bullet"/>
    <w:basedOn w:val="Note"/>
    <w:rsid w:val="0001439A"/>
    <w:pPr>
      <w:tabs>
        <w:tab w:val="clear" w:pos="680"/>
      </w:tabs>
      <w:spacing w:before="60" w:after="60"/>
    </w:pPr>
  </w:style>
  <w:style w:type="paragraph" w:customStyle="1" w:styleId="SubHeading2">
    <w:name w:val="SubHeading2"/>
    <w:basedOn w:val="HeadingBase"/>
    <w:rsid w:val="0001439A"/>
    <w:pPr>
      <w:spacing w:before="240" w:after="60"/>
    </w:pPr>
    <w:rPr>
      <w:sz w:val="20"/>
    </w:rPr>
  </w:style>
  <w:style w:type="paragraph" w:customStyle="1" w:styleId="SubHeading1">
    <w:name w:val="SubHeading1"/>
    <w:basedOn w:val="HeadingBase"/>
    <w:rsid w:val="0001439A"/>
    <w:pPr>
      <w:spacing w:before="240" w:after="60"/>
    </w:pPr>
    <w:rPr>
      <w:color w:val="918585"/>
      <w:sz w:val="22"/>
    </w:rPr>
  </w:style>
  <w:style w:type="paragraph" w:customStyle="1" w:styleId="SideHeading">
    <w:name w:val="Side Heading"/>
    <w:basedOn w:val="HeadingBase"/>
    <w:rsid w:val="00014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39A"/>
    <w:pPr>
      <w:numPr>
        <w:numId w:val="10"/>
      </w:numPr>
    </w:pPr>
  </w:style>
  <w:style w:type="paragraph" w:styleId="PlainText">
    <w:name w:val="Plain Text"/>
    <w:basedOn w:val="Normal"/>
    <w:link w:val="PlainTextChar"/>
    <w:rsid w:val="0001439A"/>
    <w:rPr>
      <w:sz w:val="20"/>
    </w:rPr>
  </w:style>
  <w:style w:type="character" w:customStyle="1" w:styleId="PlainTextChar">
    <w:name w:val="Plain Text Char"/>
    <w:basedOn w:val="DefaultParagraphFont"/>
    <w:link w:val="PlainText"/>
    <w:rsid w:val="0001439A"/>
    <w:rPr>
      <w:rFonts w:ascii="Courier New" w:eastAsia="Times New Roman" w:hAnsi="Courier New" w:cs="Times New Roman"/>
      <w:sz w:val="20"/>
      <w:szCs w:val="20"/>
      <w:lang w:eastAsia="en-US"/>
    </w:rPr>
  </w:style>
  <w:style w:type="character" w:customStyle="1" w:styleId="MenuOption">
    <w:name w:val="Menu Option"/>
    <w:basedOn w:val="DefaultParagraphFont"/>
    <w:rsid w:val="0001439A"/>
    <w:rPr>
      <w:b/>
      <w:smallCaps/>
    </w:rPr>
  </w:style>
  <w:style w:type="paragraph" w:customStyle="1" w:styleId="TableListNumber">
    <w:name w:val="Table List Number"/>
    <w:basedOn w:val="ListNumber"/>
    <w:rsid w:val="0001439A"/>
    <w:pPr>
      <w:numPr>
        <w:numId w:val="0"/>
      </w:numPr>
    </w:pPr>
  </w:style>
  <w:style w:type="paragraph" w:styleId="TOC4">
    <w:name w:val="toc 4"/>
    <w:basedOn w:val="TOCBase"/>
    <w:next w:val="Normal"/>
    <w:semiHidden/>
    <w:rsid w:val="0001439A"/>
    <w:pPr>
      <w:tabs>
        <w:tab w:val="right" w:leader="dot" w:pos="9071"/>
      </w:tabs>
      <w:ind w:left="1701"/>
    </w:pPr>
  </w:style>
  <w:style w:type="paragraph" w:customStyle="1" w:styleId="ListAlpha">
    <w:name w:val="List Alpha"/>
    <w:basedOn w:val="List"/>
    <w:rsid w:val="0001439A"/>
    <w:pPr>
      <w:numPr>
        <w:numId w:val="8"/>
      </w:numPr>
    </w:pPr>
  </w:style>
  <w:style w:type="paragraph" w:customStyle="1" w:styleId="ListAlpha2">
    <w:name w:val="List Alpha 2"/>
    <w:basedOn w:val="List2"/>
    <w:rsid w:val="0001439A"/>
    <w:pPr>
      <w:numPr>
        <w:numId w:val="7"/>
      </w:numPr>
    </w:pPr>
  </w:style>
  <w:style w:type="paragraph" w:styleId="List2">
    <w:name w:val="List 2"/>
    <w:basedOn w:val="BodyText"/>
    <w:rsid w:val="0001439A"/>
    <w:pPr>
      <w:tabs>
        <w:tab w:val="left" w:pos="680"/>
      </w:tabs>
      <w:spacing w:before="60" w:after="60"/>
      <w:ind w:left="680" w:hanging="340"/>
    </w:pPr>
  </w:style>
  <w:style w:type="paragraph" w:styleId="List3">
    <w:name w:val="List 3"/>
    <w:basedOn w:val="BodyText"/>
    <w:rsid w:val="0001439A"/>
    <w:pPr>
      <w:tabs>
        <w:tab w:val="left" w:pos="1021"/>
      </w:tabs>
      <w:spacing w:before="60" w:after="60"/>
      <w:ind w:left="1020" w:hanging="340"/>
    </w:pPr>
  </w:style>
  <w:style w:type="paragraph" w:styleId="List4">
    <w:name w:val="List 4"/>
    <w:basedOn w:val="BodyText"/>
    <w:rsid w:val="0001439A"/>
    <w:pPr>
      <w:tabs>
        <w:tab w:val="left" w:pos="1361"/>
      </w:tabs>
      <w:spacing w:before="60" w:after="60"/>
      <w:ind w:left="1361" w:hanging="340"/>
    </w:pPr>
  </w:style>
  <w:style w:type="paragraph" w:styleId="List5">
    <w:name w:val="List 5"/>
    <w:basedOn w:val="BodyText"/>
    <w:rsid w:val="0001439A"/>
    <w:pPr>
      <w:tabs>
        <w:tab w:val="left" w:pos="1701"/>
      </w:tabs>
      <w:spacing w:before="60" w:after="60"/>
      <w:ind w:left="1701" w:hanging="340"/>
    </w:pPr>
  </w:style>
  <w:style w:type="paragraph" w:styleId="ListBullet3">
    <w:name w:val="List Bullet 3"/>
    <w:basedOn w:val="List3"/>
    <w:rsid w:val="0001439A"/>
    <w:pPr>
      <w:numPr>
        <w:numId w:val="13"/>
      </w:numPr>
      <w:tabs>
        <w:tab w:val="clear" w:pos="1021"/>
      </w:tabs>
      <w:ind w:left="1037" w:hanging="357"/>
    </w:pPr>
  </w:style>
  <w:style w:type="paragraph" w:styleId="ListBullet4">
    <w:name w:val="List Bullet 4"/>
    <w:basedOn w:val="List4"/>
    <w:rsid w:val="0001439A"/>
    <w:pPr>
      <w:numPr>
        <w:numId w:val="2"/>
      </w:numPr>
      <w:tabs>
        <w:tab w:val="clear" w:pos="1361"/>
      </w:tabs>
    </w:pPr>
  </w:style>
  <w:style w:type="paragraph" w:styleId="ListBullet5">
    <w:name w:val="List Bullet 5"/>
    <w:basedOn w:val="List5"/>
    <w:rsid w:val="0001439A"/>
    <w:pPr>
      <w:numPr>
        <w:numId w:val="3"/>
      </w:numPr>
    </w:pPr>
  </w:style>
  <w:style w:type="paragraph" w:styleId="ListContinue2">
    <w:name w:val="List Continue 2"/>
    <w:basedOn w:val="List2"/>
    <w:rsid w:val="0001439A"/>
    <w:pPr>
      <w:ind w:firstLine="0"/>
    </w:pPr>
  </w:style>
  <w:style w:type="paragraph" w:styleId="ListContinue3">
    <w:name w:val="List Continue 3"/>
    <w:basedOn w:val="List3"/>
    <w:rsid w:val="0001439A"/>
    <w:pPr>
      <w:ind w:left="1021" w:firstLine="0"/>
    </w:pPr>
  </w:style>
  <w:style w:type="paragraph" w:styleId="ListContinue4">
    <w:name w:val="List Continue 4"/>
    <w:basedOn w:val="List4"/>
    <w:rsid w:val="0001439A"/>
    <w:pPr>
      <w:ind w:firstLine="0"/>
    </w:pPr>
  </w:style>
  <w:style w:type="paragraph" w:styleId="ListContinue5">
    <w:name w:val="List Continue 5"/>
    <w:basedOn w:val="List5"/>
    <w:rsid w:val="0001439A"/>
    <w:pPr>
      <w:ind w:firstLine="0"/>
    </w:pPr>
  </w:style>
  <w:style w:type="paragraph" w:styleId="ListNumber3">
    <w:name w:val="List Number 3"/>
    <w:basedOn w:val="List3"/>
    <w:rsid w:val="0001439A"/>
    <w:pPr>
      <w:numPr>
        <w:numId w:val="4"/>
      </w:numPr>
    </w:pPr>
  </w:style>
  <w:style w:type="paragraph" w:styleId="ListNumber4">
    <w:name w:val="List Number 4"/>
    <w:basedOn w:val="List4"/>
    <w:rsid w:val="0001439A"/>
    <w:pPr>
      <w:numPr>
        <w:numId w:val="5"/>
      </w:numPr>
    </w:pPr>
  </w:style>
  <w:style w:type="paragraph" w:styleId="ListNumber5">
    <w:name w:val="List Number 5"/>
    <w:basedOn w:val="List5"/>
    <w:rsid w:val="0001439A"/>
    <w:pPr>
      <w:numPr>
        <w:numId w:val="6"/>
      </w:numPr>
    </w:pPr>
  </w:style>
  <w:style w:type="paragraph" w:styleId="BlockText">
    <w:name w:val="Block Text"/>
    <w:basedOn w:val="Normal"/>
    <w:rsid w:val="0001439A"/>
    <w:pPr>
      <w:spacing w:after="120"/>
      <w:ind w:left="1440" w:right="1440"/>
    </w:pPr>
  </w:style>
  <w:style w:type="character" w:customStyle="1" w:styleId="Subscript">
    <w:name w:val="Subscript"/>
    <w:basedOn w:val="DefaultParagraphFont"/>
    <w:rsid w:val="0001439A"/>
    <w:rPr>
      <w:sz w:val="16"/>
      <w:vertAlign w:val="subscript"/>
    </w:rPr>
  </w:style>
  <w:style w:type="character" w:customStyle="1" w:styleId="Superscript">
    <w:name w:val="Superscript"/>
    <w:basedOn w:val="DefaultParagraphFont"/>
    <w:rsid w:val="0001439A"/>
    <w:rPr>
      <w:sz w:val="16"/>
      <w:vertAlign w:val="superscript"/>
    </w:rPr>
  </w:style>
  <w:style w:type="character" w:customStyle="1" w:styleId="Symbols">
    <w:name w:val="Symbols"/>
    <w:basedOn w:val="DefaultParagraphFont"/>
    <w:rsid w:val="0001439A"/>
    <w:rPr>
      <w:rFonts w:ascii="Symbol" w:hAnsi="Symbol"/>
    </w:rPr>
  </w:style>
  <w:style w:type="character" w:customStyle="1" w:styleId="MenuOptions">
    <w:name w:val="Menu Options"/>
    <w:basedOn w:val="DefaultParagraphFont"/>
    <w:rsid w:val="0001439A"/>
    <w:rPr>
      <w:rFonts w:ascii="Arial Narrow" w:hAnsi="Arial Narrow"/>
      <w:smallCaps/>
    </w:rPr>
  </w:style>
  <w:style w:type="character" w:customStyle="1" w:styleId="Buttons">
    <w:name w:val="Buttons"/>
    <w:basedOn w:val="DefaultParagraphFont"/>
    <w:rsid w:val="0001439A"/>
    <w:rPr>
      <w:b/>
    </w:rPr>
  </w:style>
  <w:style w:type="character" w:customStyle="1" w:styleId="Underlined">
    <w:name w:val="Underlined"/>
    <w:basedOn w:val="DefaultParagraphFont"/>
    <w:rsid w:val="0001439A"/>
    <w:rPr>
      <w:u w:val="single"/>
    </w:rPr>
  </w:style>
  <w:style w:type="paragraph" w:customStyle="1" w:styleId="TableBodyTextRight">
    <w:name w:val="Table Body Text Right"/>
    <w:basedOn w:val="TableBodyText"/>
    <w:rsid w:val="0001439A"/>
    <w:pPr>
      <w:widowControl w:val="0"/>
      <w:autoSpaceDE w:val="0"/>
      <w:autoSpaceDN w:val="0"/>
      <w:adjustRightInd w:val="0"/>
      <w:jc w:val="right"/>
    </w:pPr>
    <w:rPr>
      <w:rFonts w:cs="Arial"/>
      <w:szCs w:val="18"/>
    </w:rPr>
  </w:style>
  <w:style w:type="paragraph" w:customStyle="1" w:styleId="CopyrightText">
    <w:name w:val="Copyright Text"/>
    <w:basedOn w:val="BodyText"/>
    <w:rsid w:val="0001439A"/>
    <w:rPr>
      <w:sz w:val="18"/>
    </w:rPr>
  </w:style>
  <w:style w:type="paragraph" w:customStyle="1" w:styleId="BodySmallRight">
    <w:name w:val="Body Small Right"/>
    <w:basedOn w:val="BodyTextRight"/>
    <w:rsid w:val="0001439A"/>
    <w:rPr>
      <w:sz w:val="18"/>
      <w:szCs w:val="18"/>
    </w:rPr>
  </w:style>
  <w:style w:type="paragraph" w:customStyle="1" w:styleId="MarginEdition">
    <w:name w:val="Margin Edition"/>
    <w:basedOn w:val="MarginNote"/>
    <w:rsid w:val="0001439A"/>
    <w:pPr>
      <w:spacing w:before="0" w:after="0"/>
    </w:pPr>
    <w:rPr>
      <w:rFonts w:ascii="Times New Roman" w:hAnsi="Times New Roman"/>
      <w:color w:val="999999"/>
    </w:rPr>
  </w:style>
  <w:style w:type="paragraph" w:customStyle="1" w:styleId="Spacer">
    <w:name w:val="Spacer"/>
    <w:basedOn w:val="Normal"/>
    <w:rsid w:val="0001439A"/>
    <w:rPr>
      <w:sz w:val="2"/>
      <w:szCs w:val="2"/>
    </w:rPr>
  </w:style>
  <w:style w:type="character" w:customStyle="1" w:styleId="Small">
    <w:name w:val="Small"/>
    <w:basedOn w:val="DefaultParagraphFont"/>
    <w:rsid w:val="0001439A"/>
    <w:rPr>
      <w:sz w:val="16"/>
    </w:rPr>
  </w:style>
  <w:style w:type="paragraph" w:customStyle="1" w:styleId="WideTable">
    <w:name w:val="Wide Table"/>
    <w:basedOn w:val="Normal"/>
    <w:rsid w:val="0001439A"/>
    <w:pPr>
      <w:ind w:left="-1418"/>
    </w:pPr>
    <w:rPr>
      <w:sz w:val="2"/>
      <w:szCs w:val="2"/>
    </w:rPr>
  </w:style>
  <w:style w:type="character" w:styleId="PageNumber">
    <w:name w:val="page number"/>
    <w:basedOn w:val="DefaultParagraphFont"/>
    <w:rsid w:val="0001439A"/>
  </w:style>
  <w:style w:type="paragraph" w:styleId="Quote">
    <w:name w:val="Quote"/>
    <w:basedOn w:val="Heading1"/>
    <w:link w:val="QuoteChar"/>
    <w:qFormat/>
    <w:rsid w:val="0001439A"/>
    <w:rPr>
      <w:b w:val="0"/>
      <w:sz w:val="72"/>
      <w:szCs w:val="72"/>
      <w:lang w:val="en-NZ"/>
    </w:rPr>
  </w:style>
  <w:style w:type="character" w:customStyle="1" w:styleId="QuoteChar">
    <w:name w:val="Quote Char"/>
    <w:basedOn w:val="DefaultParagraphFont"/>
    <w:link w:val="Quote"/>
    <w:rsid w:val="00014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39A"/>
    <w:pPr>
      <w:pageBreakBefore/>
    </w:pPr>
  </w:style>
  <w:style w:type="paragraph" w:customStyle="1" w:styleId="Border">
    <w:name w:val="Border"/>
    <w:basedOn w:val="Normal"/>
    <w:qFormat/>
    <w:rsid w:val="00014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39A"/>
    <w:rPr>
      <w:b/>
      <w:bCs/>
      <w:i/>
      <w:iCs/>
      <w:color w:val="auto"/>
    </w:rPr>
  </w:style>
  <w:style w:type="paragraph" w:styleId="IntenseQuote">
    <w:name w:val="Intense Quote"/>
    <w:basedOn w:val="Normal"/>
    <w:next w:val="Normal"/>
    <w:link w:val="IntenseQuoteChar"/>
    <w:uiPriority w:val="30"/>
    <w:qFormat/>
    <w:rsid w:val="00014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39A"/>
    <w:rPr>
      <w:smallCaps/>
      <w:color w:val="auto"/>
      <w:u w:val="single"/>
    </w:rPr>
  </w:style>
  <w:style w:type="character" w:styleId="IntenseReference">
    <w:name w:val="Intense Reference"/>
    <w:basedOn w:val="DefaultParagraphFont"/>
    <w:uiPriority w:val="32"/>
    <w:qFormat/>
    <w:rsid w:val="0001439A"/>
    <w:rPr>
      <w:b/>
      <w:bCs/>
      <w:smallCaps/>
      <w:color w:val="auto"/>
      <w:spacing w:val="5"/>
      <w:u w:val="single"/>
    </w:rPr>
  </w:style>
  <w:style w:type="paragraph" w:customStyle="1" w:styleId="2ColumnHeading">
    <w:name w:val="2Column Heading"/>
    <w:basedOn w:val="BodyText"/>
    <w:qFormat/>
    <w:rsid w:val="0001439A"/>
    <w:pPr>
      <w:spacing w:after="60"/>
      <w:ind w:left="-2268"/>
    </w:pPr>
    <w:rPr>
      <w:b/>
    </w:rPr>
  </w:style>
  <w:style w:type="paragraph" w:customStyle="1" w:styleId="Heading1TOC">
    <w:name w:val="Heading1 TOC"/>
    <w:basedOn w:val="Normal"/>
    <w:qFormat/>
    <w:rsid w:val="0001439A"/>
    <w:pPr>
      <w:spacing w:before="240" w:after="120"/>
    </w:pPr>
    <w:rPr>
      <w:rFonts w:ascii="Times New Roman" w:hAnsi="Times New Roman"/>
      <w:b/>
      <w:sz w:val="32"/>
    </w:rPr>
  </w:style>
  <w:style w:type="paragraph" w:customStyle="1" w:styleId="Heading2TOC">
    <w:name w:val="Heading2 TOC"/>
    <w:basedOn w:val="Normal"/>
    <w:qFormat/>
    <w:rsid w:val="0001439A"/>
    <w:pPr>
      <w:spacing w:before="240" w:after="60"/>
    </w:pPr>
    <w:rPr>
      <w:rFonts w:ascii="Times New Roman" w:hAnsi="Times New Roman"/>
      <w:b/>
      <w:sz w:val="28"/>
    </w:rPr>
  </w:style>
  <w:style w:type="character" w:customStyle="1" w:styleId="Underline">
    <w:name w:val="Underline"/>
    <w:basedOn w:val="DefaultParagraphFont"/>
    <w:qFormat/>
    <w:rsid w:val="0001439A"/>
    <w:rPr>
      <w:u w:val="single"/>
    </w:rPr>
  </w:style>
  <w:style w:type="character" w:customStyle="1" w:styleId="BoldandItalics">
    <w:name w:val="Bold and Italics"/>
    <w:qFormat/>
    <w:rsid w:val="0001439A"/>
    <w:rPr>
      <w:b/>
      <w:i/>
      <w:u w:val="none"/>
    </w:rPr>
  </w:style>
  <w:style w:type="paragraph" w:styleId="BalloonText">
    <w:name w:val="Balloon Text"/>
    <w:basedOn w:val="Normal"/>
    <w:link w:val="BalloonTextChar"/>
    <w:rsid w:val="0001439A"/>
    <w:rPr>
      <w:rFonts w:ascii="Tahoma" w:hAnsi="Tahoma" w:cs="Tahoma"/>
      <w:sz w:val="16"/>
      <w:szCs w:val="16"/>
    </w:rPr>
  </w:style>
  <w:style w:type="character" w:customStyle="1" w:styleId="BalloonTextChar">
    <w:name w:val="Balloon Text Char"/>
    <w:basedOn w:val="DefaultParagraphFont"/>
    <w:link w:val="BalloonText"/>
    <w:rsid w:val="00014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39A"/>
    <w:rPr>
      <w:b/>
      <w:color w:val="660033"/>
      <w:spacing w:val="0"/>
    </w:rPr>
  </w:style>
  <w:style w:type="paragraph" w:customStyle="1" w:styleId="Nameditemlist">
    <w:name w:val="Named item list"/>
    <w:basedOn w:val="BodyText"/>
    <w:qFormat/>
    <w:rsid w:val="0001439A"/>
    <w:pPr>
      <w:tabs>
        <w:tab w:val="left" w:pos="2835"/>
      </w:tabs>
      <w:ind w:left="2835" w:hanging="2835"/>
    </w:pPr>
  </w:style>
  <w:style w:type="paragraph" w:customStyle="1" w:styleId="BodyTextnopadding">
    <w:name w:val="Body Text no padding"/>
    <w:basedOn w:val="BodyText"/>
    <w:qFormat/>
    <w:rsid w:val="0001439A"/>
    <w:pPr>
      <w:spacing w:before="0" w:after="0"/>
    </w:pPr>
  </w:style>
  <w:style w:type="paragraph" w:customStyle="1" w:styleId="BodyTextBold">
    <w:name w:val="Body Text Bold"/>
    <w:basedOn w:val="BodyText"/>
    <w:qFormat/>
    <w:rsid w:val="0001439A"/>
    <w:rPr>
      <w:b/>
    </w:rPr>
  </w:style>
  <w:style w:type="character" w:styleId="Hyperlink">
    <w:name w:val="Hyperlink"/>
    <w:basedOn w:val="DefaultParagraphFont"/>
    <w:uiPriority w:val="99"/>
    <w:unhideWhenUsed/>
    <w:rsid w:val="003B0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4366</Characters>
  <Application>Microsoft Office Word</Application>
  <DocSecurity>0</DocSecurity>
  <Lines>161</Lines>
  <Paragraphs>74</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MEA328 Maintain and/or repair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2022-11-22T01:29:00Z</dcterms:created>
  <dcterms:modified xsi:type="dcterms:W3CDTF">2022-11-22T01:30:00Z</dcterms:modified>
</cp:coreProperties>
</file>