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2BC" w:rsidP="008022BC">
      <w:pPr>
        <w:pStyle w:val="Title"/>
      </w:pPr>
      <w:r>
        <w:fldChar w:fldCharType="begin"/>
      </w:r>
      <w:r>
        <w:instrText xml:space="preserve"> TITLE   \* MERGEFORMAT </w:instrText>
      </w:r>
      <w:r>
        <w:fldChar w:fldCharType="separate"/>
      </w:r>
      <w:r>
        <w:t>MEA327 Fabricate and/or repair aircraft mechanical components or parts</w:t>
      </w:r>
      <w:r>
        <w:fldChar w:fldCharType="end"/>
      </w:r>
    </w:p>
    <w:p w:rsidR="008022BC" w:rsidP="008022BC">
      <w:pPr>
        <w:pStyle w:val="Version"/>
        <w:sectPr w:rsidSect="007A1D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1D8E" w:rsidP="007A1D8E">
      <w:pPr>
        <w:pStyle w:val="SuperHeading"/>
      </w:pPr>
      <w:r w:rsidRPr="007A1D8E">
        <w:t>MEA327 Fabricate and/or repair aircraft mechanical components or parts</w:t>
      </w:r>
    </w:p>
    <w:p w:rsidR="00000000" w:rsidRPr="007A1D8E" w:rsidP="007A1D8E">
      <w:pPr>
        <w:pStyle w:val="Heading1"/>
      </w:pPr>
      <w:bookmarkStart w:id="1" w:name="O_960825"/>
      <w:bookmarkEnd w:id="1"/>
      <w:r w:rsidRPr="007A1D8E">
        <w:t>Modification History</w:t>
      </w:r>
    </w:p>
    <w:p w:rsidR="00000000" w:rsidRPr="007A1D8E" w:rsidP="008022BC">
      <w:pPr>
        <w:pStyle w:val="BodyText"/>
      </w:pPr>
      <w:r w:rsidRPr="007A1D8E">
        <w:t>Release 2. Equivalent to MEA327 Fabricate and/or repair aircraft mechanical components or parts with amended prerequisite codes.</w:t>
      </w:r>
    </w:p>
    <w:p w:rsidR="00000000" w:rsidRPr="007A1D8E" w:rsidP="007A1D8E">
      <w:pPr>
        <w:pStyle w:val="Heading1"/>
      </w:pPr>
      <w:bookmarkStart w:id="2" w:name="O_960824"/>
      <w:bookmarkEnd w:id="2"/>
      <w:r w:rsidRPr="007A1D8E">
        <w:t>Application</w:t>
      </w:r>
    </w:p>
    <w:p w:rsidR="00000000" w:rsidRPr="007A1D8E" w:rsidP="008022BC">
      <w:pPr>
        <w:pStyle w:val="BodyText"/>
      </w:pPr>
      <w:r w:rsidRPr="007A1D8E">
        <w:t xml:space="preserve">This unit of competency requires application of hand skills and the use of relevant maintenance manuals, drawings and specifications to fabricate and repair a range of fixed and rotary wing aircraft mechanical components during the performance </w:t>
      </w:r>
      <w:r w:rsidRPr="007A1D8E">
        <w:t>of scheduled or unscheduled maintenance. Maintenance may be performed individually or as part of a team.</w:t>
      </w:r>
    </w:p>
    <w:p w:rsidR="00000000" w:rsidRPr="007A1D8E" w:rsidP="008022BC">
      <w:pPr>
        <w:pStyle w:val="BodyText"/>
      </w:pPr>
      <w:r w:rsidRPr="007A1D8E">
        <w:t xml:space="preserve">The unit is part of the Mechanical Certificate IV (Aircraft Maintenance Stream) and Structures Certificate IV training pathways. </w:t>
      </w:r>
    </w:p>
    <w:p w:rsidR="00000000" w:rsidRPr="007A1D8E" w:rsidP="008022BC">
      <w:pPr>
        <w:pStyle w:val="BodyText"/>
      </w:pPr>
      <w:r w:rsidRPr="007A1D8E">
        <w:t>The unit is used in</w:t>
      </w:r>
      <w:r w:rsidRPr="007A1D8E">
        <w:t xml:space="preserve"> workplaces that operate under the airworthiness regulatory systems of the Australian Defence Force (ADF) and the Civil Aviation safety Authority (CASA). </w:t>
      </w:r>
    </w:p>
    <w:p w:rsidR="00000000" w:rsidRPr="007A1D8E" w:rsidP="008022BC">
      <w:pPr>
        <w:pStyle w:val="BodyText"/>
      </w:pPr>
      <w:r w:rsidRPr="007A1D8E">
        <w:t>Where a CASA licensing outcome is sought this unit forms part of the CASA requirement for the granti</w:t>
      </w:r>
      <w:r w:rsidRPr="007A1D8E">
        <w:t>ng of the chosen maintenance certification licence under Civil Aviation Safety Regulation (CASR) Part 66, in accordance with the licensing provisions in the Companion Volume Implementation Guide.</w:t>
      </w:r>
    </w:p>
    <w:p w:rsidR="00000000" w:rsidRPr="007A1D8E" w:rsidP="007A1D8E">
      <w:pPr>
        <w:pStyle w:val="Heading1"/>
      </w:pPr>
      <w:bookmarkStart w:id="3" w:name="O_960823"/>
      <w:bookmarkEnd w:id="3"/>
      <w:r w:rsidRPr="007A1D8E">
        <w:t>Pre-requisite Unit</w:t>
      </w:r>
    </w:p>
    <w:tbl>
      <w:tblPr>
        <w:tblW w:w="0" w:type="auto"/>
        <w:tblLayout w:type="fixed"/>
        <w:tblCellMar>
          <w:left w:w="62" w:type="dxa"/>
          <w:right w:w="62" w:type="dxa"/>
        </w:tblCellMar>
        <w:tblLook w:val="0000"/>
      </w:tblPr>
      <w:tblGrid>
        <w:gridCol w:w="1766"/>
        <w:gridCol w:w="6944"/>
      </w:tblGrid>
      <w:tr w:rsidTr="007A1D8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MEA107</w:t>
            </w:r>
          </w:p>
        </w:tc>
        <w:tc>
          <w:tcPr>
            <w:tcW w:w="6944"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Interpret and use</w:t>
            </w:r>
            <w:r w:rsidRPr="007A1D8E">
              <w:t xml:space="preserve"> aviation maintenance industry manuals and specifications</w:t>
            </w:r>
          </w:p>
        </w:tc>
      </w:tr>
      <w:tr w:rsidTr="007A1D8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MEA154</w:t>
            </w:r>
          </w:p>
        </w:tc>
        <w:tc>
          <w:tcPr>
            <w:tcW w:w="6944"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Apply work health and safety practices in aviation maintenance</w:t>
            </w:r>
          </w:p>
        </w:tc>
      </w:tr>
      <w:tr w:rsidTr="007A1D8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MEA155</w:t>
            </w:r>
          </w:p>
        </w:tc>
        <w:tc>
          <w:tcPr>
            <w:tcW w:w="6944"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Plan and organise aviation maintenance work activities</w:t>
            </w:r>
          </w:p>
        </w:tc>
      </w:tr>
      <w:tr w:rsidTr="007A1D8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MEA156</w:t>
            </w:r>
          </w:p>
        </w:tc>
        <w:tc>
          <w:tcPr>
            <w:tcW w:w="6944"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Apply quality standards during aviation maintenance activities</w:t>
            </w:r>
          </w:p>
        </w:tc>
      </w:tr>
      <w:tr w:rsidTr="007A1D8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MEA157</w:t>
            </w:r>
          </w:p>
        </w:tc>
        <w:tc>
          <w:tcPr>
            <w:tcW w:w="6944"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Complete aviation maintenance industry documentation</w:t>
            </w:r>
          </w:p>
        </w:tc>
      </w:tr>
      <w:tr w:rsidTr="007A1D8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MEA158</w:t>
            </w:r>
          </w:p>
        </w:tc>
        <w:tc>
          <w:tcPr>
            <w:tcW w:w="6944" w:type="dxa"/>
            <w:tcBorders>
              <w:top w:val="nil"/>
              <w:left w:val="nil"/>
              <w:bottom w:val="nil"/>
              <w:right w:val="nil"/>
            </w:tcBorders>
            <w:tcMar>
              <w:top w:w="0" w:type="dxa"/>
              <w:left w:w="62" w:type="dxa"/>
              <w:bottom w:w="0" w:type="dxa"/>
              <w:right w:w="62" w:type="dxa"/>
            </w:tcMar>
          </w:tcPr>
          <w:p w:rsidR="00000000" w:rsidRPr="007A1D8E" w:rsidP="007A1D8E">
            <w:pPr>
              <w:pStyle w:val="BodyText"/>
            </w:pPr>
            <w:r w:rsidRPr="007A1D8E">
              <w:t>Perform basic hand skills, standard trade practices and fundamentals in aviation maintenance</w:t>
            </w:r>
          </w:p>
        </w:tc>
      </w:tr>
    </w:tbl>
    <w:p w:rsidR="00000000" w:rsidRPr="007A1D8E" w:rsidP="007A1D8E">
      <w:pPr>
        <w:pStyle w:val="BodyText"/>
      </w:pPr>
    </w:p>
    <w:p w:rsidR="00000000" w:rsidRPr="007A1D8E" w:rsidP="007A1D8E">
      <w:pPr>
        <w:pStyle w:val="AllowPageBreak"/>
      </w:pPr>
    </w:p>
    <w:p w:rsidR="00000000" w:rsidRPr="007A1D8E" w:rsidP="007A1D8E">
      <w:pPr>
        <w:pStyle w:val="Heading1"/>
      </w:pPr>
      <w:bookmarkStart w:id="4" w:name="O_960822"/>
      <w:bookmarkEnd w:id="4"/>
      <w:r w:rsidRPr="007A1D8E">
        <w:t>Competency F</w:t>
      </w:r>
      <w:r w:rsidRPr="007A1D8E">
        <w:t>ield</w:t>
      </w:r>
    </w:p>
    <w:p w:rsidR="00000000" w:rsidRPr="007A1D8E" w:rsidP="008022BC">
      <w:pPr>
        <w:pStyle w:val="BodyText"/>
      </w:pPr>
      <w:r w:rsidRPr="007A1D8E">
        <w:t>Aviation maintenance</w:t>
      </w:r>
    </w:p>
    <w:p w:rsidR="00000000" w:rsidRPr="007A1D8E" w:rsidP="007A1D8E">
      <w:pPr>
        <w:pStyle w:val="Heading1"/>
      </w:pPr>
      <w:bookmarkStart w:id="5" w:name="O_960821"/>
      <w:bookmarkEnd w:id="5"/>
      <w:r w:rsidRPr="007A1D8E">
        <w:t>Unit Sector</w:t>
      </w:r>
    </w:p>
    <w:p w:rsidR="00000000" w:rsidRPr="007A1D8E" w:rsidP="007A1D8E">
      <w:pPr>
        <w:pStyle w:val="Heading1"/>
      </w:pPr>
      <w:bookmarkStart w:id="6" w:name="O_960820"/>
      <w:bookmarkEnd w:id="6"/>
      <w:r w:rsidRPr="007A1D8E">
        <w:t>Elements and Performance Criteria</w:t>
      </w:r>
    </w:p>
    <w:tbl>
      <w:tblPr>
        <w:tblW w:w="0" w:type="auto"/>
        <w:tblLayout w:type="fixed"/>
        <w:tblCellMar>
          <w:left w:w="62" w:type="dxa"/>
          <w:right w:w="62" w:type="dxa"/>
        </w:tblCellMar>
        <w:tblLook w:val="0000"/>
      </w:tblPr>
      <w:tblGrid>
        <w:gridCol w:w="576"/>
        <w:gridCol w:w="2290"/>
        <w:gridCol w:w="721"/>
        <w:gridCol w:w="5593"/>
      </w:tblGrid>
      <w:tr w:rsidTr="007A1D8E">
        <w:tblPrEx>
          <w:tblW w:w="0" w:type="auto"/>
          <w:tblLayout w:type="fixed"/>
          <w:tblCellMar>
            <w:left w:w="62" w:type="dxa"/>
            <w:right w:w="62" w:type="dxa"/>
          </w:tblCellMar>
          <w:tblLook w:val="0000"/>
        </w:tblPrEx>
        <w:tc>
          <w:tcPr>
            <w:tcW w:w="2866" w:type="dxa"/>
            <w:gridSpan w:val="2"/>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Elements describe the essential outcomes.</w:t>
            </w:r>
          </w:p>
        </w:tc>
        <w:tc>
          <w:tcPr>
            <w:tcW w:w="6314" w:type="dxa"/>
            <w:gridSpan w:val="2"/>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 xml:space="preserve">Performance criteria describe the performance needed to demonstrate achievement of the element. </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1.</w:t>
            </w:r>
          </w:p>
        </w:tc>
        <w:tc>
          <w:tcPr>
            <w:tcW w:w="2290"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Fabricate mechanical components or parts</w:t>
            </w: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1.1</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Specifications are interpreted to determine the dimensions and procedure for fabrication</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1.2</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Appropriate materials, tools, equipment and assembly or fabrication jigs are selected and prepared for the particul</w:t>
            </w:r>
            <w:r w:rsidRPr="007A1D8E">
              <w:t>ar specification requirements</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1.3</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 xml:space="preserve">Components or parts are fabricated in accordance with required specifications while observing all relevant work health and safety (WHS) requirements, including </w:t>
            </w:r>
            <w:r w:rsidRPr="007A1D8E">
              <w:t>the use of material safety data sheets (MSDS) and items of personal protective equipment (PPE)</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1.4</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Test equipment and rigs are used, where applicable, to confirm serviceability of finished components</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1.5</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Fabricated components are tagged, sealed and p</w:t>
            </w:r>
            <w:r w:rsidRPr="007A1D8E">
              <w:t>ackaged within specified procedures</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1.6</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Required maintenance documentation is completed and processed in accordance with standard enterprise procedures</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2.</w:t>
            </w:r>
          </w:p>
        </w:tc>
        <w:tc>
          <w:tcPr>
            <w:tcW w:w="2290"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Repair mechanical components or parts</w:t>
            </w: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2.1</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Repair or replacement requirements are determined, foll</w:t>
            </w:r>
            <w:r w:rsidRPr="007A1D8E">
              <w:t>owing disassembly and assessment of component parts for serviceability, in accordance with the relevant maintenance documentation while observing all relevant WHS requirements, including the use of MSDS and items of PPE</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2.2</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Tagging and repair instructions are accurately specified for parts requiring specialist repair</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2.3</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Components are modified, as approved, by relevant manufacturers’ bulletins or procedures</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2.4</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 xml:space="preserve">Mechanical component parts are assembled within </w:t>
            </w:r>
            <w:r w:rsidRPr="007A1D8E">
              <w:t xml:space="preserve">specified </w:t>
            </w:r>
            <w:r w:rsidRPr="007A1D8E">
              <w:t>tolerances and in accordance with the appropriate maintenance documents</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2.5</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Mechanical components are adjusted, as required, to operate within prescribed specifications</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2.6</w:t>
            </w:r>
          </w:p>
        </w:tc>
        <w:tc>
          <w:tcPr>
            <w:tcW w:w="5593"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Repaired components are tagged, sealed and packaged in accordance with specified procedures</w:t>
            </w:r>
          </w:p>
        </w:tc>
      </w:tr>
      <w:tr w:rsidTr="007A1D8E">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2.7</w:t>
            </w:r>
          </w:p>
        </w:tc>
        <w:tc>
          <w:tcPr>
            <w:tcW w:w="5593" w:type="dxa"/>
            <w:tcBorders>
              <w:top w:val="nil"/>
              <w:left w:val="nil"/>
              <w:bottom w:val="nil"/>
              <w:right w:val="nil"/>
            </w:tcBorders>
            <w:tcMar>
              <w:top w:w="0" w:type="dxa"/>
              <w:left w:w="62" w:type="dxa"/>
              <w:bottom w:w="0" w:type="dxa"/>
              <w:right w:w="62" w:type="dxa"/>
            </w:tcMar>
          </w:tcPr>
          <w:p w:rsidR="00000000" w:rsidRPr="007A1D8E" w:rsidP="007A1D8E">
            <w:pPr>
              <w:pStyle w:val="BodyText"/>
            </w:pPr>
            <w:r w:rsidRPr="007A1D8E">
              <w:t>Required maintenance documentation is completed and processed in accordance with standard enterprise procedures</w:t>
            </w:r>
          </w:p>
        </w:tc>
      </w:tr>
    </w:tbl>
    <w:p w:rsidR="00000000" w:rsidRPr="007A1D8E" w:rsidP="007A1D8E">
      <w:pPr>
        <w:pStyle w:val="BodyText"/>
      </w:pPr>
    </w:p>
    <w:p w:rsidR="00000000" w:rsidRPr="007A1D8E" w:rsidP="007A1D8E">
      <w:pPr>
        <w:pStyle w:val="AllowPageBreak"/>
      </w:pPr>
    </w:p>
    <w:p w:rsidR="00000000" w:rsidRPr="007A1D8E" w:rsidP="007A1D8E">
      <w:pPr>
        <w:pStyle w:val="Heading1"/>
      </w:pPr>
      <w:bookmarkStart w:id="7" w:name="O_960819"/>
      <w:bookmarkEnd w:id="7"/>
      <w:r w:rsidRPr="007A1D8E">
        <w:t>Foundation Skills</w:t>
      </w:r>
    </w:p>
    <w:p w:rsidR="00000000" w:rsidRPr="007A1D8E" w:rsidP="008022BC">
      <w:pPr>
        <w:pStyle w:val="BodyText"/>
      </w:pPr>
      <w:r w:rsidRPr="007A1D8E">
        <w:t>Foundati</w:t>
      </w:r>
      <w:r w:rsidRPr="007A1D8E">
        <w:t>on skills essential to performance are explicit in the performance criteria of this unit of competency.</w:t>
      </w:r>
    </w:p>
    <w:p w:rsidR="00000000" w:rsidRPr="007A1D8E" w:rsidP="007A1D8E">
      <w:pPr>
        <w:pStyle w:val="Heading1"/>
      </w:pPr>
      <w:bookmarkStart w:id="8" w:name="O_960818"/>
      <w:bookmarkEnd w:id="8"/>
      <w:r w:rsidRPr="007A1D8E">
        <w:t>Range of Conditions</w:t>
      </w:r>
    </w:p>
    <w:tbl>
      <w:tblPr>
        <w:tblW w:w="0" w:type="auto"/>
        <w:tblLayout w:type="fixed"/>
        <w:tblCellMar>
          <w:left w:w="62" w:type="dxa"/>
          <w:right w:w="62" w:type="dxa"/>
        </w:tblCellMar>
        <w:tblLook w:val="0000"/>
      </w:tblPr>
      <w:tblGrid>
        <w:gridCol w:w="3060"/>
        <w:gridCol w:w="6012"/>
      </w:tblGrid>
      <w:tr w:rsidTr="007A1D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t>This field allows for different work environments and conditions that may affect performance. Essential operating c</w:t>
            </w:r>
            <w:r w:rsidRPr="007A1D8E">
              <w:t>onditions that may be present (depending on the work situation, needs of the candidate, accessibility of the item, and local industry and regional contexts) are included.</w:t>
            </w:r>
          </w:p>
        </w:tc>
      </w:tr>
      <w:tr w:rsidTr="007A1D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rPr>
                <w:rStyle w:val="SpecialBold"/>
              </w:rPr>
              <w:t>Applicable components to be fabricated and/or repaired include:</w:t>
            </w:r>
          </w:p>
        </w:tc>
        <w:tc>
          <w:tcPr>
            <w:tcW w:w="6012" w:type="dxa"/>
            <w:tcBorders>
              <w:top w:val="nil"/>
              <w:left w:val="nil"/>
              <w:bottom w:val="nil"/>
              <w:right w:val="nil"/>
            </w:tcBorders>
            <w:tcMar>
              <w:top w:w="0" w:type="dxa"/>
              <w:left w:w="62" w:type="dxa"/>
              <w:bottom w:w="0" w:type="dxa"/>
              <w:right w:w="62" w:type="dxa"/>
            </w:tcMar>
          </w:tcPr>
          <w:p w:rsidR="00000000" w:rsidRPr="007A1D8E" w:rsidP="007A1D8E">
            <w:pPr>
              <w:pStyle w:val="ListBullet"/>
            </w:pPr>
            <w:r w:rsidRPr="007A1D8E">
              <w:t>Hose assemblies</w:t>
            </w:r>
          </w:p>
          <w:p w:rsidR="00000000" w:rsidRPr="007A1D8E" w:rsidP="007A1D8E">
            <w:pPr>
              <w:pStyle w:val="ListBullet"/>
            </w:pPr>
            <w:r w:rsidRPr="007A1D8E">
              <w:t>Pipes</w:t>
            </w:r>
          </w:p>
          <w:p w:rsidR="00000000" w:rsidRPr="007A1D8E" w:rsidP="007A1D8E">
            <w:pPr>
              <w:pStyle w:val="ListBullet"/>
            </w:pPr>
            <w:r w:rsidRPr="007A1D8E">
              <w:t>Cables, pulleys, chains, sprockets and gear drives</w:t>
            </w:r>
          </w:p>
          <w:p w:rsidR="00000000" w:rsidP="007A1D8E">
            <w:pPr>
              <w:pStyle w:val="ListBullet"/>
              <w:rPr>
                <w:lang w:val="en-NZ"/>
              </w:rPr>
            </w:pPr>
            <w:r w:rsidRPr="007A1D8E">
              <w:t>Control rods, bellcranks and links</w:t>
            </w:r>
          </w:p>
        </w:tc>
      </w:tr>
      <w:tr w:rsidTr="007A1D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rPr>
                <w:rStyle w:val="SpecialBold"/>
              </w:rPr>
              <w:t>Repair includes:</w:t>
            </w:r>
          </w:p>
        </w:tc>
        <w:tc>
          <w:tcPr>
            <w:tcW w:w="6012" w:type="dxa"/>
            <w:tcBorders>
              <w:top w:val="nil"/>
              <w:left w:val="nil"/>
              <w:bottom w:val="nil"/>
              <w:right w:val="nil"/>
            </w:tcBorders>
            <w:tcMar>
              <w:top w:w="0" w:type="dxa"/>
              <w:left w:w="62" w:type="dxa"/>
              <w:bottom w:w="0" w:type="dxa"/>
              <w:right w:w="62" w:type="dxa"/>
            </w:tcMar>
          </w:tcPr>
          <w:p w:rsidR="00000000" w:rsidP="007A1D8E">
            <w:pPr>
              <w:pStyle w:val="ListBullet"/>
              <w:rPr>
                <w:lang w:val="en-NZ"/>
              </w:rPr>
            </w:pPr>
            <w:r w:rsidRPr="007A1D8E">
              <w:t>Standard techniques for pipes and replacement of eye-ends, tubes or bearings for control rods/pulleys/sprockets and bushes or bearings for bellcr</w:t>
            </w:r>
            <w:r w:rsidRPr="007A1D8E">
              <w:t>anks and links</w:t>
            </w:r>
          </w:p>
        </w:tc>
      </w:tr>
      <w:tr w:rsidTr="007A1D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1D8E">
            <w:pPr>
              <w:pStyle w:val="BodyText"/>
              <w:rPr>
                <w:lang w:val="en-NZ"/>
              </w:rPr>
            </w:pPr>
            <w:r w:rsidRPr="007A1D8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A1D8E" w:rsidP="007A1D8E">
            <w:pPr>
              <w:pStyle w:val="ListBullet"/>
            </w:pPr>
            <w:r w:rsidRPr="007A1D8E">
              <w:t>Industry standard procedures specified by manufacturers, regulatory authorities or the enterprise</w:t>
            </w:r>
          </w:p>
        </w:tc>
      </w:tr>
    </w:tbl>
    <w:p w:rsidR="00000000" w:rsidRPr="007A1D8E" w:rsidP="007A1D8E">
      <w:pPr>
        <w:pStyle w:val="BodyText"/>
      </w:pPr>
    </w:p>
    <w:p w:rsidR="00000000" w:rsidRPr="007A1D8E" w:rsidP="007A1D8E">
      <w:pPr>
        <w:pStyle w:val="AllowPageBreak"/>
      </w:pPr>
    </w:p>
    <w:p w:rsidR="00000000" w:rsidRPr="007A1D8E" w:rsidP="007A1D8E">
      <w:pPr>
        <w:pStyle w:val="Heading1"/>
      </w:pPr>
      <w:bookmarkStart w:id="9" w:name="O_960817"/>
      <w:bookmarkEnd w:id="9"/>
      <w:r w:rsidRPr="007A1D8E">
        <w:t>Unit Mapping Information</w:t>
      </w:r>
    </w:p>
    <w:p w:rsidR="00000000" w:rsidRPr="007A1D8E" w:rsidP="008022BC">
      <w:pPr>
        <w:pStyle w:val="BodyText"/>
      </w:pPr>
      <w:r w:rsidRPr="007A1D8E">
        <w:t>Release 2. Equivalent to MEA327 Fa</w:t>
      </w:r>
      <w:r w:rsidRPr="007A1D8E">
        <w:t>bricate and/or repair aircraft mechanical components or parts.</w:t>
      </w:r>
    </w:p>
    <w:p w:rsidR="00000000" w:rsidRPr="007A1D8E" w:rsidP="007A1D8E">
      <w:pPr>
        <w:pStyle w:val="Heading1"/>
      </w:pPr>
      <w:bookmarkStart w:id="10" w:name="O_960826"/>
      <w:bookmarkEnd w:id="10"/>
      <w:r w:rsidRPr="007A1D8E">
        <w:t>Links</w:t>
      </w:r>
    </w:p>
    <w:p w:rsidR="00000000" w:rsidRPr="007A1D8E" w:rsidP="008022BC">
      <w:pPr>
        <w:pStyle w:val="BodyText"/>
      </w:pPr>
      <w:r w:rsidRPr="007A1D8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C373F">
        <w:rPr>
          <w:rStyle w:val="Hyperlink"/>
        </w:rPr>
        <w:t>https://vetnet.gov.au/Pages/TrainingDocs.aspx?q=ce216c9c-04d5-4b3b-9bcf-4e81d0950371</w:t>
      </w:r>
      <w:r>
        <w:fldChar w:fldCharType="end"/>
      </w:r>
    </w:p>
    <w:p w:rsidR="00000000" w:rsidRPr="007A1D8E" w:rsidP="008022BC">
      <w:pPr>
        <w:pStyle w:val="BodyText"/>
        <w:sectPr w:rsidSect="007A1D8E">
          <w:headerReference w:type="default" r:id="rId10"/>
          <w:footerReference w:type="default" r:id="rId11"/>
          <w:pgSz w:w="11908" w:h="16833"/>
          <w:pgMar w:top="1702" w:right="1418" w:bottom="1702" w:left="1418" w:header="992" w:footer="992" w:gutter="0"/>
          <w:cols w:space="720"/>
          <w:noEndnote/>
          <w:docGrid w:linePitch="299"/>
        </w:sectPr>
      </w:pPr>
    </w:p>
    <w:p w:rsidR="00000000" w:rsidRPr="007A1D8E" w:rsidP="007A1D8E">
      <w:pPr>
        <w:pStyle w:val="SuperHeading"/>
      </w:pPr>
      <w:r w:rsidRPr="007A1D8E">
        <w:t>Assessment Requirements for MEA327 Fabricate and/or repair aircraft mechanical components or parts</w:t>
      </w:r>
    </w:p>
    <w:p w:rsidR="00000000" w:rsidRPr="007A1D8E" w:rsidP="007A1D8E">
      <w:pPr>
        <w:pStyle w:val="Heading1"/>
      </w:pPr>
      <w:bookmarkStart w:id="11" w:name="O_960815"/>
      <w:bookmarkEnd w:id="11"/>
      <w:r w:rsidRPr="007A1D8E">
        <w:t>Modification History</w:t>
      </w:r>
    </w:p>
    <w:p w:rsidR="00000000" w:rsidRPr="007A1D8E" w:rsidP="008022BC">
      <w:pPr>
        <w:pStyle w:val="BodyText"/>
      </w:pPr>
      <w:r w:rsidRPr="007A1D8E">
        <w:t>Release 2. Equivalent to MEA327 Fabricate and/or repair aircraft mechanica</w:t>
      </w:r>
      <w:r w:rsidRPr="007A1D8E">
        <w:t>l components or parts with amended prerequisite codes.</w:t>
      </w:r>
    </w:p>
    <w:p w:rsidR="00000000" w:rsidRPr="007A1D8E" w:rsidP="007A1D8E">
      <w:pPr>
        <w:pStyle w:val="Heading1"/>
      </w:pPr>
      <w:bookmarkStart w:id="12" w:name="O_960814"/>
      <w:bookmarkEnd w:id="12"/>
      <w:r w:rsidRPr="007A1D8E">
        <w:t>Performance Evidence</w:t>
      </w:r>
    </w:p>
    <w:p w:rsidR="00000000" w:rsidRPr="007A1D8E" w:rsidP="008022BC">
      <w:pPr>
        <w:pStyle w:val="BodyText"/>
      </w:pPr>
      <w:r w:rsidRPr="007A1D8E">
        <w:t>Evidence required to demonstrate competency in this unit must be relevant to and satisfy all of the requirements of the elements and performance criteria under the</w:t>
      </w:r>
      <w:r w:rsidRPr="007A1D8E">
        <w:t xml:space="preserve"> specified conditions of assessment, and must include:</w:t>
      </w:r>
    </w:p>
    <w:p w:rsidR="00000000" w:rsidRPr="007A1D8E" w:rsidP="007A1D8E">
      <w:pPr>
        <w:pStyle w:val="ListBullet"/>
      </w:pPr>
      <w:r w:rsidRPr="007A1D8E">
        <w:t>applying relevant WHS practices, including the use of MSDS and PPE</w:t>
      </w:r>
    </w:p>
    <w:p w:rsidR="00000000" w:rsidRPr="007A1D8E" w:rsidP="007A1D8E">
      <w:pPr>
        <w:pStyle w:val="ListBullet"/>
      </w:pPr>
      <w:r w:rsidRPr="007A1D8E">
        <w:t>using relevant maintenance documentation, specifications and aircraft/component manuals to:</w:t>
      </w:r>
    </w:p>
    <w:p w:rsidR="00000000" w:rsidRPr="007A1D8E" w:rsidP="007A1D8E">
      <w:pPr>
        <w:pStyle w:val="ListBullet2"/>
      </w:pPr>
      <w:r w:rsidRPr="007A1D8E">
        <w:t>recognise state of serviceability and re</w:t>
      </w:r>
      <w:r w:rsidRPr="007A1D8E">
        <w:t>pair requirements for the range of mechanical components listed in the Range of Conditions</w:t>
      </w:r>
    </w:p>
    <w:p w:rsidR="00000000" w:rsidRPr="007A1D8E" w:rsidP="007A1D8E">
      <w:pPr>
        <w:pStyle w:val="ListBullet2"/>
      </w:pPr>
      <w:r w:rsidRPr="007A1D8E">
        <w:t>fabricate components</w:t>
      </w:r>
    </w:p>
    <w:p w:rsidR="00000000" w:rsidRPr="007A1D8E" w:rsidP="007A1D8E">
      <w:pPr>
        <w:pStyle w:val="ListBullet2"/>
      </w:pPr>
      <w:r w:rsidRPr="007A1D8E">
        <w:t>identify requirements and complete repairs</w:t>
      </w:r>
    </w:p>
    <w:p w:rsidR="00000000" w:rsidRPr="007A1D8E" w:rsidP="007A1D8E">
      <w:pPr>
        <w:pStyle w:val="ListBullet2"/>
      </w:pPr>
      <w:r w:rsidRPr="007A1D8E">
        <w:t>test and/or adjust components, as required</w:t>
      </w:r>
    </w:p>
    <w:p w:rsidR="00000000" w:rsidRPr="007A1D8E" w:rsidP="007A1D8E">
      <w:pPr>
        <w:pStyle w:val="ListBullet"/>
      </w:pPr>
      <w:r w:rsidRPr="007A1D8E">
        <w:t>correctly tagging, sealing and packaging completed components.</w:t>
      </w:r>
    </w:p>
    <w:p w:rsidR="008022BC" w:rsidP="008022BC">
      <w:pPr>
        <w:pStyle w:val="BodyText"/>
      </w:pPr>
      <w:r w:rsidRPr="007A1D8E">
        <w:t>The underlying skills inherent in this unit should be transferable across a range of fabrication and repair applications associated with aircraft components. It is essential that the relevant p</w:t>
      </w:r>
      <w:r w:rsidRPr="007A1D8E">
        <w:t>rocedures are interpreted and applied to ensure quality and safety standards are achieved. This shall be demonstrated through application across a number of different aircraft components listed in the Assessment Conditions.</w:t>
      </w:r>
    </w:p>
    <w:p w:rsidR="00000000" w:rsidRPr="007A1D8E" w:rsidP="007A1D8E">
      <w:pPr>
        <w:pStyle w:val="Heading1"/>
      </w:pPr>
      <w:bookmarkStart w:id="13" w:name="O_960813"/>
      <w:bookmarkEnd w:id="13"/>
      <w:r w:rsidRPr="007A1D8E">
        <w:t>Knowledge Evid</w:t>
      </w:r>
      <w:r w:rsidRPr="007A1D8E">
        <w:t>ence</w:t>
      </w:r>
    </w:p>
    <w:p w:rsidR="00000000" w:rsidRPr="007A1D8E" w:rsidP="008022BC">
      <w:pPr>
        <w:pStyle w:val="BodyText"/>
      </w:pPr>
      <w:r w:rsidRPr="007A1D8E">
        <w:t>Evidence required to demonstrate competency in this unit must be relevant to and satisfy all of the requirements of the elements and performance criteria and include knowledge of:</w:t>
      </w:r>
    </w:p>
    <w:p w:rsidR="00000000" w:rsidRPr="007A1D8E" w:rsidP="007A1D8E">
      <w:pPr>
        <w:pStyle w:val="ListBullet"/>
      </w:pPr>
      <w:r w:rsidRPr="007A1D8E">
        <w:t>component operation</w:t>
      </w:r>
    </w:p>
    <w:p w:rsidR="00000000" w:rsidRPr="007A1D8E" w:rsidP="007A1D8E">
      <w:pPr>
        <w:pStyle w:val="ListBullet"/>
      </w:pPr>
      <w:r w:rsidRPr="007A1D8E">
        <w:t>fabrication and repair procedures and processes</w:t>
      </w:r>
    </w:p>
    <w:p w:rsidR="00000000" w:rsidRPr="007A1D8E" w:rsidP="007A1D8E">
      <w:pPr>
        <w:pStyle w:val="ListBullet"/>
      </w:pPr>
      <w:r w:rsidRPr="007A1D8E">
        <w:t>re</w:t>
      </w:r>
      <w:r w:rsidRPr="007A1D8E">
        <w:t>levant maintenance manuals</w:t>
      </w:r>
    </w:p>
    <w:p w:rsidR="00000000" w:rsidRPr="007A1D8E" w:rsidP="007A1D8E">
      <w:pPr>
        <w:pStyle w:val="ListBullet"/>
      </w:pPr>
      <w:r w:rsidRPr="007A1D8E">
        <w:t>relevant regulatory requirements and standard procedures</w:t>
      </w:r>
    </w:p>
    <w:p w:rsidR="00000000" w:rsidRPr="007A1D8E" w:rsidP="007A1D8E">
      <w:pPr>
        <w:pStyle w:val="ListBullet"/>
      </w:pPr>
      <w:r w:rsidRPr="007A1D8E">
        <w:t>relevant WHS practices</w:t>
      </w:r>
    </w:p>
    <w:p w:rsidR="00000000" w:rsidRPr="007A1D8E" w:rsidP="007A1D8E">
      <w:pPr>
        <w:pStyle w:val="ListBullet"/>
      </w:pPr>
      <w:r w:rsidRPr="007A1D8E">
        <w:t>how to obtain MSDS</w:t>
      </w:r>
    </w:p>
    <w:p w:rsidR="00000000" w:rsidRPr="007A1D8E" w:rsidP="007A1D8E">
      <w:pPr>
        <w:pStyle w:val="ListBullet"/>
      </w:pPr>
      <w:r w:rsidRPr="007A1D8E">
        <w:t>use of PPE.</w:t>
      </w:r>
    </w:p>
    <w:p w:rsidR="00000000" w:rsidRPr="007A1D8E" w:rsidP="007A1D8E">
      <w:pPr>
        <w:pStyle w:val="AllowPageBreak"/>
      </w:pPr>
    </w:p>
    <w:p w:rsidR="00000000" w:rsidRPr="007A1D8E" w:rsidP="007A1D8E">
      <w:pPr>
        <w:pStyle w:val="Heading1"/>
      </w:pPr>
      <w:bookmarkStart w:id="14" w:name="O_960812"/>
      <w:bookmarkEnd w:id="14"/>
      <w:r w:rsidRPr="007A1D8E">
        <w:t>Assessment Conditions</w:t>
      </w:r>
    </w:p>
    <w:p w:rsidR="00000000" w:rsidRPr="007A1D8E" w:rsidP="007A1D8E">
      <w:pPr>
        <w:pStyle w:val="ListBullet"/>
      </w:pPr>
      <w:r w:rsidRPr="007A1D8E">
        <w:t>Competency should be assessed in the work environment or simulated work environment using tools and equipment specified in maintenance documentation. It is also expected that applicable general and special-purpose tools and test equipment found in most rou</w:t>
      </w:r>
      <w:r w:rsidRPr="007A1D8E">
        <w:t>tine situations would be used where appropriate.</w:t>
      </w:r>
    </w:p>
    <w:p w:rsidR="00000000" w:rsidRPr="007A1D8E" w:rsidP="007A1D8E">
      <w:pPr>
        <w:pStyle w:val="ListBullet"/>
      </w:pPr>
      <w:r w:rsidRPr="007A1D8E">
        <w:t>Evidence of knowledge about the general aspects of material specification and selection, measurement, fabrication and repair should be related to specific aircraft component applications. Ability to assess c</w:t>
      </w:r>
      <w:r w:rsidRPr="007A1D8E">
        <w:t>omponent serviceability and interpret parts requirements will be necessary before undertaking any action. The work plan should take account of applicable safety and quality requirements in accordance with the industry and regulatory standards.</w:t>
      </w:r>
    </w:p>
    <w:p w:rsidR="00000000" w:rsidRPr="007A1D8E" w:rsidP="007A1D8E">
      <w:pPr>
        <w:pStyle w:val="ListBullet"/>
      </w:pPr>
      <w:r w:rsidRPr="007A1D8E">
        <w:t>The followin</w:t>
      </w:r>
      <w:r w:rsidRPr="007A1D8E">
        <w:t>g conditions of assessment represent the requirements of the Regulators (ADF and CASA) and maintenance stakeholders and must be rigorously observed.</w:t>
      </w:r>
    </w:p>
    <w:p w:rsidR="00000000" w:rsidRPr="007A1D8E" w:rsidP="007A1D8E">
      <w:pPr>
        <w:pStyle w:val="ListBullet"/>
      </w:pPr>
      <w:r w:rsidRPr="007A1D8E">
        <w:t xml:space="preserve">A person cannot be assessed as competent until it can be demonstrated to the satisfaction of the workplace </w:t>
      </w:r>
      <w:r w:rsidRPr="007A1D8E">
        <w:t>assessor that the relevant elements and performance criteria of the unit of competency are being achieved under routine supervision on at least one item from each of the following groups:</w:t>
      </w:r>
    </w:p>
    <w:p w:rsidR="00000000" w:rsidRPr="007A1D8E" w:rsidP="007A1D8E">
      <w:pPr>
        <w:pStyle w:val="ListBullet2"/>
      </w:pPr>
      <w:r w:rsidRPr="007A1D8E">
        <w:t>hose assemblies</w:t>
      </w:r>
    </w:p>
    <w:p w:rsidR="00000000" w:rsidRPr="007A1D8E" w:rsidP="007A1D8E">
      <w:pPr>
        <w:pStyle w:val="ListBullet2"/>
      </w:pPr>
      <w:r w:rsidRPr="007A1D8E">
        <w:t>pipes</w:t>
      </w:r>
    </w:p>
    <w:p w:rsidR="00000000" w:rsidRPr="007A1D8E" w:rsidP="007A1D8E">
      <w:pPr>
        <w:pStyle w:val="ListBullet2"/>
      </w:pPr>
      <w:r w:rsidRPr="007A1D8E">
        <w:t>cables, pulleys, chains, sprockets and gear d</w:t>
      </w:r>
      <w:r w:rsidRPr="007A1D8E">
        <w:t>rives</w:t>
      </w:r>
    </w:p>
    <w:p w:rsidR="00000000" w:rsidRPr="007A1D8E" w:rsidP="007A1D8E">
      <w:pPr>
        <w:pStyle w:val="ListBullet2"/>
      </w:pPr>
      <w:r w:rsidRPr="007A1D8E">
        <w:t>control rods, bellcranks and links.</w:t>
      </w:r>
    </w:p>
    <w:p w:rsidR="00000000" w:rsidRPr="007A1D8E" w:rsidP="007A1D8E">
      <w:pPr>
        <w:pStyle w:val="ListBullet"/>
      </w:pPr>
      <w:r w:rsidRPr="007A1D8E">
        <w:t xml:space="preserve">This shall be established via the records in the Log of Industrial Experience and Achievement or, where </w:t>
      </w:r>
      <w:r w:rsidRPr="007A1D8E">
        <w:t>appropriate, an equivalent Industry Evidence Guide (for details refer to the Companion Volume Assessment Guidelines).</w:t>
      </w:r>
    </w:p>
    <w:p w:rsidR="00000000" w:rsidRPr="007A1D8E" w:rsidP="007A1D8E">
      <w:pPr>
        <w:pStyle w:val="ListBullet"/>
      </w:pPr>
      <w:r w:rsidRPr="007A1D8E">
        <w:t xml:space="preserve">Assessors must satisfy the requirements of the National Vocational Education and Training Regulator (Australian Skills Quality Authority, </w:t>
      </w:r>
      <w:r w:rsidRPr="007A1D8E">
        <w:t>or its successors).</w:t>
      </w:r>
    </w:p>
    <w:p w:rsidR="00000000" w:rsidRPr="007A1D8E" w:rsidP="007A1D8E">
      <w:pPr>
        <w:pStyle w:val="ListBullet"/>
      </w:pPr>
      <w:r w:rsidRPr="007A1D8E">
        <w:t>Where the unit is to be used for CASA licensing purposes the Assessor must also meet the criteria specified in the CASR Part 147 Manual of Standards.</w:t>
      </w:r>
    </w:p>
    <w:p w:rsidR="00000000" w:rsidRPr="007A1D8E" w:rsidP="007A1D8E">
      <w:pPr>
        <w:pStyle w:val="ListBullet"/>
      </w:pPr>
      <w:r w:rsidRPr="007A1D8E">
        <w:t>Individuals being assessed who have already attained MEA328 Maintain and/or repair air</w:t>
      </w:r>
      <w:r w:rsidRPr="007A1D8E">
        <w:t xml:space="preserve">craft mechanical components or parts will have fully met the criteria for Element 2. The Log of Industrial Experience and Achievement records relating to MEA328 Maintain and/or repair aircraft mechanical components or parts may be accepted as also meeting </w:t>
      </w:r>
      <w:r w:rsidRPr="007A1D8E">
        <w:t>the evidence requirements for the Performance Criteria for this Element.</w:t>
      </w:r>
    </w:p>
    <w:p w:rsidR="00000000" w:rsidRPr="007A1D8E" w:rsidP="007A1D8E">
      <w:pPr>
        <w:pStyle w:val="AllowPageBreak"/>
      </w:pPr>
    </w:p>
    <w:p w:rsidR="00000000" w:rsidRPr="007A1D8E" w:rsidP="007A1D8E">
      <w:pPr>
        <w:pStyle w:val="Heading1"/>
      </w:pPr>
      <w:bookmarkStart w:id="15" w:name="O_960827"/>
      <w:bookmarkEnd w:id="15"/>
      <w:r w:rsidRPr="007A1D8E">
        <w:t>Links</w:t>
      </w:r>
    </w:p>
    <w:p w:rsidR="00000000" w:rsidRPr="007A1D8E" w:rsidP="008022BC">
      <w:pPr>
        <w:pStyle w:val="BodyText"/>
      </w:pPr>
      <w:r w:rsidRPr="007A1D8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C373F">
        <w:rPr>
          <w:rStyle w:val="Hyperlink"/>
        </w:rPr>
        <w:t>https://vetnet.gov.au/Pages/TrainingDocs.aspx?q=ce216c9c-04d5-4b3b-9bcf-4e81d0950371</w:t>
      </w:r>
      <w:r>
        <w:fldChar w:fldCharType="end"/>
      </w:r>
    </w:p>
    <w:p w:rsidR="00000000" w:rsidRPr="007A1D8E" w:rsidP="007A1D8E"/>
    <w:sectPr w:rsidSect="007A1D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8E" w:rsidRPr="008022BC" w:rsidP="00802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BC" w:rsidP="007A1D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22BC" w:rsidP="007A1D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022BC" w:rsidP="007A1D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8E" w:rsidP="007A1D8E">
    <w:pPr>
      <w:pStyle w:val="Footer"/>
      <w:framePr w:wrap="around"/>
    </w:pPr>
    <w:r>
      <w:fldChar w:fldCharType="begin"/>
    </w:r>
    <w:r>
      <w:instrText xml:space="preserve"> DOCPROPERTY  Subject  \* MERGEFORMAT </w:instrText>
    </w:r>
    <w:r>
      <w:fldChar w:fldCharType="separate"/>
    </w:r>
    <w:r w:rsidR="008022BC">
      <w:t>Approved</w:t>
    </w:r>
    <w:r w:rsidR="008022BC">
      <w:fldChar w:fldCharType="end"/>
    </w:r>
    <w:r>
      <w:tab/>
      <w:t xml:space="preserve">Page </w:t>
    </w:r>
    <w:r>
      <w:fldChar w:fldCharType="begin"/>
    </w:r>
    <w:r>
      <w:instrText xml:space="preserve"> PAGE  \* Arabic  \* MERGEFORMAT </w:instrText>
    </w:r>
    <w:r>
      <w:fldChar w:fldCharType="separate"/>
    </w:r>
    <w:r w:rsidR="008022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22BC">
      <w:rPr>
        <w:noProof/>
      </w:rPr>
      <w:t>5</w:t>
    </w:r>
    <w:r>
      <w:rPr>
        <w:noProof/>
      </w:rPr>
      <w:fldChar w:fldCharType="end"/>
    </w:r>
  </w:p>
  <w:p w:rsidR="007A1D8E" w:rsidP="007A1D8E">
    <w:pPr>
      <w:pStyle w:val="Footer"/>
      <w:framePr w:wrap="around"/>
    </w:pPr>
    <w:r>
      <w:t xml:space="preserve">© Commonwealth of Australia, </w:t>
    </w:r>
    <w:r>
      <w:fldChar w:fldCharType="begin"/>
    </w:r>
    <w:r>
      <w:instrText xml:space="preserve"> DATE  \@ "yyyy"  \* MERGEFORMAT </w:instrText>
    </w:r>
    <w:r>
      <w:fldChar w:fldCharType="separate"/>
    </w:r>
    <w:r w:rsidR="008022BC">
      <w:rPr>
        <w:noProof/>
      </w:rPr>
      <w:t>2025</w:t>
    </w:r>
    <w:r>
      <w:fldChar w:fldCharType="end"/>
    </w:r>
    <w:r>
      <w:tab/>
    </w:r>
    <w:r>
      <w:fldChar w:fldCharType="begin"/>
    </w:r>
    <w:r>
      <w:instrText xml:space="preserve"> DOCPROPERTY  Author  \* MERGEFORMAT </w:instrText>
    </w:r>
    <w:r>
      <w:fldChar w:fldCharType="separate"/>
    </w:r>
    <w:r w:rsidR="008022BC">
      <w:t>Manufacturing Industry Skills Alliance</w:t>
    </w:r>
    <w:r w:rsidR="008022BC">
      <w:fldChar w:fldCharType="end"/>
    </w:r>
  </w:p>
  <w:p w:rsidR="007A1D8E" w:rsidP="007A1D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D8E" w:rsidRPr="008022BC" w:rsidP="00802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BC" w:rsidRPr="002D2AF8" w:rsidP="007A1D8E">
    <w:pPr>
      <w:pStyle w:val="Header"/>
      <w:framePr w:wrap="around"/>
    </w:pPr>
    <w:r>
      <w:fldChar w:fldCharType="begin"/>
    </w:r>
    <w:r>
      <w:instrText xml:space="preserve"> TITLE   \* MERGEFORMAT </w:instrText>
    </w:r>
    <w:r>
      <w:fldChar w:fldCharType="separate"/>
    </w:r>
    <w:r>
      <w:t>MEA327 Fabricate and/or repair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22BC" w:rsidP="007A1D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8E" w:rsidRPr="002D2AF8" w:rsidP="007A1D8E">
    <w:pPr>
      <w:pStyle w:val="Header"/>
      <w:framePr w:wrap="around"/>
    </w:pPr>
    <w:r>
      <w:fldChar w:fldCharType="begin"/>
    </w:r>
    <w:r>
      <w:instrText xml:space="preserve"> TITLE   \* MERGEFORMAT </w:instrText>
    </w:r>
    <w:r>
      <w:fldChar w:fldCharType="separate"/>
    </w:r>
    <w:r w:rsidR="008022BC">
      <w:t>MEA327 Fabricate and/or repair aircraft mechanical components or parts</w:t>
    </w:r>
    <w:r w:rsidR="008022BC">
      <w:fldChar w:fldCharType="end"/>
    </w:r>
    <w:r>
      <w:tab/>
      <w:t xml:space="preserve">Date this document was generated: </w:t>
    </w:r>
    <w:r>
      <w:fldChar w:fldCharType="begin"/>
    </w:r>
    <w:r>
      <w:instrText xml:space="preserve"> CREATEDATE  \@ "d MMMM yyyy"  \* MERGEFORMAT </w:instrText>
    </w:r>
    <w:r>
      <w:fldChar w:fldCharType="separate"/>
    </w:r>
    <w:r w:rsidR="008022BC">
      <w:rPr>
        <w:noProof/>
      </w:rPr>
      <w:t>2 March 2025</w:t>
    </w:r>
    <w:r>
      <w:fldChar w:fldCharType="end"/>
    </w:r>
  </w:p>
  <w:p w:rsidR="007A1D8E" w:rsidP="007A1D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641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622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66E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D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D8E"/>
    <w:pPr>
      <w:spacing w:before="360" w:after="60"/>
      <w:outlineLvl w:val="0"/>
    </w:pPr>
    <w:rPr>
      <w:sz w:val="32"/>
    </w:rPr>
  </w:style>
  <w:style w:type="paragraph" w:styleId="Heading2">
    <w:name w:val="heading 2"/>
    <w:basedOn w:val="HeadingBase"/>
    <w:next w:val="BodyText"/>
    <w:link w:val="Heading2Char"/>
    <w:qFormat/>
    <w:rsid w:val="007A1D8E"/>
    <w:pPr>
      <w:keepLines/>
      <w:spacing w:before="240" w:after="120"/>
      <w:outlineLvl w:val="1"/>
    </w:pPr>
    <w:rPr>
      <w:sz w:val="28"/>
      <w:szCs w:val="40"/>
    </w:rPr>
  </w:style>
  <w:style w:type="paragraph" w:styleId="Heading3">
    <w:name w:val="heading 3"/>
    <w:basedOn w:val="HeadingBase"/>
    <w:next w:val="BodyText"/>
    <w:link w:val="Heading3Char"/>
    <w:qFormat/>
    <w:rsid w:val="007A1D8E"/>
    <w:pPr>
      <w:spacing w:before="180" w:after="120"/>
      <w:outlineLvl w:val="2"/>
    </w:pPr>
    <w:rPr>
      <w:spacing w:val="-10"/>
      <w:kern w:val="32"/>
    </w:rPr>
  </w:style>
  <w:style w:type="paragraph" w:styleId="Heading4">
    <w:name w:val="heading 4"/>
    <w:basedOn w:val="HeadingBase"/>
    <w:next w:val="BodyText"/>
    <w:link w:val="Heading4Char"/>
    <w:qFormat/>
    <w:rsid w:val="007A1D8E"/>
    <w:pPr>
      <w:spacing w:before="160" w:after="120"/>
      <w:outlineLvl w:val="3"/>
    </w:pPr>
    <w:rPr>
      <w:sz w:val="22"/>
    </w:rPr>
  </w:style>
  <w:style w:type="paragraph" w:styleId="Heading5">
    <w:name w:val="heading 5"/>
    <w:basedOn w:val="HeadingBase"/>
    <w:next w:val="Normal"/>
    <w:link w:val="Heading5Char"/>
    <w:qFormat/>
    <w:rsid w:val="007A1D8E"/>
    <w:pPr>
      <w:spacing w:before="80"/>
      <w:outlineLvl w:val="4"/>
    </w:pPr>
    <w:rPr>
      <w:color w:val="918585"/>
      <w:sz w:val="20"/>
    </w:rPr>
  </w:style>
  <w:style w:type="paragraph" w:styleId="Heading6">
    <w:name w:val="heading 6"/>
    <w:basedOn w:val="HeadingBase"/>
    <w:next w:val="Normal"/>
    <w:link w:val="Heading6Char"/>
    <w:qFormat/>
    <w:rsid w:val="007A1D8E"/>
    <w:pPr>
      <w:spacing w:before="60"/>
      <w:outlineLvl w:val="5"/>
    </w:pPr>
    <w:rPr>
      <w:color w:val="918585"/>
      <w:sz w:val="20"/>
    </w:rPr>
  </w:style>
  <w:style w:type="paragraph" w:styleId="Heading7">
    <w:name w:val="heading 7"/>
    <w:basedOn w:val="Normal"/>
    <w:next w:val="Normal"/>
    <w:link w:val="Heading7Char"/>
    <w:qFormat/>
    <w:rsid w:val="007A1D8E"/>
    <w:pPr>
      <w:ind w:left="720"/>
      <w:outlineLvl w:val="6"/>
    </w:pPr>
    <w:rPr>
      <w:i/>
    </w:rPr>
  </w:style>
  <w:style w:type="paragraph" w:styleId="Heading8">
    <w:name w:val="heading 8"/>
    <w:basedOn w:val="Normal"/>
    <w:next w:val="Normal"/>
    <w:link w:val="Heading8Char"/>
    <w:qFormat/>
    <w:rsid w:val="007A1D8E"/>
    <w:pPr>
      <w:ind w:left="720"/>
      <w:outlineLvl w:val="7"/>
    </w:pPr>
    <w:rPr>
      <w:i/>
    </w:rPr>
  </w:style>
  <w:style w:type="paragraph" w:styleId="Heading9">
    <w:name w:val="heading 9"/>
    <w:basedOn w:val="Normal"/>
    <w:next w:val="Normal"/>
    <w:link w:val="Heading9Char"/>
    <w:qFormat/>
    <w:rsid w:val="007A1D8E"/>
    <w:pPr>
      <w:ind w:left="720"/>
      <w:outlineLvl w:val="8"/>
    </w:pPr>
    <w:rPr>
      <w:i/>
    </w:rPr>
  </w:style>
  <w:style w:type="character" w:default="1" w:styleId="DefaultParagraphFont">
    <w:name w:val="Default Paragraph Font"/>
    <w:uiPriority w:val="1"/>
    <w:unhideWhenUsed/>
    <w:rsid w:val="007A1D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D8E"/>
  </w:style>
  <w:style w:type="character" w:customStyle="1" w:styleId="Heading1Char">
    <w:name w:val="Heading 1 Char"/>
    <w:basedOn w:val="DefaultParagraphFont"/>
    <w:link w:val="Heading1"/>
    <w:rsid w:val="007A1D8E"/>
    <w:rPr>
      <w:rFonts w:ascii="Times New Roman" w:eastAsia="Times New Roman" w:hAnsi="Times New Roman" w:cs="Times New Roman"/>
      <w:b/>
      <w:sz w:val="32"/>
      <w:szCs w:val="20"/>
      <w:lang w:eastAsia="en-US"/>
    </w:rPr>
  </w:style>
  <w:style w:type="paragraph" w:styleId="BodyText">
    <w:name w:val="Body Text"/>
    <w:basedOn w:val="Normal"/>
    <w:link w:val="BodyTextChar"/>
    <w:rsid w:val="007A1D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D8E"/>
    <w:rPr>
      <w:rFonts w:ascii="Times New Roman" w:eastAsia="Times New Roman" w:hAnsi="Times New Roman" w:cs="Times New Roman"/>
      <w:sz w:val="24"/>
      <w:lang w:eastAsia="en-US"/>
    </w:rPr>
  </w:style>
  <w:style w:type="paragraph" w:styleId="ListBullet">
    <w:name w:val="List Bullet"/>
    <w:basedOn w:val="List"/>
    <w:rsid w:val="007A1D8E"/>
    <w:pPr>
      <w:numPr>
        <w:numId w:val="12"/>
      </w:numPr>
      <w:tabs>
        <w:tab w:val="clear" w:pos="340"/>
      </w:tabs>
      <w:spacing w:before="40" w:after="40"/>
    </w:pPr>
  </w:style>
  <w:style w:type="character" w:customStyle="1" w:styleId="SpecialBold">
    <w:name w:val="Special Bold"/>
    <w:basedOn w:val="DefaultParagraphFont"/>
    <w:rsid w:val="007A1D8E"/>
    <w:rPr>
      <w:b/>
      <w:spacing w:val="0"/>
    </w:rPr>
  </w:style>
  <w:style w:type="paragraph" w:styleId="ListBullet2">
    <w:name w:val="List Bullet 2"/>
    <w:basedOn w:val="List2"/>
    <w:rsid w:val="007A1D8E"/>
    <w:pPr>
      <w:numPr>
        <w:numId w:val="13"/>
      </w:numPr>
      <w:tabs>
        <w:tab w:val="clear" w:pos="680"/>
      </w:tabs>
    </w:pPr>
  </w:style>
  <w:style w:type="paragraph" w:customStyle="1" w:styleId="SuperHeading">
    <w:name w:val="SuperHeading"/>
    <w:basedOn w:val="Normal"/>
    <w:rsid w:val="007A1D8E"/>
    <w:pPr>
      <w:spacing w:before="240" w:after="120"/>
      <w:outlineLvl w:val="0"/>
    </w:pPr>
    <w:rPr>
      <w:rFonts w:ascii="Times New Roman" w:hAnsi="Times New Roman"/>
      <w:b/>
      <w:sz w:val="32"/>
    </w:rPr>
  </w:style>
  <w:style w:type="paragraph" w:customStyle="1" w:styleId="AllowPageBreak">
    <w:name w:val="AllowPageBreak"/>
    <w:rsid w:val="007A1D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D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D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D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D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D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D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D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D8E"/>
    <w:rPr>
      <w:rFonts w:ascii="Courier New" w:eastAsia="Times New Roman" w:hAnsi="Courier New" w:cs="Times New Roman"/>
      <w:i/>
      <w:szCs w:val="20"/>
      <w:lang w:eastAsia="en-US"/>
    </w:rPr>
  </w:style>
  <w:style w:type="paragraph" w:customStyle="1" w:styleId="HeadingBase">
    <w:name w:val="Heading Base"/>
    <w:rsid w:val="007A1D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D8E"/>
    <w:pPr>
      <w:tabs>
        <w:tab w:val="right" w:leader="dot" w:pos="9072"/>
      </w:tabs>
      <w:ind w:left="567"/>
    </w:pPr>
    <w:rPr>
      <w:szCs w:val="22"/>
    </w:rPr>
  </w:style>
  <w:style w:type="paragraph" w:customStyle="1" w:styleId="TOCBase">
    <w:name w:val="TOC Base"/>
    <w:rsid w:val="007A1D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D8E"/>
    <w:pPr>
      <w:tabs>
        <w:tab w:val="right" w:leader="dot" w:pos="9072"/>
      </w:tabs>
      <w:spacing w:before="40" w:after="40"/>
      <w:ind w:left="284"/>
    </w:pPr>
    <w:rPr>
      <w:rFonts w:ascii="Times New Roman" w:hAnsi="Times New Roman"/>
    </w:rPr>
  </w:style>
  <w:style w:type="paragraph" w:styleId="TOC1">
    <w:name w:val="toc 1"/>
    <w:basedOn w:val="TOCBase"/>
    <w:next w:val="Normal"/>
    <w:rsid w:val="007A1D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D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D8E"/>
    <w:rPr>
      <w:rFonts w:ascii="Times New Roman" w:eastAsia="Times New Roman" w:hAnsi="Times New Roman" w:cs="Times New Roman"/>
      <w:sz w:val="16"/>
      <w:lang w:eastAsia="en-US"/>
    </w:rPr>
  </w:style>
  <w:style w:type="paragraph" w:styleId="Title">
    <w:name w:val="Title"/>
    <w:basedOn w:val="HeadingBase"/>
    <w:link w:val="TitleChar"/>
    <w:qFormat/>
    <w:rsid w:val="007A1D8E"/>
    <w:pPr>
      <w:spacing w:before="5040"/>
      <w:jc w:val="center"/>
    </w:pPr>
    <w:rPr>
      <w:sz w:val="48"/>
      <w:szCs w:val="72"/>
      <w:lang w:val="en-US"/>
    </w:rPr>
  </w:style>
  <w:style w:type="character" w:customStyle="1" w:styleId="TitleChar">
    <w:name w:val="Title Char"/>
    <w:basedOn w:val="DefaultParagraphFont"/>
    <w:link w:val="Title"/>
    <w:rsid w:val="007A1D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D8E"/>
    <w:pPr>
      <w:tabs>
        <w:tab w:val="left" w:pos="3600"/>
        <w:tab w:val="left" w:pos="3958"/>
      </w:tabs>
    </w:pPr>
  </w:style>
  <w:style w:type="paragraph" w:styleId="List">
    <w:name w:val="List"/>
    <w:basedOn w:val="BodyText"/>
    <w:next w:val="BodyText"/>
    <w:rsid w:val="007A1D8E"/>
    <w:pPr>
      <w:tabs>
        <w:tab w:val="left" w:pos="340"/>
      </w:tabs>
      <w:spacing w:before="60" w:after="60"/>
      <w:ind w:left="340" w:hanging="340"/>
    </w:pPr>
  </w:style>
  <w:style w:type="paragraph" w:customStyle="1" w:styleId="Note">
    <w:name w:val="Note"/>
    <w:basedOn w:val="BodyText"/>
    <w:rsid w:val="007A1D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D8E"/>
    <w:pPr>
      <w:framePr w:wrap="auto" w:hAnchor="text" w:y="6049"/>
    </w:pPr>
    <w:rPr>
      <w:color w:val="000000"/>
      <w:sz w:val="40"/>
    </w:rPr>
  </w:style>
  <w:style w:type="paragraph" w:customStyle="1" w:styleId="TOCTitle">
    <w:name w:val="TOCTitle"/>
    <w:basedOn w:val="Heading1"/>
    <w:rsid w:val="007A1D8E"/>
    <w:pPr>
      <w:spacing w:after="240"/>
      <w:jc w:val="center"/>
      <w:outlineLvl w:val="9"/>
    </w:pPr>
    <w:rPr>
      <w:caps/>
    </w:rPr>
  </w:style>
  <w:style w:type="paragraph" w:customStyle="1" w:styleId="Version">
    <w:name w:val="Version"/>
    <w:rsid w:val="007A1D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D8E"/>
    <w:pPr>
      <w:keepNext w:val="0"/>
      <w:tabs>
        <w:tab w:val="right" w:pos="4176"/>
      </w:tabs>
      <w:ind w:left="198" w:hanging="198"/>
    </w:pPr>
    <w:rPr>
      <w:rFonts w:ascii="Garamond" w:hAnsi="Garamond"/>
    </w:rPr>
  </w:style>
  <w:style w:type="paragraph" w:styleId="IndexHeading">
    <w:name w:val="index heading"/>
    <w:basedOn w:val="Normal"/>
    <w:next w:val="Index1"/>
    <w:semiHidden/>
    <w:rsid w:val="007A1D8E"/>
    <w:pPr>
      <w:spacing w:before="120" w:after="120"/>
    </w:pPr>
    <w:rPr>
      <w:rFonts w:ascii="Arial" w:hAnsi="Arial"/>
      <w:b/>
      <w:color w:val="918585"/>
      <w:sz w:val="24"/>
    </w:rPr>
  </w:style>
  <w:style w:type="paragraph" w:styleId="Header">
    <w:name w:val="header"/>
    <w:basedOn w:val="Normal"/>
    <w:link w:val="HeaderChar"/>
    <w:rsid w:val="007A1D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D8E"/>
    <w:rPr>
      <w:rFonts w:ascii="Times New Roman" w:eastAsia="Times New Roman" w:hAnsi="Times New Roman" w:cs="Times New Roman"/>
      <w:sz w:val="16"/>
      <w:szCs w:val="20"/>
      <w:lang w:val="en-GB" w:eastAsia="en-US"/>
    </w:rPr>
  </w:style>
  <w:style w:type="paragraph" w:customStyle="1" w:styleId="Chapter">
    <w:name w:val="Chapter"/>
    <w:basedOn w:val="Normal"/>
    <w:rsid w:val="007A1D8E"/>
    <w:pPr>
      <w:spacing w:before="240"/>
    </w:pPr>
    <w:rPr>
      <w:rFonts w:ascii="Times New Roman" w:hAnsi="Times New Roman"/>
      <w:smallCaps/>
      <w:spacing w:val="80"/>
      <w:sz w:val="28"/>
    </w:rPr>
  </w:style>
  <w:style w:type="paragraph" w:customStyle="1" w:styleId="InChapter">
    <w:name w:val="InChapter"/>
    <w:basedOn w:val="Heading3"/>
    <w:rsid w:val="007A1D8E"/>
    <w:pPr>
      <w:spacing w:after="240"/>
      <w:outlineLvl w:val="9"/>
    </w:pPr>
    <w:rPr>
      <w:noProof/>
    </w:rPr>
  </w:style>
  <w:style w:type="paragraph" w:styleId="Index2">
    <w:name w:val="index 2"/>
    <w:basedOn w:val="Normal"/>
    <w:next w:val="Normal"/>
    <w:semiHidden/>
    <w:rsid w:val="007A1D8E"/>
    <w:pPr>
      <w:tabs>
        <w:tab w:val="right" w:pos="4176"/>
      </w:tabs>
      <w:ind w:left="568" w:hanging="284"/>
    </w:pPr>
    <w:rPr>
      <w:rFonts w:ascii="Garamond" w:hAnsi="Garamond"/>
    </w:rPr>
  </w:style>
  <w:style w:type="paragraph" w:customStyle="1" w:styleId="Byline">
    <w:name w:val="Byline"/>
    <w:rsid w:val="007A1D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D8E"/>
    <w:pPr>
      <w:tabs>
        <w:tab w:val="clear" w:pos="3600"/>
        <w:tab w:val="clear" w:pos="3958"/>
      </w:tabs>
      <w:jc w:val="right"/>
    </w:pPr>
  </w:style>
  <w:style w:type="character" w:styleId="Emphasis">
    <w:name w:val="Emphasis"/>
    <w:basedOn w:val="DefaultParagraphFont"/>
    <w:qFormat/>
    <w:rsid w:val="007A1D8E"/>
    <w:rPr>
      <w:i/>
    </w:rPr>
  </w:style>
  <w:style w:type="paragraph" w:styleId="Caption">
    <w:name w:val="caption"/>
    <w:basedOn w:val="BodyText"/>
    <w:next w:val="Normal"/>
    <w:qFormat/>
    <w:rsid w:val="007A1D8E"/>
    <w:pPr>
      <w:framePr w:w="2268" w:hSpace="181" w:vSpace="181" w:wrap="around" w:vAnchor="text" w:hAnchor="page" w:x="1135" w:y="285" w:anchorLock="1"/>
    </w:pPr>
    <w:rPr>
      <w:i/>
    </w:rPr>
  </w:style>
  <w:style w:type="paragraph" w:customStyle="1" w:styleId="MiniTOCTitle">
    <w:name w:val="MiniTOCTitle"/>
    <w:basedOn w:val="Heading4"/>
    <w:rsid w:val="007A1D8E"/>
    <w:pPr>
      <w:spacing w:before="240"/>
      <w:outlineLvl w:val="9"/>
    </w:pPr>
    <w:rPr>
      <w:noProof/>
      <w:sz w:val="24"/>
    </w:rPr>
  </w:style>
  <w:style w:type="paragraph" w:customStyle="1" w:styleId="MiniTOCItem">
    <w:name w:val="MiniTOCItem"/>
    <w:basedOn w:val="ListBullet"/>
    <w:rsid w:val="007A1D8E"/>
    <w:pPr>
      <w:numPr>
        <w:numId w:val="0"/>
      </w:numPr>
      <w:tabs>
        <w:tab w:val="right" w:leader="dot" w:pos="6521"/>
      </w:tabs>
      <w:spacing w:before="0" w:after="0"/>
    </w:pPr>
  </w:style>
  <w:style w:type="paragraph" w:customStyle="1" w:styleId="TOFTitle">
    <w:name w:val="TOFTitle"/>
    <w:basedOn w:val="TOCTitle"/>
    <w:rsid w:val="007A1D8E"/>
  </w:style>
  <w:style w:type="paragraph" w:styleId="TableofFigures">
    <w:name w:val="table of figures"/>
    <w:basedOn w:val="Normal"/>
    <w:next w:val="Normal"/>
    <w:semiHidden/>
    <w:rsid w:val="007A1D8E"/>
    <w:pPr>
      <w:tabs>
        <w:tab w:val="right" w:leader="dot" w:pos="9072"/>
      </w:tabs>
      <w:ind w:left="970" w:hanging="403"/>
    </w:pPr>
    <w:rPr>
      <w:rFonts w:ascii="Times New Roman" w:hAnsi="Times New Roman"/>
      <w:b/>
    </w:rPr>
  </w:style>
  <w:style w:type="paragraph" w:styleId="ListNumber">
    <w:name w:val="List Number"/>
    <w:basedOn w:val="List"/>
    <w:rsid w:val="007A1D8E"/>
    <w:pPr>
      <w:numPr>
        <w:numId w:val="15"/>
      </w:numPr>
      <w:tabs>
        <w:tab w:val="clear" w:pos="340"/>
      </w:tabs>
    </w:pPr>
  </w:style>
  <w:style w:type="character" w:customStyle="1" w:styleId="WingdingSymbols">
    <w:name w:val="Wingding Symbols"/>
    <w:rsid w:val="007A1D8E"/>
    <w:rPr>
      <w:rFonts w:ascii="Wingdings" w:hAnsi="Wingdings"/>
    </w:rPr>
  </w:style>
  <w:style w:type="paragraph" w:customStyle="1" w:styleId="TableHeading">
    <w:name w:val="Table Heading"/>
    <w:basedOn w:val="HeadingBase"/>
    <w:rsid w:val="007A1D8E"/>
    <w:pPr>
      <w:keepLines/>
      <w:pBdr>
        <w:bottom w:val="single" w:sz="6" w:space="1" w:color="918585"/>
      </w:pBdr>
      <w:spacing w:before="240"/>
    </w:pPr>
  </w:style>
  <w:style w:type="character" w:customStyle="1" w:styleId="HotSpot">
    <w:name w:val="HotSpot"/>
    <w:rsid w:val="007A1D8E"/>
    <w:rPr>
      <w:color w:val="0033CC"/>
      <w:u w:val="none"/>
    </w:rPr>
  </w:style>
  <w:style w:type="paragraph" w:customStyle="1" w:styleId="BodyTextRight">
    <w:name w:val="Body Text Right"/>
    <w:basedOn w:val="BodyText"/>
    <w:rsid w:val="007A1D8E"/>
    <w:pPr>
      <w:spacing w:before="0" w:after="0"/>
      <w:jc w:val="right"/>
    </w:pPr>
  </w:style>
  <w:style w:type="paragraph" w:styleId="Index3">
    <w:name w:val="index 3"/>
    <w:basedOn w:val="ListNumber2"/>
    <w:next w:val="Normal"/>
    <w:semiHidden/>
    <w:rsid w:val="007A1D8E"/>
    <w:pPr>
      <w:numPr>
        <w:numId w:val="0"/>
      </w:numPr>
      <w:tabs>
        <w:tab w:val="right" w:leader="dot" w:pos="4176"/>
      </w:tabs>
    </w:pPr>
  </w:style>
  <w:style w:type="paragraph" w:styleId="ListNumber2">
    <w:name w:val="List Number 2"/>
    <w:basedOn w:val="List2"/>
    <w:rsid w:val="007A1D8E"/>
    <w:pPr>
      <w:numPr>
        <w:numId w:val="10"/>
      </w:numPr>
      <w:tabs>
        <w:tab w:val="clear" w:pos="1060"/>
      </w:tabs>
    </w:pPr>
  </w:style>
  <w:style w:type="paragraph" w:customStyle="1" w:styleId="MarginNote">
    <w:name w:val="Margin Note"/>
    <w:basedOn w:val="BodyText"/>
    <w:rsid w:val="007A1D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D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D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D8E"/>
    <w:rPr>
      <w:sz w:val="32"/>
    </w:rPr>
  </w:style>
  <w:style w:type="paragraph" w:customStyle="1" w:styleId="HeadingProcedure">
    <w:name w:val="Heading Procedure"/>
    <w:basedOn w:val="HeadingBase"/>
    <w:next w:val="Normal"/>
    <w:rsid w:val="007A1D8E"/>
    <w:pPr>
      <w:tabs>
        <w:tab w:val="left" w:pos="0"/>
      </w:tabs>
      <w:spacing w:before="120" w:after="60"/>
    </w:pPr>
    <w:rPr>
      <w:i/>
      <w:color w:val="918585"/>
      <w:sz w:val="22"/>
    </w:rPr>
  </w:style>
  <w:style w:type="paragraph" w:customStyle="1" w:styleId="TableBodyText">
    <w:name w:val="Table Body Text"/>
    <w:basedOn w:val="BodyText"/>
    <w:rsid w:val="007A1D8E"/>
    <w:pPr>
      <w:spacing w:before="60" w:after="60"/>
    </w:pPr>
  </w:style>
  <w:style w:type="paragraph" w:styleId="ListContinue">
    <w:name w:val="List Continue"/>
    <w:basedOn w:val="List"/>
    <w:rsid w:val="007A1D8E"/>
    <w:pPr>
      <w:ind w:firstLine="0"/>
    </w:pPr>
  </w:style>
  <w:style w:type="paragraph" w:customStyle="1" w:styleId="ListNote">
    <w:name w:val="List Note"/>
    <w:basedOn w:val="List"/>
    <w:rsid w:val="007A1D8E"/>
    <w:pPr>
      <w:pBdr>
        <w:top w:val="single" w:sz="6" w:space="2" w:color="918585"/>
        <w:bottom w:val="single" w:sz="6" w:space="2" w:color="918585"/>
      </w:pBdr>
      <w:tabs>
        <w:tab w:val="left" w:pos="1021"/>
      </w:tabs>
      <w:ind w:firstLine="0"/>
    </w:pPr>
  </w:style>
  <w:style w:type="paragraph" w:customStyle="1" w:styleId="Warning">
    <w:name w:val="Warning"/>
    <w:basedOn w:val="BodyText"/>
    <w:rsid w:val="007A1D8E"/>
    <w:pPr>
      <w:shd w:val="clear" w:color="auto" w:fill="D9D9D9"/>
      <w:tabs>
        <w:tab w:val="left" w:pos="992"/>
      </w:tabs>
      <w:ind w:left="119" w:right="119"/>
    </w:pPr>
    <w:rPr>
      <w:sz w:val="20"/>
    </w:rPr>
  </w:style>
  <w:style w:type="paragraph" w:customStyle="1" w:styleId="MarginIcons">
    <w:name w:val="Margin Icons"/>
    <w:basedOn w:val="BodyText"/>
    <w:rsid w:val="007A1D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D8E"/>
    <w:rPr>
      <w:rFonts w:ascii="Courier New" w:hAnsi="Courier New"/>
    </w:rPr>
  </w:style>
  <w:style w:type="paragraph" w:customStyle="1" w:styleId="NoteBullet">
    <w:name w:val="Note Bullet"/>
    <w:basedOn w:val="Note"/>
    <w:rsid w:val="007A1D8E"/>
    <w:pPr>
      <w:tabs>
        <w:tab w:val="clear" w:pos="680"/>
      </w:tabs>
      <w:spacing w:before="60" w:after="60"/>
    </w:pPr>
  </w:style>
  <w:style w:type="paragraph" w:customStyle="1" w:styleId="SubHeading2">
    <w:name w:val="SubHeading2"/>
    <w:basedOn w:val="HeadingBase"/>
    <w:rsid w:val="007A1D8E"/>
    <w:pPr>
      <w:spacing w:before="240" w:after="60"/>
    </w:pPr>
    <w:rPr>
      <w:sz w:val="20"/>
    </w:rPr>
  </w:style>
  <w:style w:type="paragraph" w:customStyle="1" w:styleId="SubHeading1">
    <w:name w:val="SubHeading1"/>
    <w:basedOn w:val="HeadingBase"/>
    <w:rsid w:val="007A1D8E"/>
    <w:pPr>
      <w:spacing w:before="240" w:after="60"/>
    </w:pPr>
    <w:rPr>
      <w:color w:val="918585"/>
      <w:sz w:val="22"/>
    </w:rPr>
  </w:style>
  <w:style w:type="paragraph" w:customStyle="1" w:styleId="SideHeading">
    <w:name w:val="Side Heading"/>
    <w:basedOn w:val="HeadingBase"/>
    <w:rsid w:val="007A1D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D8E"/>
    <w:pPr>
      <w:tabs>
        <w:tab w:val="num" w:pos="360"/>
      </w:tabs>
    </w:pPr>
  </w:style>
  <w:style w:type="paragraph" w:styleId="PlainText">
    <w:name w:val="Plain Text"/>
    <w:basedOn w:val="Normal"/>
    <w:link w:val="PlainTextChar"/>
    <w:rsid w:val="007A1D8E"/>
    <w:rPr>
      <w:sz w:val="20"/>
    </w:rPr>
  </w:style>
  <w:style w:type="character" w:customStyle="1" w:styleId="PlainTextChar">
    <w:name w:val="Plain Text Char"/>
    <w:basedOn w:val="DefaultParagraphFont"/>
    <w:link w:val="PlainText"/>
    <w:rsid w:val="007A1D8E"/>
    <w:rPr>
      <w:rFonts w:ascii="Courier New" w:eastAsia="Times New Roman" w:hAnsi="Courier New" w:cs="Times New Roman"/>
      <w:sz w:val="20"/>
      <w:szCs w:val="20"/>
      <w:lang w:eastAsia="en-US"/>
    </w:rPr>
  </w:style>
  <w:style w:type="character" w:customStyle="1" w:styleId="MenuOption">
    <w:name w:val="Menu Option"/>
    <w:basedOn w:val="DefaultParagraphFont"/>
    <w:rsid w:val="007A1D8E"/>
    <w:rPr>
      <w:b/>
      <w:smallCaps/>
    </w:rPr>
  </w:style>
  <w:style w:type="paragraph" w:customStyle="1" w:styleId="TableListNumber">
    <w:name w:val="Table List Number"/>
    <w:basedOn w:val="ListNumber"/>
    <w:rsid w:val="007A1D8E"/>
    <w:pPr>
      <w:numPr>
        <w:numId w:val="0"/>
      </w:numPr>
    </w:pPr>
  </w:style>
  <w:style w:type="paragraph" w:styleId="TOC4">
    <w:name w:val="toc 4"/>
    <w:basedOn w:val="TOCBase"/>
    <w:next w:val="Normal"/>
    <w:semiHidden/>
    <w:rsid w:val="007A1D8E"/>
    <w:pPr>
      <w:tabs>
        <w:tab w:val="right" w:leader="dot" w:pos="9071"/>
      </w:tabs>
      <w:ind w:left="1701"/>
    </w:pPr>
  </w:style>
  <w:style w:type="paragraph" w:customStyle="1" w:styleId="ListAlpha">
    <w:name w:val="List Alpha"/>
    <w:basedOn w:val="List"/>
    <w:rsid w:val="007A1D8E"/>
    <w:pPr>
      <w:numPr>
        <w:numId w:val="9"/>
      </w:numPr>
    </w:pPr>
  </w:style>
  <w:style w:type="paragraph" w:customStyle="1" w:styleId="ListAlpha2">
    <w:name w:val="List Alpha 2"/>
    <w:basedOn w:val="List2"/>
    <w:rsid w:val="007A1D8E"/>
    <w:pPr>
      <w:numPr>
        <w:numId w:val="8"/>
      </w:numPr>
    </w:pPr>
  </w:style>
  <w:style w:type="paragraph" w:styleId="List2">
    <w:name w:val="List 2"/>
    <w:basedOn w:val="BodyText"/>
    <w:rsid w:val="007A1D8E"/>
    <w:pPr>
      <w:tabs>
        <w:tab w:val="left" w:pos="680"/>
      </w:tabs>
      <w:spacing w:before="60" w:after="60"/>
      <w:ind w:left="680" w:hanging="340"/>
    </w:pPr>
  </w:style>
  <w:style w:type="paragraph" w:styleId="List3">
    <w:name w:val="List 3"/>
    <w:basedOn w:val="BodyText"/>
    <w:rsid w:val="007A1D8E"/>
    <w:pPr>
      <w:tabs>
        <w:tab w:val="left" w:pos="1021"/>
      </w:tabs>
      <w:spacing w:before="60" w:after="60"/>
      <w:ind w:left="1020" w:hanging="340"/>
    </w:pPr>
  </w:style>
  <w:style w:type="paragraph" w:styleId="List4">
    <w:name w:val="List 4"/>
    <w:basedOn w:val="BodyText"/>
    <w:rsid w:val="007A1D8E"/>
    <w:pPr>
      <w:tabs>
        <w:tab w:val="left" w:pos="1361"/>
      </w:tabs>
      <w:spacing w:before="60" w:after="60"/>
      <w:ind w:left="1361" w:hanging="340"/>
    </w:pPr>
  </w:style>
  <w:style w:type="paragraph" w:styleId="List5">
    <w:name w:val="List 5"/>
    <w:basedOn w:val="BodyText"/>
    <w:rsid w:val="007A1D8E"/>
    <w:pPr>
      <w:tabs>
        <w:tab w:val="left" w:pos="1701"/>
      </w:tabs>
      <w:spacing w:before="60" w:after="60"/>
      <w:ind w:left="1701" w:hanging="340"/>
    </w:pPr>
  </w:style>
  <w:style w:type="paragraph" w:styleId="ListBullet3">
    <w:name w:val="List Bullet 3"/>
    <w:basedOn w:val="List3"/>
    <w:rsid w:val="007A1D8E"/>
    <w:pPr>
      <w:numPr>
        <w:numId w:val="14"/>
      </w:numPr>
      <w:tabs>
        <w:tab w:val="clear" w:pos="1021"/>
      </w:tabs>
      <w:ind w:left="1037" w:hanging="357"/>
    </w:pPr>
  </w:style>
  <w:style w:type="paragraph" w:styleId="ListBullet4">
    <w:name w:val="List Bullet 4"/>
    <w:basedOn w:val="List4"/>
    <w:rsid w:val="007A1D8E"/>
    <w:pPr>
      <w:numPr>
        <w:numId w:val="3"/>
      </w:numPr>
      <w:tabs>
        <w:tab w:val="clear" w:pos="1361"/>
      </w:tabs>
    </w:pPr>
  </w:style>
  <w:style w:type="paragraph" w:styleId="ListBullet5">
    <w:name w:val="List Bullet 5"/>
    <w:basedOn w:val="List5"/>
    <w:rsid w:val="007A1D8E"/>
    <w:pPr>
      <w:numPr>
        <w:numId w:val="4"/>
      </w:numPr>
    </w:pPr>
  </w:style>
  <w:style w:type="paragraph" w:styleId="ListContinue2">
    <w:name w:val="List Continue 2"/>
    <w:basedOn w:val="List2"/>
    <w:rsid w:val="007A1D8E"/>
    <w:pPr>
      <w:ind w:firstLine="0"/>
    </w:pPr>
  </w:style>
  <w:style w:type="paragraph" w:styleId="ListContinue3">
    <w:name w:val="List Continue 3"/>
    <w:basedOn w:val="List3"/>
    <w:rsid w:val="007A1D8E"/>
    <w:pPr>
      <w:ind w:left="1021" w:firstLine="0"/>
    </w:pPr>
  </w:style>
  <w:style w:type="paragraph" w:styleId="ListContinue4">
    <w:name w:val="List Continue 4"/>
    <w:basedOn w:val="List4"/>
    <w:rsid w:val="007A1D8E"/>
    <w:pPr>
      <w:ind w:firstLine="0"/>
    </w:pPr>
  </w:style>
  <w:style w:type="paragraph" w:styleId="ListContinue5">
    <w:name w:val="List Continue 5"/>
    <w:basedOn w:val="List5"/>
    <w:rsid w:val="007A1D8E"/>
    <w:pPr>
      <w:ind w:firstLine="0"/>
    </w:pPr>
  </w:style>
  <w:style w:type="paragraph" w:styleId="ListNumber3">
    <w:name w:val="List Number 3"/>
    <w:basedOn w:val="List3"/>
    <w:rsid w:val="007A1D8E"/>
    <w:pPr>
      <w:numPr>
        <w:numId w:val="5"/>
      </w:numPr>
    </w:pPr>
  </w:style>
  <w:style w:type="paragraph" w:styleId="ListNumber4">
    <w:name w:val="List Number 4"/>
    <w:basedOn w:val="List4"/>
    <w:rsid w:val="007A1D8E"/>
    <w:pPr>
      <w:numPr>
        <w:numId w:val="6"/>
      </w:numPr>
    </w:pPr>
  </w:style>
  <w:style w:type="paragraph" w:styleId="ListNumber5">
    <w:name w:val="List Number 5"/>
    <w:basedOn w:val="List5"/>
    <w:rsid w:val="007A1D8E"/>
    <w:pPr>
      <w:numPr>
        <w:numId w:val="7"/>
      </w:numPr>
    </w:pPr>
  </w:style>
  <w:style w:type="paragraph" w:styleId="BlockText">
    <w:name w:val="Block Text"/>
    <w:basedOn w:val="Normal"/>
    <w:rsid w:val="007A1D8E"/>
    <w:pPr>
      <w:spacing w:after="120"/>
      <w:ind w:left="1440" w:right="1440"/>
    </w:pPr>
  </w:style>
  <w:style w:type="character" w:customStyle="1" w:styleId="Subscript">
    <w:name w:val="Subscript"/>
    <w:basedOn w:val="DefaultParagraphFont"/>
    <w:rsid w:val="007A1D8E"/>
    <w:rPr>
      <w:sz w:val="16"/>
      <w:vertAlign w:val="subscript"/>
    </w:rPr>
  </w:style>
  <w:style w:type="character" w:customStyle="1" w:styleId="Superscript">
    <w:name w:val="Superscript"/>
    <w:basedOn w:val="DefaultParagraphFont"/>
    <w:rsid w:val="007A1D8E"/>
    <w:rPr>
      <w:sz w:val="16"/>
      <w:vertAlign w:val="superscript"/>
    </w:rPr>
  </w:style>
  <w:style w:type="character" w:customStyle="1" w:styleId="Symbols">
    <w:name w:val="Symbols"/>
    <w:basedOn w:val="DefaultParagraphFont"/>
    <w:rsid w:val="007A1D8E"/>
    <w:rPr>
      <w:rFonts w:ascii="Symbol" w:hAnsi="Symbol"/>
    </w:rPr>
  </w:style>
  <w:style w:type="character" w:customStyle="1" w:styleId="MenuOptions">
    <w:name w:val="Menu Options"/>
    <w:basedOn w:val="DefaultParagraphFont"/>
    <w:rsid w:val="007A1D8E"/>
    <w:rPr>
      <w:rFonts w:ascii="Arial Narrow" w:hAnsi="Arial Narrow"/>
      <w:smallCaps/>
    </w:rPr>
  </w:style>
  <w:style w:type="character" w:customStyle="1" w:styleId="Buttons">
    <w:name w:val="Buttons"/>
    <w:basedOn w:val="DefaultParagraphFont"/>
    <w:rsid w:val="007A1D8E"/>
    <w:rPr>
      <w:b/>
    </w:rPr>
  </w:style>
  <w:style w:type="character" w:customStyle="1" w:styleId="Underlined">
    <w:name w:val="Underlined"/>
    <w:basedOn w:val="DefaultParagraphFont"/>
    <w:rsid w:val="007A1D8E"/>
    <w:rPr>
      <w:u w:val="single"/>
    </w:rPr>
  </w:style>
  <w:style w:type="paragraph" w:customStyle="1" w:styleId="TableBodyTextRight">
    <w:name w:val="Table Body Text Right"/>
    <w:basedOn w:val="TableBodyText"/>
    <w:rsid w:val="007A1D8E"/>
    <w:pPr>
      <w:widowControl w:val="0"/>
      <w:autoSpaceDE w:val="0"/>
      <w:autoSpaceDN w:val="0"/>
      <w:adjustRightInd w:val="0"/>
      <w:jc w:val="right"/>
    </w:pPr>
    <w:rPr>
      <w:rFonts w:cs="Arial"/>
      <w:szCs w:val="18"/>
    </w:rPr>
  </w:style>
  <w:style w:type="paragraph" w:customStyle="1" w:styleId="CopyrightText">
    <w:name w:val="Copyright Text"/>
    <w:basedOn w:val="BodyText"/>
    <w:rsid w:val="007A1D8E"/>
    <w:rPr>
      <w:sz w:val="18"/>
    </w:rPr>
  </w:style>
  <w:style w:type="paragraph" w:customStyle="1" w:styleId="BodySmallRight">
    <w:name w:val="Body Small Right"/>
    <w:basedOn w:val="BodyTextRight"/>
    <w:rsid w:val="007A1D8E"/>
    <w:rPr>
      <w:sz w:val="18"/>
      <w:szCs w:val="18"/>
    </w:rPr>
  </w:style>
  <w:style w:type="paragraph" w:customStyle="1" w:styleId="MarginEdition">
    <w:name w:val="Margin Edition"/>
    <w:basedOn w:val="MarginNote"/>
    <w:rsid w:val="007A1D8E"/>
    <w:pPr>
      <w:spacing w:before="0" w:after="0"/>
    </w:pPr>
    <w:rPr>
      <w:rFonts w:ascii="Times New Roman" w:hAnsi="Times New Roman"/>
      <w:color w:val="999999"/>
    </w:rPr>
  </w:style>
  <w:style w:type="paragraph" w:customStyle="1" w:styleId="Spacer">
    <w:name w:val="Spacer"/>
    <w:basedOn w:val="Normal"/>
    <w:rsid w:val="007A1D8E"/>
    <w:rPr>
      <w:sz w:val="2"/>
      <w:szCs w:val="2"/>
    </w:rPr>
  </w:style>
  <w:style w:type="character" w:customStyle="1" w:styleId="Small">
    <w:name w:val="Small"/>
    <w:basedOn w:val="DefaultParagraphFont"/>
    <w:rsid w:val="007A1D8E"/>
    <w:rPr>
      <w:sz w:val="16"/>
    </w:rPr>
  </w:style>
  <w:style w:type="paragraph" w:customStyle="1" w:styleId="WideTable">
    <w:name w:val="Wide Table"/>
    <w:basedOn w:val="Normal"/>
    <w:rsid w:val="007A1D8E"/>
    <w:pPr>
      <w:ind w:left="-1418"/>
    </w:pPr>
    <w:rPr>
      <w:sz w:val="2"/>
      <w:szCs w:val="2"/>
    </w:rPr>
  </w:style>
  <w:style w:type="character" w:styleId="PageNumber">
    <w:name w:val="page number"/>
    <w:basedOn w:val="DefaultParagraphFont"/>
    <w:rsid w:val="007A1D8E"/>
  </w:style>
  <w:style w:type="paragraph" w:styleId="Quote">
    <w:name w:val="Quote"/>
    <w:basedOn w:val="Heading1"/>
    <w:link w:val="QuoteChar"/>
    <w:qFormat/>
    <w:rsid w:val="007A1D8E"/>
    <w:rPr>
      <w:b w:val="0"/>
      <w:sz w:val="72"/>
      <w:szCs w:val="72"/>
      <w:lang w:val="en-NZ"/>
    </w:rPr>
  </w:style>
  <w:style w:type="character" w:customStyle="1" w:styleId="QuoteChar">
    <w:name w:val="Quote Char"/>
    <w:basedOn w:val="DefaultParagraphFont"/>
    <w:link w:val="Quote"/>
    <w:rsid w:val="007A1D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D8E"/>
    <w:pPr>
      <w:pageBreakBefore/>
    </w:pPr>
  </w:style>
  <w:style w:type="paragraph" w:customStyle="1" w:styleId="Border">
    <w:name w:val="Border"/>
    <w:basedOn w:val="Normal"/>
    <w:qFormat/>
    <w:rsid w:val="007A1D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D8E"/>
    <w:rPr>
      <w:b/>
      <w:bCs/>
      <w:i/>
      <w:iCs/>
      <w:color w:val="auto"/>
    </w:rPr>
  </w:style>
  <w:style w:type="paragraph" w:styleId="IntenseQuote">
    <w:name w:val="Intense Quote"/>
    <w:basedOn w:val="Normal"/>
    <w:next w:val="Normal"/>
    <w:link w:val="IntenseQuoteChar"/>
    <w:uiPriority w:val="30"/>
    <w:qFormat/>
    <w:rsid w:val="007A1D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D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D8E"/>
    <w:rPr>
      <w:smallCaps/>
      <w:color w:val="auto"/>
      <w:u w:val="single"/>
    </w:rPr>
  </w:style>
  <w:style w:type="character" w:styleId="IntenseReference">
    <w:name w:val="Intense Reference"/>
    <w:basedOn w:val="DefaultParagraphFont"/>
    <w:uiPriority w:val="32"/>
    <w:qFormat/>
    <w:rsid w:val="007A1D8E"/>
    <w:rPr>
      <w:b/>
      <w:bCs/>
      <w:smallCaps/>
      <w:color w:val="auto"/>
      <w:spacing w:val="5"/>
      <w:u w:val="single"/>
    </w:rPr>
  </w:style>
  <w:style w:type="paragraph" w:customStyle="1" w:styleId="2ColumnHeading">
    <w:name w:val="2Column Heading"/>
    <w:basedOn w:val="BodyText"/>
    <w:qFormat/>
    <w:rsid w:val="007A1D8E"/>
    <w:pPr>
      <w:spacing w:after="60"/>
      <w:ind w:left="-2268"/>
    </w:pPr>
    <w:rPr>
      <w:b/>
    </w:rPr>
  </w:style>
  <w:style w:type="paragraph" w:customStyle="1" w:styleId="Heading1TOC">
    <w:name w:val="Heading1 TOC"/>
    <w:basedOn w:val="Normal"/>
    <w:qFormat/>
    <w:rsid w:val="007A1D8E"/>
    <w:pPr>
      <w:spacing w:before="240" w:after="120"/>
    </w:pPr>
    <w:rPr>
      <w:rFonts w:ascii="Times New Roman" w:hAnsi="Times New Roman"/>
      <w:b/>
      <w:sz w:val="32"/>
    </w:rPr>
  </w:style>
  <w:style w:type="paragraph" w:customStyle="1" w:styleId="Heading2TOC">
    <w:name w:val="Heading2 TOC"/>
    <w:basedOn w:val="Normal"/>
    <w:qFormat/>
    <w:rsid w:val="007A1D8E"/>
    <w:pPr>
      <w:spacing w:before="240" w:after="60"/>
    </w:pPr>
    <w:rPr>
      <w:rFonts w:ascii="Times New Roman" w:hAnsi="Times New Roman"/>
      <w:b/>
      <w:sz w:val="28"/>
    </w:rPr>
  </w:style>
  <w:style w:type="character" w:customStyle="1" w:styleId="Underline">
    <w:name w:val="Underline"/>
    <w:basedOn w:val="DefaultParagraphFont"/>
    <w:qFormat/>
    <w:rsid w:val="007A1D8E"/>
    <w:rPr>
      <w:u w:val="single"/>
    </w:rPr>
  </w:style>
  <w:style w:type="character" w:customStyle="1" w:styleId="BoldandItalics">
    <w:name w:val="Bold and Italics"/>
    <w:qFormat/>
    <w:rsid w:val="007A1D8E"/>
    <w:rPr>
      <w:b/>
      <w:i/>
      <w:u w:val="none"/>
    </w:rPr>
  </w:style>
  <w:style w:type="paragraph" w:styleId="BalloonText">
    <w:name w:val="Balloon Text"/>
    <w:basedOn w:val="Normal"/>
    <w:link w:val="BalloonTextChar"/>
    <w:rsid w:val="007A1D8E"/>
    <w:rPr>
      <w:rFonts w:ascii="Tahoma" w:hAnsi="Tahoma" w:cs="Tahoma"/>
      <w:sz w:val="16"/>
      <w:szCs w:val="16"/>
    </w:rPr>
  </w:style>
  <w:style w:type="character" w:customStyle="1" w:styleId="BalloonTextChar">
    <w:name w:val="Balloon Text Char"/>
    <w:basedOn w:val="DefaultParagraphFont"/>
    <w:link w:val="BalloonText"/>
    <w:rsid w:val="007A1D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D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D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D8E"/>
    <w:rPr>
      <w:b/>
      <w:color w:val="660033"/>
      <w:spacing w:val="0"/>
    </w:rPr>
  </w:style>
  <w:style w:type="paragraph" w:customStyle="1" w:styleId="Nameditemlist">
    <w:name w:val="Named item list"/>
    <w:basedOn w:val="BodyText"/>
    <w:qFormat/>
    <w:rsid w:val="007A1D8E"/>
    <w:pPr>
      <w:tabs>
        <w:tab w:val="left" w:pos="2835"/>
      </w:tabs>
      <w:ind w:left="2835" w:hanging="2835"/>
    </w:pPr>
  </w:style>
  <w:style w:type="paragraph" w:customStyle="1" w:styleId="BodyTextnopadding">
    <w:name w:val="Body Text no padding"/>
    <w:basedOn w:val="BodyText"/>
    <w:qFormat/>
    <w:rsid w:val="007A1D8E"/>
    <w:pPr>
      <w:spacing w:before="0" w:after="0"/>
    </w:pPr>
  </w:style>
  <w:style w:type="paragraph" w:customStyle="1" w:styleId="BodyTextBold">
    <w:name w:val="Body Text Bold"/>
    <w:basedOn w:val="BodyText"/>
    <w:qFormat/>
    <w:rsid w:val="007A1D8E"/>
    <w:rPr>
      <w:b/>
    </w:rPr>
  </w:style>
  <w:style w:type="character" w:styleId="Hyperlink">
    <w:name w:val="Hyperlink"/>
    <w:basedOn w:val="DefaultParagraphFont"/>
    <w:uiPriority w:val="99"/>
    <w:unhideWhenUsed/>
    <w:rsid w:val="00802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8215</Characters>
  <Application>Microsoft Office Word</Application>
  <DocSecurity>0</DocSecurity>
  <Lines>256</Lines>
  <Paragraphs>133</Paragraphs>
  <ScaleCrop>false</ScaleCrop>
  <Company>Author-it Software Corporation Ltd.</Company>
  <LinksUpToDate>false</LinksUpToDate>
  <CharactersWithSpaces>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MEA327 Fabricate and/or repair aircraft mechanical components or parts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