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CB1" w:rsidP="003D5CB1">
      <w:pPr>
        <w:pStyle w:val="Title"/>
      </w:pPr>
      <w:r>
        <w:fldChar w:fldCharType="begin"/>
      </w:r>
      <w:r>
        <w:instrText xml:space="preserve"> TITLE   \* MERGEFORMAT </w:instrText>
      </w:r>
      <w:r>
        <w:fldChar w:fldCharType="separate"/>
      </w:r>
      <w:r>
        <w:t>MEA317 Remove and install pressurised aircraft structural and non-structural components</w:t>
      </w:r>
      <w:r>
        <w:fldChar w:fldCharType="end"/>
      </w:r>
    </w:p>
    <w:p w:rsidR="003D5CB1" w:rsidP="003D5CB1">
      <w:pPr>
        <w:pStyle w:val="Version"/>
        <w:sectPr w:rsidSect="004479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47907" w:rsidP="00447907">
      <w:pPr>
        <w:pStyle w:val="SuperHeading"/>
      </w:pPr>
      <w:r w:rsidRPr="00447907">
        <w:t>MEA317 Remove and install pressurised aircraft structural and non-structural components</w:t>
      </w:r>
    </w:p>
    <w:p w:rsidR="00000000" w:rsidRPr="00447907" w:rsidP="00447907">
      <w:pPr>
        <w:pStyle w:val="Heading1"/>
      </w:pPr>
      <w:bookmarkStart w:id="1" w:name="O_998572"/>
      <w:bookmarkEnd w:id="1"/>
      <w:r w:rsidRPr="00447907">
        <w:t>Modification History</w:t>
      </w:r>
    </w:p>
    <w:p w:rsidR="00000000" w:rsidRPr="00447907" w:rsidP="003D5CB1">
      <w:pPr>
        <w:pStyle w:val="BodyText"/>
      </w:pPr>
      <w:r w:rsidRPr="00447907">
        <w:t>Release 3. Equivalent to ME</w:t>
      </w:r>
      <w:r w:rsidRPr="00447907">
        <w:t>A317 Remove and install pressurised aircraft structural and non-structural components with amended prerequisite codes.</w:t>
      </w:r>
    </w:p>
    <w:p w:rsidR="00000000" w:rsidRPr="00447907" w:rsidP="00447907">
      <w:pPr>
        <w:pStyle w:val="Heading1"/>
      </w:pPr>
      <w:bookmarkStart w:id="2" w:name="O_998571"/>
      <w:bookmarkEnd w:id="2"/>
      <w:r w:rsidRPr="00447907">
        <w:t>Application</w:t>
      </w:r>
    </w:p>
    <w:p w:rsidR="00000000" w:rsidRPr="00447907" w:rsidP="003D5CB1">
      <w:pPr>
        <w:pStyle w:val="BodyText"/>
      </w:pPr>
      <w:r w:rsidRPr="00447907">
        <w:t>This unit of competency requires application of hand skills and maintenance publications to remove and insta</w:t>
      </w:r>
      <w:r w:rsidRPr="00447907">
        <w:t>ll structural and non-structural components from fixed wing aircraft with pressurised cabins during the performance of scheduled or unscheduled maintenance. Maintenance may be performed individually or as part of a team.</w:t>
      </w:r>
    </w:p>
    <w:p w:rsidR="00000000" w:rsidRPr="00447907" w:rsidP="003D5CB1">
      <w:pPr>
        <w:pStyle w:val="BodyText"/>
      </w:pPr>
      <w:r w:rsidRPr="00447907">
        <w:t>The unit is part of the Mechanical</w:t>
      </w:r>
      <w:r w:rsidRPr="00447907">
        <w:t xml:space="preserve"> Certificate IV (Aircraft Maintenance Stream) training pathway and may also be part of a Structures Maintenance Certificate IV training pathway </w:t>
      </w:r>
    </w:p>
    <w:p w:rsidR="00000000" w:rsidRPr="00447907" w:rsidP="003D5CB1">
      <w:pPr>
        <w:pStyle w:val="BodyText"/>
      </w:pPr>
      <w:r w:rsidRPr="00447907">
        <w:t>The unit is used in workplaces that operate under the airworthiness regulatory systems of the Australian Defen</w:t>
      </w:r>
      <w:r w:rsidRPr="00447907">
        <w:t xml:space="preserve">ce Force (ADF) and the Civil Aviation safety Authority (CASA). </w:t>
      </w:r>
    </w:p>
    <w:p w:rsidR="00000000" w:rsidRPr="00447907" w:rsidP="003D5CB1">
      <w:pPr>
        <w:pStyle w:val="BodyText"/>
      </w:pPr>
      <w:r w:rsidRPr="00447907">
        <w:t>Where a CASA licensing outcome is sought this unit forms part of the CASA requirement for the granting of the chosen maintenance certification licence under Civil Aviation Safety Regulation (</w:t>
      </w:r>
      <w:r w:rsidRPr="00447907">
        <w:t>CASR) Part 66, in accordance with the licensing provisions in the Companion Volume Implementation Guide.</w:t>
      </w:r>
    </w:p>
    <w:p w:rsidR="00000000" w:rsidRPr="00447907" w:rsidP="00447907">
      <w:pPr>
        <w:pStyle w:val="Heading1"/>
      </w:pPr>
      <w:bookmarkStart w:id="3" w:name="O_998570"/>
      <w:bookmarkEnd w:id="3"/>
      <w:r w:rsidRPr="00447907">
        <w:t>Pre-requisite Unit</w:t>
      </w:r>
    </w:p>
    <w:tbl>
      <w:tblPr>
        <w:tblW w:w="0" w:type="auto"/>
        <w:tblLayout w:type="fixed"/>
        <w:tblCellMar>
          <w:left w:w="62" w:type="dxa"/>
          <w:right w:w="62" w:type="dxa"/>
        </w:tblCellMar>
        <w:tblLook w:val="0000"/>
      </w:tblPr>
      <w:tblGrid>
        <w:gridCol w:w="1592"/>
        <w:gridCol w:w="7450"/>
      </w:tblGrid>
      <w:tr w:rsidTr="00447907">
        <w:tblPrEx>
          <w:tblW w:w="0" w:type="auto"/>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MEA369</w:t>
            </w:r>
          </w:p>
        </w:tc>
        <w:tc>
          <w:tcPr>
            <w:tcW w:w="745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Inspect and maintain structures and related components of non-pressurised small aircraft</w:t>
            </w:r>
          </w:p>
        </w:tc>
      </w:tr>
      <w:tr w:rsidTr="00447907">
        <w:tblPrEx>
          <w:tblW w:w="0" w:type="auto"/>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OR</w:t>
            </w:r>
          </w:p>
        </w:tc>
        <w:tc>
          <w:tcPr>
            <w:tcW w:w="745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p>
        </w:tc>
      </w:tr>
      <w:tr w:rsidTr="00447907">
        <w:tblPrEx>
          <w:tblW w:w="0" w:type="auto"/>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MEA398</w:t>
            </w:r>
          </w:p>
        </w:tc>
        <w:tc>
          <w:tcPr>
            <w:tcW w:w="745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Remove and install aircraft hydro-mechanical and landing gear system components</w:t>
            </w:r>
          </w:p>
        </w:tc>
      </w:tr>
      <w:tr w:rsidTr="00447907">
        <w:tblPrEx>
          <w:tblW w:w="0" w:type="auto"/>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AND</w:t>
            </w:r>
          </w:p>
        </w:tc>
        <w:tc>
          <w:tcPr>
            <w:tcW w:w="745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p>
        </w:tc>
      </w:tr>
      <w:tr w:rsidTr="00447907">
        <w:tblPrEx>
          <w:tblW w:w="0" w:type="auto"/>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MEA303</w:t>
            </w:r>
          </w:p>
        </w:tc>
        <w:tc>
          <w:tcPr>
            <w:tcW w:w="7450" w:type="dxa"/>
            <w:tcBorders>
              <w:top w:val="nil"/>
              <w:left w:val="nil"/>
              <w:bottom w:val="nil"/>
              <w:right w:val="nil"/>
            </w:tcBorders>
            <w:tcMar>
              <w:top w:w="0" w:type="dxa"/>
              <w:left w:w="62" w:type="dxa"/>
              <w:bottom w:w="0" w:type="dxa"/>
              <w:right w:w="62" w:type="dxa"/>
            </w:tcMar>
          </w:tcPr>
          <w:p w:rsidR="00000000" w:rsidRPr="00447907" w:rsidP="00447907">
            <w:pPr>
              <w:pStyle w:val="BodyText"/>
            </w:pPr>
            <w:r w:rsidRPr="00447907">
              <w:t>Remove and install aircraft pneumatic system components</w:t>
            </w:r>
          </w:p>
        </w:tc>
      </w:tr>
    </w:tbl>
    <w:p w:rsidR="00000000" w:rsidRPr="00447907" w:rsidP="00447907">
      <w:pPr>
        <w:pStyle w:val="BodyText"/>
      </w:pPr>
    </w:p>
    <w:p w:rsidR="00000000" w:rsidRPr="00447907" w:rsidP="00447907">
      <w:pPr>
        <w:pStyle w:val="AllowPageBreak"/>
      </w:pPr>
    </w:p>
    <w:p w:rsidR="00000000" w:rsidRPr="00447907" w:rsidP="00447907">
      <w:pPr>
        <w:pStyle w:val="Heading1"/>
      </w:pPr>
      <w:bookmarkStart w:id="4" w:name="O_998569"/>
      <w:bookmarkEnd w:id="4"/>
      <w:r w:rsidRPr="00447907">
        <w:t>Competency Field</w:t>
      </w:r>
    </w:p>
    <w:p w:rsidR="00000000" w:rsidRPr="00447907" w:rsidP="003D5CB1">
      <w:pPr>
        <w:pStyle w:val="BodyText"/>
      </w:pPr>
      <w:r w:rsidRPr="00447907">
        <w:t>Aviation maintenance</w:t>
      </w:r>
    </w:p>
    <w:p w:rsidR="00000000" w:rsidRPr="00447907" w:rsidP="00447907">
      <w:pPr>
        <w:pStyle w:val="Heading1"/>
      </w:pPr>
      <w:bookmarkStart w:id="5" w:name="O_998568"/>
      <w:bookmarkEnd w:id="5"/>
      <w:r w:rsidRPr="00447907">
        <w:t>Unit Sector</w:t>
      </w:r>
    </w:p>
    <w:p w:rsidR="00000000" w:rsidRPr="00447907" w:rsidP="00447907">
      <w:pPr>
        <w:pStyle w:val="Heading1"/>
      </w:pPr>
      <w:bookmarkStart w:id="6" w:name="O_998567"/>
      <w:bookmarkEnd w:id="6"/>
      <w:r w:rsidRPr="00447907">
        <w:t>Elem</w:t>
      </w:r>
      <w:r w:rsidRPr="00447907">
        <w:t>ents and Performance Criteria</w:t>
      </w:r>
    </w:p>
    <w:tbl>
      <w:tblPr>
        <w:tblW w:w="9496" w:type="dxa"/>
        <w:tblLayout w:type="fixed"/>
        <w:tblCellMar>
          <w:left w:w="62" w:type="dxa"/>
          <w:right w:w="62" w:type="dxa"/>
        </w:tblCellMar>
        <w:tblLook w:val="0000"/>
      </w:tblPr>
      <w:tblGrid>
        <w:gridCol w:w="623"/>
        <w:gridCol w:w="2347"/>
        <w:gridCol w:w="720"/>
        <w:gridCol w:w="5806"/>
      </w:tblGrid>
      <w:tr w:rsidTr="00447907">
        <w:tblPrEx>
          <w:tblW w:w="9496"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Elements describe the essential outcomes.</w:t>
            </w:r>
          </w:p>
        </w:tc>
        <w:tc>
          <w:tcPr>
            <w:tcW w:w="6526" w:type="dxa"/>
            <w:gridSpan w:val="2"/>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 xml:space="preserve">Performance criteria describe the performance needed to demonstrate achievement of the element. </w:t>
            </w:r>
          </w:p>
        </w:tc>
      </w:tr>
      <w:tr w:rsidTr="00447907">
        <w:tblPrEx>
          <w:tblW w:w="9496" w:type="dxa"/>
          <w:tblLayout w:type="fixed"/>
          <w:tblCellMar>
            <w:left w:w="62" w:type="dxa"/>
            <w:right w:w="62" w:type="dxa"/>
          </w:tblCellMar>
          <w:tblLook w:val="0000"/>
        </w:tblPrEx>
        <w:tc>
          <w:tcPr>
            <w:tcW w:w="623"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1.</w:t>
            </w:r>
          </w:p>
        </w:tc>
        <w:tc>
          <w:tcPr>
            <w:tcW w:w="2347"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Remove components</w:t>
            </w:r>
          </w:p>
        </w:tc>
        <w:tc>
          <w:tcPr>
            <w:tcW w:w="72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1.1</w:t>
            </w:r>
          </w:p>
        </w:tc>
        <w:tc>
          <w:tcPr>
            <w:tcW w:w="5806"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Structure is supported and prepared in accordance with the applicable maintenance manual to ensure personnel safety and freedom from damage to aircraft or component during component removal</w:t>
            </w:r>
          </w:p>
        </w:tc>
      </w:tr>
      <w:tr w:rsidTr="00447907">
        <w:tblPrEx>
          <w:tblW w:w="9496" w:type="dxa"/>
          <w:tblLayout w:type="fixed"/>
          <w:tblCellMar>
            <w:left w:w="62" w:type="dxa"/>
            <w:right w:w="62" w:type="dxa"/>
          </w:tblCellMar>
          <w:tblLook w:val="0000"/>
        </w:tblPrEx>
        <w:tc>
          <w:tcPr>
            <w:tcW w:w="6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1.2</w:t>
            </w:r>
          </w:p>
        </w:tc>
        <w:tc>
          <w:tcPr>
            <w:tcW w:w="5806"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Component removal is carried out in accordance with the app</w:t>
            </w:r>
            <w:r w:rsidRPr="00447907">
              <w:t>licable maintenance manual while observing all relevant work health and safety (WHS) requirements, including the use of material safety data sheets (MSDS) and items of personal protective equipment (PPE)</w:t>
            </w:r>
          </w:p>
        </w:tc>
      </w:tr>
      <w:tr w:rsidTr="00447907">
        <w:tblPrEx>
          <w:tblW w:w="9496" w:type="dxa"/>
          <w:tblLayout w:type="fixed"/>
          <w:tblCellMar>
            <w:left w:w="62" w:type="dxa"/>
            <w:right w:w="62" w:type="dxa"/>
          </w:tblCellMar>
          <w:tblLook w:val="0000"/>
        </w:tblPrEx>
        <w:tc>
          <w:tcPr>
            <w:tcW w:w="6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1.3</w:t>
            </w:r>
          </w:p>
        </w:tc>
        <w:tc>
          <w:tcPr>
            <w:tcW w:w="5806"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Required maintenance documentation is complet</w:t>
            </w:r>
            <w:r w:rsidRPr="00447907">
              <w:t>ed and processed in accordance with standard enterprise procedures</w:t>
            </w:r>
          </w:p>
        </w:tc>
      </w:tr>
      <w:tr w:rsidTr="00447907">
        <w:tblPrEx>
          <w:tblW w:w="9496" w:type="dxa"/>
          <w:tblLayout w:type="fixed"/>
          <w:tblCellMar>
            <w:left w:w="62" w:type="dxa"/>
            <w:right w:w="62" w:type="dxa"/>
          </w:tblCellMar>
          <w:tblLook w:val="0000"/>
        </w:tblPrEx>
        <w:tc>
          <w:tcPr>
            <w:tcW w:w="6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1.4</w:t>
            </w:r>
          </w:p>
        </w:tc>
        <w:tc>
          <w:tcPr>
            <w:tcW w:w="5806"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Removed components are tagged and prepared for transport in accordance with specified procedures</w:t>
            </w:r>
          </w:p>
        </w:tc>
      </w:tr>
      <w:tr w:rsidTr="00447907">
        <w:tblPrEx>
          <w:tblW w:w="9496" w:type="dxa"/>
          <w:tblLayout w:type="fixed"/>
          <w:tblCellMar>
            <w:left w:w="62" w:type="dxa"/>
            <w:right w:w="62" w:type="dxa"/>
          </w:tblCellMar>
          <w:tblLook w:val="0000"/>
        </w:tblPrEx>
        <w:tc>
          <w:tcPr>
            <w:tcW w:w="623"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2.</w:t>
            </w:r>
          </w:p>
        </w:tc>
        <w:tc>
          <w:tcPr>
            <w:tcW w:w="2347"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Install components</w:t>
            </w:r>
          </w:p>
        </w:tc>
        <w:tc>
          <w:tcPr>
            <w:tcW w:w="72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2.1</w:t>
            </w:r>
          </w:p>
        </w:tc>
        <w:tc>
          <w:tcPr>
            <w:tcW w:w="5806"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Structural components to be installed are checked to confirm correct part numbers, serviceability and modification status</w:t>
            </w:r>
          </w:p>
        </w:tc>
      </w:tr>
      <w:tr w:rsidTr="00447907">
        <w:tblPrEx>
          <w:tblW w:w="9496" w:type="dxa"/>
          <w:tblLayout w:type="fixed"/>
          <w:tblCellMar>
            <w:left w:w="62" w:type="dxa"/>
            <w:right w:w="62" w:type="dxa"/>
          </w:tblCellMar>
          <w:tblLook w:val="0000"/>
        </w:tblPrEx>
        <w:tc>
          <w:tcPr>
            <w:tcW w:w="6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2.2</w:t>
            </w:r>
          </w:p>
        </w:tc>
        <w:tc>
          <w:tcPr>
            <w:tcW w:w="5806"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Component installation is carried out in accordance with the applicable maintenance manual while observing all relevant WHS req</w:t>
            </w:r>
            <w:r w:rsidRPr="00447907">
              <w:t>uirements, including the use of MSDS and items of PPE</w:t>
            </w:r>
          </w:p>
        </w:tc>
      </w:tr>
      <w:tr w:rsidTr="00447907">
        <w:tblPrEx>
          <w:tblW w:w="9496" w:type="dxa"/>
          <w:tblLayout w:type="fixed"/>
          <w:tblCellMar>
            <w:left w:w="62" w:type="dxa"/>
            <w:right w:w="62" w:type="dxa"/>
          </w:tblCellMar>
          <w:tblLook w:val="0000"/>
        </w:tblPrEx>
        <w:tc>
          <w:tcPr>
            <w:tcW w:w="6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2.3</w:t>
            </w:r>
          </w:p>
        </w:tc>
        <w:tc>
          <w:tcPr>
            <w:tcW w:w="5806"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Support/safety equipment is removed at an appropriate time to ensure personnel safety and freedom from structural damage</w:t>
            </w:r>
          </w:p>
        </w:tc>
      </w:tr>
      <w:tr w:rsidTr="00447907">
        <w:tblPrEx>
          <w:tblW w:w="9496" w:type="dxa"/>
          <w:tblLayout w:type="fixed"/>
          <w:tblCellMar>
            <w:left w:w="62" w:type="dxa"/>
            <w:right w:w="62" w:type="dxa"/>
          </w:tblCellMar>
          <w:tblLook w:val="0000"/>
        </w:tblPrEx>
        <w:tc>
          <w:tcPr>
            <w:tcW w:w="6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2.4</w:t>
            </w:r>
          </w:p>
        </w:tc>
        <w:tc>
          <w:tcPr>
            <w:tcW w:w="5806" w:type="dxa"/>
            <w:tcBorders>
              <w:top w:val="nil"/>
              <w:left w:val="nil"/>
              <w:bottom w:val="nil"/>
              <w:right w:val="nil"/>
            </w:tcBorders>
            <w:tcMar>
              <w:top w:w="0" w:type="dxa"/>
              <w:left w:w="62" w:type="dxa"/>
              <w:bottom w:w="0" w:type="dxa"/>
              <w:right w:w="62" w:type="dxa"/>
            </w:tcMar>
          </w:tcPr>
          <w:p w:rsidR="00000000" w:rsidRPr="00447907" w:rsidP="00447907">
            <w:pPr>
              <w:pStyle w:val="BodyText"/>
            </w:pPr>
            <w:r w:rsidRPr="00447907">
              <w:t>Required maintenance documentation is completed and processed in accordance with standard enterprise procedures</w:t>
            </w:r>
          </w:p>
        </w:tc>
      </w:tr>
    </w:tbl>
    <w:p w:rsidR="00000000" w:rsidRPr="00447907" w:rsidP="00447907">
      <w:pPr>
        <w:pStyle w:val="BodyText"/>
      </w:pPr>
    </w:p>
    <w:p w:rsidR="00000000" w:rsidRPr="00447907" w:rsidP="00447907">
      <w:pPr>
        <w:pStyle w:val="AllowPageBreak"/>
      </w:pPr>
    </w:p>
    <w:p w:rsidR="00000000" w:rsidRPr="00447907" w:rsidP="00447907">
      <w:pPr>
        <w:pStyle w:val="Heading1"/>
      </w:pPr>
      <w:bookmarkStart w:id="7" w:name="O_998566"/>
      <w:bookmarkEnd w:id="7"/>
      <w:r w:rsidRPr="00447907">
        <w:t>Foundation Skills</w:t>
      </w:r>
    </w:p>
    <w:p w:rsidR="00000000" w:rsidRPr="00447907" w:rsidP="003D5CB1">
      <w:pPr>
        <w:pStyle w:val="BodyText"/>
      </w:pPr>
      <w:r w:rsidRPr="00447907">
        <w:t>Foundation skills essential to performance are explicit in the performance criteria of this unit of compete</w:t>
      </w:r>
      <w:r w:rsidRPr="00447907">
        <w:t>ncy.</w:t>
      </w:r>
    </w:p>
    <w:p w:rsidR="00000000" w:rsidRPr="00447907" w:rsidP="00447907">
      <w:pPr>
        <w:pStyle w:val="Heading1"/>
      </w:pPr>
      <w:bookmarkStart w:id="8" w:name="O_998565"/>
      <w:bookmarkEnd w:id="8"/>
      <w:r w:rsidRPr="00447907">
        <w:t>Range of Conditions</w:t>
      </w:r>
    </w:p>
    <w:tbl>
      <w:tblPr>
        <w:tblW w:w="0" w:type="auto"/>
        <w:tblLayout w:type="fixed"/>
        <w:tblCellMar>
          <w:left w:w="62" w:type="dxa"/>
          <w:right w:w="62" w:type="dxa"/>
        </w:tblCellMar>
        <w:tblLook w:val="0000"/>
      </w:tblPr>
      <w:tblGrid>
        <w:gridCol w:w="3060"/>
        <w:gridCol w:w="6012"/>
      </w:tblGrid>
      <w:tr w:rsidTr="004479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t>This field allows for different work environments and conditions that may affect performance. Essential operating conditions that may be present (depending on the work situation, needs of the candidate, accessibili</w:t>
            </w:r>
            <w:r w:rsidRPr="00447907">
              <w:t>ty of the item, and local industry and regional contexts) are included.</w:t>
            </w:r>
          </w:p>
        </w:tc>
      </w:tr>
      <w:tr w:rsidTr="004479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rPr>
                <w:rStyle w:val="SpecialBold"/>
              </w:rPr>
              <w:t>Removable components of structure include:</w:t>
            </w:r>
          </w:p>
        </w:tc>
        <w:tc>
          <w:tcPr>
            <w:tcW w:w="6012" w:type="dxa"/>
            <w:tcBorders>
              <w:top w:val="nil"/>
              <w:left w:val="nil"/>
              <w:bottom w:val="nil"/>
              <w:right w:val="nil"/>
            </w:tcBorders>
            <w:tcMar>
              <w:top w:w="0" w:type="dxa"/>
              <w:left w:w="62" w:type="dxa"/>
              <w:bottom w:w="0" w:type="dxa"/>
              <w:right w:w="62" w:type="dxa"/>
            </w:tcMar>
          </w:tcPr>
          <w:p w:rsidR="00000000" w:rsidRPr="00447907" w:rsidP="00447907">
            <w:pPr>
              <w:pStyle w:val="ListBullet"/>
            </w:pPr>
            <w:r w:rsidRPr="00447907">
              <w:t>Those that are installed using bolts and/or screws. Where component removal and installation requires the removal and installation of rive</w:t>
            </w:r>
            <w:r w:rsidRPr="00447907">
              <w:t>ts the applicable unit is either MEA339 Inspect, repair and maintain aircraft structures, MEA370 Repair the structure of non-pressurised small aircraft or MEA371 Perform major repairs and modifications to small aircraft metal structure.</w:t>
            </w:r>
          </w:p>
          <w:p w:rsidR="00000000" w:rsidRPr="00447907" w:rsidP="00447907">
            <w:pPr>
              <w:pStyle w:val="ListBullet"/>
            </w:pPr>
            <w:r w:rsidRPr="00447907">
              <w:t>Structural components include:</w:t>
            </w:r>
          </w:p>
          <w:p w:rsidR="00000000" w:rsidRPr="00447907" w:rsidP="00447907">
            <w:pPr>
              <w:pStyle w:val="ListBullet2"/>
            </w:pPr>
            <w:r w:rsidRPr="00447907">
              <w:t>removable components of wings, pylons, empennage, landing gear support structure, fairings, nacelles and thrust reversers</w:t>
            </w:r>
          </w:p>
          <w:p w:rsidR="00000000" w:rsidRPr="00447907" w:rsidP="00447907">
            <w:pPr>
              <w:pStyle w:val="ListBullet2"/>
            </w:pPr>
            <w:r w:rsidRPr="00447907">
              <w:t>removable components or sections of pressurised aircraft fuselage</w:t>
            </w:r>
          </w:p>
          <w:p w:rsidR="00000000" w:rsidRPr="00447907" w:rsidP="00447907">
            <w:pPr>
              <w:pStyle w:val="ListBullet2"/>
            </w:pPr>
            <w:r w:rsidRPr="00447907">
              <w:t>pressurised fuselage entry, cargo, a</w:t>
            </w:r>
            <w:r w:rsidRPr="00447907">
              <w:t>ccess doors and associated pressure seals</w:t>
            </w:r>
          </w:p>
          <w:p w:rsidR="00000000" w:rsidRPr="00447907" w:rsidP="00447907">
            <w:pPr>
              <w:pStyle w:val="ListBullet2"/>
            </w:pPr>
            <w:r w:rsidRPr="00447907">
              <w:t>pressurised fuselage windows, transparent panels and associated seals</w:t>
            </w:r>
          </w:p>
          <w:p w:rsidR="00000000" w:rsidRPr="00447907" w:rsidP="00447907">
            <w:pPr>
              <w:pStyle w:val="ListBullet2"/>
            </w:pPr>
            <w:r w:rsidRPr="00447907">
              <w:t>trim panels, linings, seats, cabin equipment and consoles, floor panels and coverings (where applicable to the enterprise)</w:t>
            </w:r>
          </w:p>
          <w:p w:rsidR="00000000" w:rsidP="00447907">
            <w:pPr>
              <w:pStyle w:val="ListBullet2"/>
              <w:rPr>
                <w:lang w:val="en-NZ"/>
              </w:rPr>
            </w:pPr>
            <w:r w:rsidRPr="00447907">
              <w:t xml:space="preserve">applicable emergency </w:t>
            </w:r>
            <w:r w:rsidRPr="00447907">
              <w:t>and safety equipment, including passenger escape systems, inflatable, slides, life jackets, rafts, location transmitters, beacons, and crew and/or passenger seat restraints</w:t>
            </w:r>
          </w:p>
        </w:tc>
      </w:tr>
      <w:tr w:rsidTr="004479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rPr>
                <w:rStyle w:val="SpecialBold"/>
              </w:rPr>
              <w:t>Installation includes:</w:t>
            </w:r>
          </w:p>
        </w:tc>
        <w:tc>
          <w:tcPr>
            <w:tcW w:w="6012" w:type="dxa"/>
            <w:tcBorders>
              <w:top w:val="nil"/>
              <w:left w:val="nil"/>
              <w:bottom w:val="nil"/>
              <w:right w:val="nil"/>
            </w:tcBorders>
            <w:tcMar>
              <w:top w:w="0" w:type="dxa"/>
              <w:left w:w="62" w:type="dxa"/>
              <w:bottom w:w="0" w:type="dxa"/>
              <w:right w:w="62" w:type="dxa"/>
            </w:tcMar>
          </w:tcPr>
          <w:p w:rsidR="00000000" w:rsidP="00447907">
            <w:pPr>
              <w:pStyle w:val="ListBullet"/>
              <w:rPr>
                <w:lang w:val="en-NZ"/>
              </w:rPr>
            </w:pPr>
            <w:r w:rsidRPr="00447907">
              <w:t>Checking and adjustment of all doors and access panels, including locking mechanisms, for correct fit and sealing</w:t>
            </w:r>
          </w:p>
        </w:tc>
      </w:tr>
      <w:tr w:rsidTr="004479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rPr>
                <w:rStyle w:val="SpecialBold"/>
              </w:rPr>
              <w:t>Sealant removal and application includes:</w:t>
            </w:r>
          </w:p>
        </w:tc>
        <w:tc>
          <w:tcPr>
            <w:tcW w:w="6012" w:type="dxa"/>
            <w:tcBorders>
              <w:top w:val="nil"/>
              <w:left w:val="nil"/>
              <w:bottom w:val="nil"/>
              <w:right w:val="nil"/>
            </w:tcBorders>
            <w:tcMar>
              <w:top w:w="0" w:type="dxa"/>
              <w:left w:w="62" w:type="dxa"/>
              <w:bottom w:w="0" w:type="dxa"/>
              <w:right w:w="62" w:type="dxa"/>
            </w:tcMar>
          </w:tcPr>
          <w:p w:rsidR="00000000" w:rsidP="00447907">
            <w:pPr>
              <w:pStyle w:val="ListBullet"/>
              <w:rPr>
                <w:lang w:val="en-NZ"/>
              </w:rPr>
            </w:pPr>
            <w:r w:rsidRPr="00447907">
              <w:t>The removal and application of faying (contact or overlapping) surface, pressure hull and fuel tan</w:t>
            </w:r>
            <w:r w:rsidRPr="00447907">
              <w:t>k sealants (where applicable to the enterprise)</w:t>
            </w:r>
          </w:p>
        </w:tc>
      </w:tr>
      <w:tr w:rsidTr="004479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47907">
            <w:pPr>
              <w:pStyle w:val="BodyText"/>
              <w:rPr>
                <w:lang w:val="en-NZ"/>
              </w:rPr>
            </w:pPr>
            <w:r w:rsidRPr="00447907">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47907" w:rsidP="00447907">
            <w:pPr>
              <w:pStyle w:val="ListBullet"/>
            </w:pPr>
            <w:r w:rsidRPr="00447907">
              <w:t>Industry standard procedures specified by manufacturers, regulatory authorities or the enterprise</w:t>
            </w:r>
          </w:p>
        </w:tc>
      </w:tr>
    </w:tbl>
    <w:p w:rsidR="00000000" w:rsidRPr="00447907" w:rsidP="00447907">
      <w:pPr>
        <w:pStyle w:val="BodyText"/>
      </w:pPr>
    </w:p>
    <w:p w:rsidR="00000000" w:rsidRPr="00447907" w:rsidP="00447907">
      <w:pPr>
        <w:pStyle w:val="AllowPageBreak"/>
      </w:pPr>
    </w:p>
    <w:p w:rsidR="00000000" w:rsidRPr="00447907" w:rsidP="00447907">
      <w:pPr>
        <w:pStyle w:val="Heading1"/>
      </w:pPr>
      <w:bookmarkStart w:id="9" w:name="O_998564"/>
      <w:bookmarkEnd w:id="9"/>
      <w:r w:rsidRPr="00447907">
        <w:t>Unit Mapping Information</w:t>
      </w:r>
    </w:p>
    <w:p w:rsidR="00000000" w:rsidRPr="00447907" w:rsidP="003D5CB1">
      <w:pPr>
        <w:pStyle w:val="BodyText"/>
      </w:pPr>
      <w:r w:rsidRPr="00447907">
        <w:t>Release 3. Equivalent to MEA317 Remove and install pressurised aircraft structural and non-structural components</w:t>
      </w:r>
    </w:p>
    <w:p w:rsidR="00000000" w:rsidRPr="00447907" w:rsidP="00447907">
      <w:pPr>
        <w:pStyle w:val="Heading1"/>
      </w:pPr>
      <w:bookmarkStart w:id="10" w:name="O_998573"/>
      <w:bookmarkEnd w:id="10"/>
      <w:r w:rsidRPr="00447907">
        <w:t>Links</w:t>
      </w:r>
    </w:p>
    <w:p w:rsidR="00000000" w:rsidRPr="00447907" w:rsidP="003D5CB1">
      <w:pPr>
        <w:pStyle w:val="BodyText"/>
      </w:pPr>
      <w:r w:rsidRPr="0044790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1578F">
        <w:rPr>
          <w:rStyle w:val="Hyperlink"/>
        </w:rPr>
        <w:t>https://vetnet.gov.au/Pages/TrainingDocs.aspx?q=ce216c9c-04d5-4b3b-9bcf-4e81d0950371</w:t>
      </w:r>
      <w:r>
        <w:fldChar w:fldCharType="end"/>
      </w:r>
    </w:p>
    <w:p w:rsidR="00000000" w:rsidRPr="00447907" w:rsidP="003D5CB1">
      <w:pPr>
        <w:pStyle w:val="BodyText"/>
        <w:sectPr w:rsidSect="00447907">
          <w:headerReference w:type="default" r:id="rId10"/>
          <w:footerReference w:type="default" r:id="rId11"/>
          <w:pgSz w:w="11908" w:h="16833"/>
          <w:pgMar w:top="1702" w:right="1418" w:bottom="1702" w:left="1418" w:header="992" w:footer="992" w:gutter="0"/>
          <w:cols w:space="720"/>
          <w:noEndnote/>
          <w:docGrid w:linePitch="299"/>
        </w:sectPr>
      </w:pPr>
    </w:p>
    <w:p w:rsidR="00000000" w:rsidRPr="00447907" w:rsidP="00447907">
      <w:pPr>
        <w:pStyle w:val="SuperHeading"/>
      </w:pPr>
      <w:r w:rsidRPr="00447907">
        <w:t>Assessment Requirements for MEA317 Remove and install pressurised aircraft structural and non-structural components</w:t>
      </w:r>
    </w:p>
    <w:p w:rsidR="00000000" w:rsidRPr="00447907" w:rsidP="00447907">
      <w:pPr>
        <w:pStyle w:val="Heading1"/>
      </w:pPr>
      <w:bookmarkStart w:id="11" w:name="O_998562"/>
      <w:bookmarkEnd w:id="11"/>
      <w:r w:rsidRPr="00447907">
        <w:t>Modification History</w:t>
      </w:r>
    </w:p>
    <w:p w:rsidR="00000000" w:rsidRPr="00447907" w:rsidP="003D5CB1">
      <w:pPr>
        <w:pStyle w:val="BodyText"/>
      </w:pPr>
      <w:r w:rsidRPr="00447907">
        <w:t>Release 3. Equivalent to MEA31</w:t>
      </w:r>
      <w:r w:rsidRPr="00447907">
        <w:t>7 Remove and install pressurised aircraft structural and non-structural components with amended prerequisite codes.</w:t>
      </w:r>
    </w:p>
    <w:p w:rsidR="00000000" w:rsidRPr="00447907" w:rsidP="00447907">
      <w:pPr>
        <w:pStyle w:val="Heading1"/>
      </w:pPr>
      <w:bookmarkStart w:id="12" w:name="O_998561"/>
      <w:bookmarkEnd w:id="12"/>
      <w:r w:rsidRPr="00447907">
        <w:t>Performance Evidence</w:t>
      </w:r>
    </w:p>
    <w:p w:rsidR="00000000" w:rsidRPr="00447907" w:rsidP="003D5CB1">
      <w:pPr>
        <w:pStyle w:val="BodyText"/>
      </w:pPr>
      <w:r w:rsidRPr="00447907">
        <w:t>Evidence required to demonstrate competency in this unit must be relevant to and satisfy all of the re</w:t>
      </w:r>
      <w:r w:rsidRPr="00447907">
        <w:t>quirements of the elements and performance criteria under the specified conditions of assessment, and must include:</w:t>
      </w:r>
    </w:p>
    <w:p w:rsidR="00000000" w:rsidRPr="00447907" w:rsidP="00447907">
      <w:pPr>
        <w:pStyle w:val="ListBullet"/>
      </w:pPr>
      <w:r w:rsidRPr="00447907">
        <w:t>applying relevant WHS practices, including the use of MSDS and PPE</w:t>
      </w:r>
    </w:p>
    <w:p w:rsidR="00000000" w:rsidRPr="00447907" w:rsidP="00447907">
      <w:pPr>
        <w:pStyle w:val="ListBullet"/>
      </w:pPr>
      <w:r w:rsidRPr="00447907">
        <w:t>using relevant maintenance documentation and aircraft manuals to:</w:t>
      </w:r>
    </w:p>
    <w:p w:rsidR="00000000" w:rsidRPr="00447907" w:rsidP="00447907">
      <w:pPr>
        <w:pStyle w:val="ListBullet2"/>
      </w:pPr>
      <w:r w:rsidRPr="00447907">
        <w:t>remov</w:t>
      </w:r>
      <w:r w:rsidRPr="00447907">
        <w:t>e structural components</w:t>
      </w:r>
    </w:p>
    <w:p w:rsidR="00000000" w:rsidRPr="00447907" w:rsidP="00447907">
      <w:pPr>
        <w:pStyle w:val="ListBullet2"/>
      </w:pPr>
      <w:r w:rsidRPr="00447907">
        <w:t>install structural components</w:t>
      </w:r>
    </w:p>
    <w:p w:rsidR="00000000" w:rsidRPr="00447907" w:rsidP="00447907">
      <w:pPr>
        <w:pStyle w:val="ListBullet2"/>
      </w:pPr>
      <w:r w:rsidRPr="00447907">
        <w:t>remove doors, door seals, windows and transparent panels</w:t>
      </w:r>
    </w:p>
    <w:p w:rsidR="00000000" w:rsidRPr="00447907" w:rsidP="00447907">
      <w:pPr>
        <w:pStyle w:val="ListBullet2"/>
      </w:pPr>
      <w:r w:rsidRPr="00447907">
        <w:t>install doors, door seals, windows and transparent panels</w:t>
      </w:r>
    </w:p>
    <w:p w:rsidR="00000000" w:rsidRPr="00447907" w:rsidP="00447907">
      <w:pPr>
        <w:pStyle w:val="ListBullet"/>
      </w:pPr>
      <w:r w:rsidRPr="00447907">
        <w:t>checking and adjusting all doors and access panels, including locking mechanisms and ensuring effective sealing.</w:t>
      </w:r>
    </w:p>
    <w:p w:rsidR="00000000" w:rsidRPr="00447907" w:rsidP="003D5CB1">
      <w:pPr>
        <w:pStyle w:val="BodyText"/>
      </w:pPr>
      <w:r w:rsidRPr="00447907">
        <w:t>The underlying skills inherent in this unit should be transferable to other units that require similar techniques. It is essential that shoring</w:t>
      </w:r>
      <w:r w:rsidRPr="00447907">
        <w:t>, trestling and lifting requirements and safety precautions applicable to the structure being maintained are fully observed, understood and complied with.</w:t>
      </w:r>
    </w:p>
    <w:p w:rsidR="003D5CB1" w:rsidP="003D5CB1">
      <w:pPr>
        <w:pStyle w:val="BodyText"/>
      </w:pPr>
      <w:r w:rsidRPr="00447907">
        <w:t>This may be demonstrated through application across a representative range of the component groups li</w:t>
      </w:r>
      <w:r w:rsidRPr="00447907">
        <w:t>sted in the Assessment Conditions.</w:t>
      </w:r>
    </w:p>
    <w:p w:rsidR="00000000" w:rsidRPr="00447907" w:rsidP="00447907">
      <w:pPr>
        <w:pStyle w:val="Heading1"/>
      </w:pPr>
      <w:bookmarkStart w:id="13" w:name="O_998560"/>
      <w:bookmarkEnd w:id="13"/>
      <w:r w:rsidRPr="00447907">
        <w:t>Knowledge Evidence</w:t>
      </w:r>
    </w:p>
    <w:p w:rsidR="00000000" w:rsidRPr="00447907" w:rsidP="003D5CB1">
      <w:pPr>
        <w:pStyle w:val="BodyText"/>
      </w:pPr>
      <w:r w:rsidRPr="00447907">
        <w:t>Evidence required to demonstrate competency in this unit must be relevant to and satisfy all of the requirements of the elements and performance criteria and include knowledge of:</w:t>
      </w:r>
    </w:p>
    <w:p w:rsidR="00000000" w:rsidRPr="00447907" w:rsidP="00447907">
      <w:pPr>
        <w:pStyle w:val="ListBullet"/>
      </w:pPr>
      <w:r w:rsidRPr="00447907">
        <w:t>str</w:t>
      </w:r>
      <w:r w:rsidRPr="00447907">
        <w:t>uctural component methods of construction and attachment</w:t>
      </w:r>
    </w:p>
    <w:p w:rsidR="00000000" w:rsidRPr="00447907" w:rsidP="00447907">
      <w:pPr>
        <w:pStyle w:val="ListBullet"/>
      </w:pPr>
      <w:r w:rsidRPr="00447907">
        <w:t>faying surface treatment and fuel tank and pressure hull sealing</w:t>
      </w:r>
    </w:p>
    <w:p w:rsidR="00000000" w:rsidRPr="00447907" w:rsidP="00447907">
      <w:pPr>
        <w:pStyle w:val="ListBullet"/>
      </w:pPr>
      <w:r w:rsidRPr="00447907">
        <w:t>aircraft doors and related seals</w:t>
      </w:r>
    </w:p>
    <w:p w:rsidR="00000000" w:rsidRPr="00447907" w:rsidP="00447907">
      <w:pPr>
        <w:pStyle w:val="ListBullet"/>
      </w:pPr>
      <w:r w:rsidRPr="00447907">
        <w:t>window and transparent panel construction, attachment methods and sealing</w:t>
      </w:r>
    </w:p>
    <w:p w:rsidR="00000000" w:rsidRPr="00447907" w:rsidP="00447907">
      <w:pPr>
        <w:pStyle w:val="ListBullet"/>
      </w:pPr>
      <w:r w:rsidRPr="00447907">
        <w:t>aircraft interior fittings (trim, linings, seats, floor panels, and so on) construction and attachment methods</w:t>
      </w:r>
    </w:p>
    <w:p w:rsidR="00000000" w:rsidRPr="00447907" w:rsidP="00447907">
      <w:pPr>
        <w:pStyle w:val="ListBullet"/>
      </w:pPr>
      <w:r w:rsidRPr="00447907">
        <w:t>the location and attachment or stowage methods for emergency equipment:</w:t>
      </w:r>
    </w:p>
    <w:p w:rsidR="00000000" w:rsidRPr="00447907" w:rsidP="00447907">
      <w:pPr>
        <w:pStyle w:val="ListBullet2"/>
      </w:pPr>
      <w:r w:rsidRPr="00447907">
        <w:t>passenger escape systems</w:t>
      </w:r>
    </w:p>
    <w:p w:rsidR="00000000" w:rsidRPr="00447907" w:rsidP="00447907">
      <w:pPr>
        <w:pStyle w:val="ListBullet2"/>
      </w:pPr>
      <w:r w:rsidRPr="00447907">
        <w:t>inflatable slides</w:t>
      </w:r>
    </w:p>
    <w:p w:rsidR="00000000" w:rsidRPr="00447907" w:rsidP="00447907">
      <w:pPr>
        <w:pStyle w:val="ListBullet2"/>
      </w:pPr>
      <w:r w:rsidRPr="00447907">
        <w:t>life jackets</w:t>
      </w:r>
    </w:p>
    <w:p w:rsidR="00000000" w:rsidRPr="00447907" w:rsidP="00447907">
      <w:pPr>
        <w:pStyle w:val="ListBullet2"/>
      </w:pPr>
      <w:r w:rsidRPr="00447907">
        <w:t>life rafts</w:t>
      </w:r>
    </w:p>
    <w:p w:rsidR="00000000" w:rsidRPr="00447907" w:rsidP="00447907">
      <w:pPr>
        <w:pStyle w:val="ListBullet2"/>
      </w:pPr>
      <w:r w:rsidRPr="00447907">
        <w:t>locat</w:t>
      </w:r>
      <w:r w:rsidRPr="00447907">
        <w:t>ion transmitters, beacons</w:t>
      </w:r>
    </w:p>
    <w:p w:rsidR="00000000" w:rsidRPr="00447907" w:rsidP="00447907">
      <w:pPr>
        <w:pStyle w:val="ListBullet2"/>
      </w:pPr>
      <w:r w:rsidRPr="00447907">
        <w:t>crew and/or passenger seat restraints</w:t>
      </w:r>
    </w:p>
    <w:p w:rsidR="00000000" w:rsidRPr="00447907" w:rsidP="00447907">
      <w:pPr>
        <w:pStyle w:val="ListBullet"/>
      </w:pPr>
      <w:r w:rsidRPr="00447907">
        <w:t>relevant maintenance manuals</w:t>
      </w:r>
    </w:p>
    <w:p w:rsidR="00000000" w:rsidRPr="00447907" w:rsidP="00447907">
      <w:pPr>
        <w:pStyle w:val="ListBullet"/>
      </w:pPr>
      <w:r w:rsidRPr="00447907">
        <w:t>relevant regulatory requirements and standard procedures</w:t>
      </w:r>
    </w:p>
    <w:p w:rsidR="00000000" w:rsidRPr="00447907" w:rsidP="00447907">
      <w:pPr>
        <w:pStyle w:val="ListBullet"/>
      </w:pPr>
      <w:r w:rsidRPr="00447907">
        <w:t>relevant WHS practices</w:t>
      </w:r>
    </w:p>
    <w:p w:rsidR="00000000" w:rsidRPr="00447907" w:rsidP="00447907">
      <w:pPr>
        <w:pStyle w:val="ListBullet"/>
      </w:pPr>
      <w:r w:rsidRPr="00447907">
        <w:t>how to obtain MSDS</w:t>
      </w:r>
    </w:p>
    <w:p w:rsidR="00000000" w:rsidRPr="00447907" w:rsidP="00447907">
      <w:pPr>
        <w:pStyle w:val="ListBullet"/>
      </w:pPr>
      <w:r w:rsidRPr="00447907">
        <w:t>use of PPE.</w:t>
      </w:r>
    </w:p>
    <w:p w:rsidR="00000000" w:rsidRPr="00447907" w:rsidP="00447907">
      <w:pPr>
        <w:pStyle w:val="AllowPageBreak"/>
      </w:pPr>
    </w:p>
    <w:p w:rsidR="00000000" w:rsidRPr="00447907" w:rsidP="00447907">
      <w:pPr>
        <w:pStyle w:val="Heading1"/>
      </w:pPr>
      <w:bookmarkStart w:id="14" w:name="O_998559"/>
      <w:bookmarkEnd w:id="14"/>
      <w:r w:rsidRPr="00447907">
        <w:t>Assessment Conditions</w:t>
      </w:r>
    </w:p>
    <w:p w:rsidR="00000000" w:rsidRPr="00447907" w:rsidP="00447907">
      <w:pPr>
        <w:pStyle w:val="ListBullet"/>
      </w:pPr>
      <w:r w:rsidRPr="00447907">
        <w:t>Competency should be assessed in the work environment or simulated work environment using tools and equipment specified in maintenance manuals. It is also expected that applicable general-purpose tools, test and ground support equipment found in most routi</w:t>
      </w:r>
      <w:r w:rsidRPr="00447907">
        <w:t>ne situations would be used where appropriate.</w:t>
      </w:r>
    </w:p>
    <w:p w:rsidR="00000000" w:rsidRPr="00447907" w:rsidP="00447907">
      <w:pPr>
        <w:pStyle w:val="ListBullet"/>
      </w:pPr>
      <w:r w:rsidRPr="00447907">
        <w:t xml:space="preserve">An understanding of component handling, attachment methods, adjustment and sealing as it relates to the work must be demonstrated before undertaking any action. The work plan should take account of applicable </w:t>
      </w:r>
      <w:r w:rsidRPr="00447907">
        <w:t>safety and quality requirements in accordance with the industry and regulatory standards.</w:t>
      </w:r>
    </w:p>
    <w:p w:rsidR="00000000" w:rsidRPr="00447907" w:rsidP="00447907">
      <w:pPr>
        <w:pStyle w:val="ListBullet"/>
      </w:pPr>
      <w:r w:rsidRPr="00447907">
        <w:t>The following conditions of assessment represent the requirements of the Regulators (ADF and CASA) and maintenance stakeholders and must be rigorously observed.</w:t>
      </w:r>
    </w:p>
    <w:p w:rsidR="00000000" w:rsidRPr="00447907" w:rsidP="00447907">
      <w:pPr>
        <w:pStyle w:val="ListBullet"/>
      </w:pPr>
      <w:r w:rsidRPr="00447907">
        <w:t>A per</w:t>
      </w:r>
      <w:r w:rsidRPr="00447907">
        <w:t>son cannot be assessed as competent until it can be demonstrated to the satisfaction of the workplace assessor that the relevant elements and performance criteria of the unit of competency are being achieved under routine supervision on at least one (1) it</w:t>
      </w:r>
      <w:r w:rsidRPr="00447907">
        <w:t>em from each of the following groups:</w:t>
      </w:r>
    </w:p>
    <w:p w:rsidR="00000000" w:rsidRPr="00447907" w:rsidP="00447907">
      <w:pPr>
        <w:pStyle w:val="ListBullet2"/>
      </w:pPr>
      <w:r w:rsidRPr="00447907">
        <w:t>removable components of wings, pylons, empennage, landing gear support structure, fairings, nacelles and thrust reversers</w:t>
      </w:r>
    </w:p>
    <w:p w:rsidR="00000000" w:rsidRPr="00447907" w:rsidP="00447907">
      <w:pPr>
        <w:pStyle w:val="ListBullet2"/>
      </w:pPr>
      <w:r w:rsidRPr="00447907">
        <w:t>removable components or sections of pressurised aircraft fuselage</w:t>
      </w:r>
    </w:p>
    <w:p w:rsidR="00000000" w:rsidRPr="00447907" w:rsidP="00447907">
      <w:pPr>
        <w:pStyle w:val="ListBullet2"/>
      </w:pPr>
      <w:r w:rsidRPr="00447907">
        <w:t>pressurised fuselage entry, c</w:t>
      </w:r>
      <w:r w:rsidRPr="00447907">
        <w:t>argo, access doors and associated pressure seals</w:t>
      </w:r>
    </w:p>
    <w:p w:rsidR="00000000" w:rsidRPr="00447907" w:rsidP="00447907">
      <w:pPr>
        <w:pStyle w:val="ListBullet2"/>
      </w:pPr>
      <w:r w:rsidRPr="00447907">
        <w:t>pressurised fuselage windows, transparent panels and associated seals</w:t>
      </w:r>
    </w:p>
    <w:p w:rsidR="00000000" w:rsidRPr="00447907" w:rsidP="00447907">
      <w:pPr>
        <w:pStyle w:val="ListBullet2"/>
      </w:pPr>
      <w:r w:rsidRPr="00447907">
        <w:t>trim panels, linings, seats, cabin equipment and consoles, floor panels, coverings (items may be omitted where not applicable to the ente</w:t>
      </w:r>
      <w:r w:rsidRPr="00447907">
        <w:t>rprise)</w:t>
      </w:r>
    </w:p>
    <w:p w:rsidR="00000000" w:rsidRPr="00447907" w:rsidP="00447907">
      <w:pPr>
        <w:pStyle w:val="ListBullet2"/>
      </w:pPr>
      <w:r w:rsidRPr="00447907">
        <w:t>applicable emergency and safety equipment, including passenger escape systems, inflatable, slides, life jackets, rafts, location transmitters, beacons, and crew and/or passenger seat restraints.</w:t>
      </w:r>
    </w:p>
    <w:p w:rsidR="00000000" w:rsidRPr="00447907" w:rsidP="00447907">
      <w:pPr>
        <w:pStyle w:val="ListBullet"/>
      </w:pPr>
      <w:r w:rsidRPr="00447907">
        <w:t>This shall be established via the records in the Log of Industrial Experience and Achievement or, where appropriate, an equivalent Industry Evidence Guide (for details refer to the Companion Volume Assessment Guidelines).</w:t>
      </w:r>
    </w:p>
    <w:p w:rsidR="00000000" w:rsidRPr="00447907" w:rsidP="00447907">
      <w:pPr>
        <w:pStyle w:val="ListBullet"/>
      </w:pPr>
      <w:r w:rsidRPr="00447907">
        <w:t>Assessors must satisfy the require</w:t>
      </w:r>
      <w:r w:rsidRPr="00447907">
        <w:t>ments of the National Vocational Education and Training Regulator (Australian Skills Quality Authority, or its successors).</w:t>
      </w:r>
    </w:p>
    <w:p w:rsidR="00000000" w:rsidRPr="00447907" w:rsidP="00447907">
      <w:pPr>
        <w:pStyle w:val="ListBullet"/>
      </w:pPr>
      <w:r w:rsidRPr="00447907">
        <w:t>Where the unit is to be used for CASA licensing purposes the Assessor must also meet the criteria specified in the CASR Part 147 Man</w:t>
      </w:r>
      <w:r w:rsidRPr="00447907">
        <w:t>ual of Standards.</w:t>
      </w:r>
    </w:p>
    <w:p w:rsidR="00000000" w:rsidRPr="00447907" w:rsidP="00447907">
      <w:pPr>
        <w:pStyle w:val="AllowPageBreak"/>
      </w:pPr>
    </w:p>
    <w:p w:rsidR="00000000" w:rsidRPr="00447907" w:rsidP="00447907">
      <w:pPr>
        <w:pStyle w:val="Heading1"/>
      </w:pPr>
      <w:bookmarkStart w:id="15" w:name="O_998574"/>
      <w:bookmarkEnd w:id="15"/>
      <w:r w:rsidRPr="00447907">
        <w:t>Links</w:t>
      </w:r>
    </w:p>
    <w:p w:rsidR="00000000" w:rsidRPr="00447907" w:rsidP="003D5CB1">
      <w:pPr>
        <w:pStyle w:val="BodyText"/>
      </w:pPr>
      <w:r w:rsidRPr="0044790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1578F">
        <w:rPr>
          <w:rStyle w:val="Hyperlink"/>
        </w:rPr>
        <w:t>https://vetnet.gov.au/Pages/TrainingDocs.aspx?q=ce216c9c-04d5-4b3b-9bcf-4e81d0950371</w:t>
      </w:r>
      <w:r>
        <w:fldChar w:fldCharType="end"/>
      </w:r>
    </w:p>
    <w:p w:rsidR="00000000" w:rsidRPr="00447907" w:rsidP="00447907"/>
    <w:sectPr w:rsidSect="004479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07" w:rsidRPr="003D5CB1" w:rsidP="003D5C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CB1" w:rsidP="004479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5CB1" w:rsidP="004479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5CB1" w:rsidP="004479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07" w:rsidP="00447907">
    <w:pPr>
      <w:pStyle w:val="Footer"/>
      <w:framePr w:wrap="around"/>
    </w:pPr>
    <w:r>
      <w:fldChar w:fldCharType="begin"/>
    </w:r>
    <w:r>
      <w:instrText xml:space="preserve"> DOCPROPERTY  Subject  \* MERGEFORMAT </w:instrText>
    </w:r>
    <w:r>
      <w:fldChar w:fldCharType="separate"/>
    </w:r>
    <w:r w:rsidR="003D5CB1">
      <w:t>Approved</w:t>
    </w:r>
    <w:r w:rsidR="003D5CB1">
      <w:fldChar w:fldCharType="end"/>
    </w:r>
    <w:r>
      <w:tab/>
      <w:t xml:space="preserve">Page </w:t>
    </w:r>
    <w:r>
      <w:fldChar w:fldCharType="begin"/>
    </w:r>
    <w:r>
      <w:instrText xml:space="preserve"> PAGE  \* Arabic  \* MERGEFORMAT </w:instrText>
    </w:r>
    <w:r>
      <w:fldChar w:fldCharType="separate"/>
    </w:r>
    <w:r w:rsidR="003D5C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5CB1">
      <w:rPr>
        <w:noProof/>
      </w:rPr>
      <w:t>5</w:t>
    </w:r>
    <w:r>
      <w:rPr>
        <w:noProof/>
      </w:rPr>
      <w:fldChar w:fldCharType="end"/>
    </w:r>
  </w:p>
  <w:p w:rsidR="00447907" w:rsidP="00447907">
    <w:pPr>
      <w:pStyle w:val="Footer"/>
      <w:framePr w:wrap="around"/>
    </w:pPr>
    <w:r>
      <w:t xml:space="preserve">© Commonwealth of Australia, </w:t>
    </w:r>
    <w:r>
      <w:fldChar w:fldCharType="begin"/>
    </w:r>
    <w:r>
      <w:instrText xml:space="preserve"> DATE  \@ "yyyy"  \* MERGEFORMAT </w:instrText>
    </w:r>
    <w:r>
      <w:fldChar w:fldCharType="separate"/>
    </w:r>
    <w:r w:rsidR="003D5CB1">
      <w:rPr>
        <w:noProof/>
      </w:rPr>
      <w:t>2025</w:t>
    </w:r>
    <w:r>
      <w:fldChar w:fldCharType="end"/>
    </w:r>
    <w:r>
      <w:tab/>
    </w:r>
    <w:r>
      <w:fldChar w:fldCharType="begin"/>
    </w:r>
    <w:r>
      <w:instrText xml:space="preserve"> DOCPROPERTY  Author  \* MERGEFORMAT </w:instrText>
    </w:r>
    <w:r>
      <w:fldChar w:fldCharType="separate"/>
    </w:r>
    <w:r w:rsidR="003D5CB1">
      <w:t>Manufacturing Industry Skills Alliance</w:t>
    </w:r>
    <w:r w:rsidR="003D5CB1">
      <w:fldChar w:fldCharType="end"/>
    </w:r>
  </w:p>
  <w:p w:rsidR="00447907" w:rsidP="004479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C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907" w:rsidRPr="003D5CB1" w:rsidP="003D5C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CB1" w:rsidRPr="002D2AF8" w:rsidP="00447907">
    <w:pPr>
      <w:pStyle w:val="Header"/>
      <w:framePr w:wrap="around"/>
    </w:pPr>
    <w:r>
      <w:fldChar w:fldCharType="begin"/>
    </w:r>
    <w:r>
      <w:instrText xml:space="preserve"> TITLE   \* MERGEFORMAT </w:instrText>
    </w:r>
    <w:r>
      <w:fldChar w:fldCharType="separate"/>
    </w:r>
    <w:r>
      <w:t>MEA317 Remove and install pressurised aircraft structural and non-structural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5CB1" w:rsidP="004479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07" w:rsidRPr="002D2AF8" w:rsidP="00447907">
    <w:pPr>
      <w:pStyle w:val="Header"/>
      <w:framePr w:wrap="around"/>
    </w:pPr>
    <w:r>
      <w:fldChar w:fldCharType="begin"/>
    </w:r>
    <w:r>
      <w:instrText xml:space="preserve"> TITLE   \* MERGEFORMAT </w:instrText>
    </w:r>
    <w:r>
      <w:fldChar w:fldCharType="separate"/>
    </w:r>
    <w:r w:rsidR="003D5CB1">
      <w:t>MEA317 Remove and install pressurised aircraft structural and non-structural components</w:t>
    </w:r>
    <w:r w:rsidR="003D5CB1">
      <w:fldChar w:fldCharType="end"/>
    </w:r>
    <w:r>
      <w:tab/>
      <w:t xml:space="preserve">Date this document was generated: </w:t>
    </w:r>
    <w:r>
      <w:fldChar w:fldCharType="begin"/>
    </w:r>
    <w:r>
      <w:instrText xml:space="preserve"> CREATEDATE  \@ "d MMMM yyyy"  \* MERGEFORMAT </w:instrText>
    </w:r>
    <w:r>
      <w:fldChar w:fldCharType="separate"/>
    </w:r>
    <w:r w:rsidR="003D5CB1">
      <w:rPr>
        <w:noProof/>
      </w:rPr>
      <w:t>2 March 2025</w:t>
    </w:r>
    <w:r>
      <w:fldChar w:fldCharType="end"/>
    </w:r>
  </w:p>
  <w:p w:rsidR="00447907" w:rsidP="004479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806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85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EB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9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907"/>
    <w:pPr>
      <w:spacing w:before="360" w:after="60"/>
      <w:outlineLvl w:val="0"/>
    </w:pPr>
    <w:rPr>
      <w:sz w:val="32"/>
    </w:rPr>
  </w:style>
  <w:style w:type="paragraph" w:styleId="Heading2">
    <w:name w:val="heading 2"/>
    <w:basedOn w:val="HeadingBase"/>
    <w:next w:val="BodyText"/>
    <w:link w:val="Heading2Char"/>
    <w:qFormat/>
    <w:rsid w:val="00447907"/>
    <w:pPr>
      <w:keepLines/>
      <w:spacing w:before="240" w:after="120"/>
      <w:outlineLvl w:val="1"/>
    </w:pPr>
    <w:rPr>
      <w:sz w:val="28"/>
      <w:szCs w:val="40"/>
    </w:rPr>
  </w:style>
  <w:style w:type="paragraph" w:styleId="Heading3">
    <w:name w:val="heading 3"/>
    <w:basedOn w:val="HeadingBase"/>
    <w:next w:val="BodyText"/>
    <w:link w:val="Heading3Char"/>
    <w:qFormat/>
    <w:rsid w:val="00447907"/>
    <w:pPr>
      <w:spacing w:before="180" w:after="120"/>
      <w:outlineLvl w:val="2"/>
    </w:pPr>
    <w:rPr>
      <w:spacing w:val="-10"/>
      <w:kern w:val="32"/>
    </w:rPr>
  </w:style>
  <w:style w:type="paragraph" w:styleId="Heading4">
    <w:name w:val="heading 4"/>
    <w:basedOn w:val="HeadingBase"/>
    <w:next w:val="BodyText"/>
    <w:link w:val="Heading4Char"/>
    <w:qFormat/>
    <w:rsid w:val="00447907"/>
    <w:pPr>
      <w:spacing w:before="160" w:after="120"/>
      <w:outlineLvl w:val="3"/>
    </w:pPr>
    <w:rPr>
      <w:sz w:val="22"/>
    </w:rPr>
  </w:style>
  <w:style w:type="paragraph" w:styleId="Heading5">
    <w:name w:val="heading 5"/>
    <w:basedOn w:val="HeadingBase"/>
    <w:next w:val="Normal"/>
    <w:link w:val="Heading5Char"/>
    <w:qFormat/>
    <w:rsid w:val="00447907"/>
    <w:pPr>
      <w:spacing w:before="80"/>
      <w:outlineLvl w:val="4"/>
    </w:pPr>
    <w:rPr>
      <w:color w:val="918585"/>
      <w:sz w:val="20"/>
    </w:rPr>
  </w:style>
  <w:style w:type="paragraph" w:styleId="Heading6">
    <w:name w:val="heading 6"/>
    <w:basedOn w:val="HeadingBase"/>
    <w:next w:val="Normal"/>
    <w:link w:val="Heading6Char"/>
    <w:qFormat/>
    <w:rsid w:val="00447907"/>
    <w:pPr>
      <w:spacing w:before="60"/>
      <w:outlineLvl w:val="5"/>
    </w:pPr>
    <w:rPr>
      <w:color w:val="918585"/>
      <w:sz w:val="20"/>
    </w:rPr>
  </w:style>
  <w:style w:type="paragraph" w:styleId="Heading7">
    <w:name w:val="heading 7"/>
    <w:basedOn w:val="Normal"/>
    <w:next w:val="Normal"/>
    <w:link w:val="Heading7Char"/>
    <w:qFormat/>
    <w:rsid w:val="00447907"/>
    <w:pPr>
      <w:ind w:left="720"/>
      <w:outlineLvl w:val="6"/>
    </w:pPr>
    <w:rPr>
      <w:i/>
    </w:rPr>
  </w:style>
  <w:style w:type="paragraph" w:styleId="Heading8">
    <w:name w:val="heading 8"/>
    <w:basedOn w:val="Normal"/>
    <w:next w:val="Normal"/>
    <w:link w:val="Heading8Char"/>
    <w:qFormat/>
    <w:rsid w:val="00447907"/>
    <w:pPr>
      <w:ind w:left="720"/>
      <w:outlineLvl w:val="7"/>
    </w:pPr>
    <w:rPr>
      <w:i/>
    </w:rPr>
  </w:style>
  <w:style w:type="paragraph" w:styleId="Heading9">
    <w:name w:val="heading 9"/>
    <w:basedOn w:val="Normal"/>
    <w:next w:val="Normal"/>
    <w:link w:val="Heading9Char"/>
    <w:qFormat/>
    <w:rsid w:val="00447907"/>
    <w:pPr>
      <w:ind w:left="720"/>
      <w:outlineLvl w:val="8"/>
    </w:pPr>
    <w:rPr>
      <w:i/>
    </w:rPr>
  </w:style>
  <w:style w:type="character" w:default="1" w:styleId="DefaultParagraphFont">
    <w:name w:val="Default Paragraph Font"/>
    <w:uiPriority w:val="1"/>
    <w:unhideWhenUsed/>
    <w:rsid w:val="00447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907"/>
  </w:style>
  <w:style w:type="character" w:customStyle="1" w:styleId="Heading1Char">
    <w:name w:val="Heading 1 Char"/>
    <w:basedOn w:val="DefaultParagraphFont"/>
    <w:link w:val="Heading1"/>
    <w:rsid w:val="00447907"/>
    <w:rPr>
      <w:rFonts w:ascii="Times New Roman" w:eastAsia="Times New Roman" w:hAnsi="Times New Roman" w:cs="Times New Roman"/>
      <w:b/>
      <w:sz w:val="32"/>
      <w:szCs w:val="20"/>
      <w:lang w:eastAsia="en-US"/>
    </w:rPr>
  </w:style>
  <w:style w:type="paragraph" w:styleId="BodyText">
    <w:name w:val="Body Text"/>
    <w:basedOn w:val="Normal"/>
    <w:link w:val="BodyTextChar"/>
    <w:rsid w:val="004479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907"/>
    <w:rPr>
      <w:rFonts w:ascii="Times New Roman" w:eastAsia="Times New Roman" w:hAnsi="Times New Roman" w:cs="Times New Roman"/>
      <w:sz w:val="24"/>
      <w:lang w:eastAsia="en-US"/>
    </w:rPr>
  </w:style>
  <w:style w:type="paragraph" w:styleId="ListBullet">
    <w:name w:val="List Bullet"/>
    <w:basedOn w:val="List"/>
    <w:rsid w:val="00447907"/>
    <w:pPr>
      <w:numPr>
        <w:numId w:val="12"/>
      </w:numPr>
      <w:tabs>
        <w:tab w:val="clear" w:pos="340"/>
      </w:tabs>
      <w:spacing w:before="40" w:after="40"/>
    </w:pPr>
  </w:style>
  <w:style w:type="character" w:customStyle="1" w:styleId="SpecialBold">
    <w:name w:val="Special Bold"/>
    <w:basedOn w:val="DefaultParagraphFont"/>
    <w:rsid w:val="00447907"/>
    <w:rPr>
      <w:b/>
      <w:spacing w:val="0"/>
    </w:rPr>
  </w:style>
  <w:style w:type="paragraph" w:styleId="ListBullet2">
    <w:name w:val="List Bullet 2"/>
    <w:basedOn w:val="List2"/>
    <w:rsid w:val="00447907"/>
    <w:pPr>
      <w:numPr>
        <w:numId w:val="13"/>
      </w:numPr>
      <w:tabs>
        <w:tab w:val="clear" w:pos="680"/>
      </w:tabs>
    </w:pPr>
  </w:style>
  <w:style w:type="paragraph" w:customStyle="1" w:styleId="SuperHeading">
    <w:name w:val="SuperHeading"/>
    <w:basedOn w:val="Normal"/>
    <w:rsid w:val="00447907"/>
    <w:pPr>
      <w:spacing w:before="240" w:after="120"/>
      <w:outlineLvl w:val="0"/>
    </w:pPr>
    <w:rPr>
      <w:rFonts w:ascii="Times New Roman" w:hAnsi="Times New Roman"/>
      <w:b/>
      <w:sz w:val="32"/>
    </w:rPr>
  </w:style>
  <w:style w:type="paragraph" w:customStyle="1" w:styleId="AllowPageBreak">
    <w:name w:val="AllowPageBreak"/>
    <w:rsid w:val="004479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9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9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9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9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907"/>
    <w:rPr>
      <w:rFonts w:ascii="Courier New" w:eastAsia="Times New Roman" w:hAnsi="Courier New" w:cs="Times New Roman"/>
      <w:i/>
      <w:szCs w:val="20"/>
      <w:lang w:eastAsia="en-US"/>
    </w:rPr>
  </w:style>
  <w:style w:type="paragraph" w:customStyle="1" w:styleId="HeadingBase">
    <w:name w:val="Heading Base"/>
    <w:rsid w:val="00447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907"/>
    <w:pPr>
      <w:tabs>
        <w:tab w:val="right" w:leader="dot" w:pos="9072"/>
      </w:tabs>
      <w:ind w:left="567"/>
    </w:pPr>
    <w:rPr>
      <w:szCs w:val="22"/>
    </w:rPr>
  </w:style>
  <w:style w:type="paragraph" w:customStyle="1" w:styleId="TOCBase">
    <w:name w:val="TOC Base"/>
    <w:rsid w:val="00447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907"/>
    <w:pPr>
      <w:tabs>
        <w:tab w:val="right" w:leader="dot" w:pos="9072"/>
      </w:tabs>
      <w:spacing w:before="40" w:after="40"/>
      <w:ind w:left="284"/>
    </w:pPr>
    <w:rPr>
      <w:rFonts w:ascii="Times New Roman" w:hAnsi="Times New Roman"/>
    </w:rPr>
  </w:style>
  <w:style w:type="paragraph" w:styleId="TOC1">
    <w:name w:val="toc 1"/>
    <w:basedOn w:val="TOCBase"/>
    <w:next w:val="Normal"/>
    <w:rsid w:val="004479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907"/>
    <w:rPr>
      <w:rFonts w:ascii="Times New Roman" w:eastAsia="Times New Roman" w:hAnsi="Times New Roman" w:cs="Times New Roman"/>
      <w:sz w:val="16"/>
      <w:lang w:eastAsia="en-US"/>
    </w:rPr>
  </w:style>
  <w:style w:type="paragraph" w:styleId="Title">
    <w:name w:val="Title"/>
    <w:basedOn w:val="HeadingBase"/>
    <w:link w:val="TitleChar"/>
    <w:qFormat/>
    <w:rsid w:val="00447907"/>
    <w:pPr>
      <w:spacing w:before="5040"/>
      <w:jc w:val="center"/>
    </w:pPr>
    <w:rPr>
      <w:sz w:val="48"/>
      <w:szCs w:val="72"/>
      <w:lang w:val="en-US"/>
    </w:rPr>
  </w:style>
  <w:style w:type="character" w:customStyle="1" w:styleId="TitleChar">
    <w:name w:val="Title Char"/>
    <w:basedOn w:val="DefaultParagraphFont"/>
    <w:link w:val="Title"/>
    <w:rsid w:val="00447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907"/>
    <w:pPr>
      <w:tabs>
        <w:tab w:val="left" w:pos="3600"/>
        <w:tab w:val="left" w:pos="3958"/>
      </w:tabs>
    </w:pPr>
  </w:style>
  <w:style w:type="paragraph" w:styleId="List">
    <w:name w:val="List"/>
    <w:basedOn w:val="BodyText"/>
    <w:next w:val="BodyText"/>
    <w:rsid w:val="00447907"/>
    <w:pPr>
      <w:tabs>
        <w:tab w:val="left" w:pos="340"/>
      </w:tabs>
      <w:spacing w:before="60" w:after="60"/>
      <w:ind w:left="340" w:hanging="340"/>
    </w:pPr>
  </w:style>
  <w:style w:type="paragraph" w:customStyle="1" w:styleId="Note">
    <w:name w:val="Note"/>
    <w:basedOn w:val="BodyText"/>
    <w:rsid w:val="004479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907"/>
    <w:pPr>
      <w:framePr w:wrap="auto" w:hAnchor="text" w:y="6049"/>
    </w:pPr>
    <w:rPr>
      <w:color w:val="000000"/>
      <w:sz w:val="40"/>
    </w:rPr>
  </w:style>
  <w:style w:type="paragraph" w:customStyle="1" w:styleId="TOCTitle">
    <w:name w:val="TOCTitle"/>
    <w:basedOn w:val="Heading1"/>
    <w:rsid w:val="00447907"/>
    <w:pPr>
      <w:spacing w:after="240"/>
      <w:jc w:val="center"/>
      <w:outlineLvl w:val="9"/>
    </w:pPr>
    <w:rPr>
      <w:caps/>
    </w:rPr>
  </w:style>
  <w:style w:type="paragraph" w:customStyle="1" w:styleId="Version">
    <w:name w:val="Version"/>
    <w:rsid w:val="004479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907"/>
    <w:pPr>
      <w:keepNext w:val="0"/>
      <w:tabs>
        <w:tab w:val="right" w:pos="4176"/>
      </w:tabs>
      <w:ind w:left="198" w:hanging="198"/>
    </w:pPr>
    <w:rPr>
      <w:rFonts w:ascii="Garamond" w:hAnsi="Garamond"/>
    </w:rPr>
  </w:style>
  <w:style w:type="paragraph" w:styleId="IndexHeading">
    <w:name w:val="index heading"/>
    <w:basedOn w:val="Normal"/>
    <w:next w:val="Index1"/>
    <w:semiHidden/>
    <w:rsid w:val="00447907"/>
    <w:pPr>
      <w:spacing w:before="120" w:after="120"/>
    </w:pPr>
    <w:rPr>
      <w:rFonts w:ascii="Arial" w:hAnsi="Arial"/>
      <w:b/>
      <w:color w:val="918585"/>
      <w:sz w:val="24"/>
    </w:rPr>
  </w:style>
  <w:style w:type="paragraph" w:styleId="Header">
    <w:name w:val="header"/>
    <w:basedOn w:val="Normal"/>
    <w:link w:val="HeaderChar"/>
    <w:rsid w:val="00447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907"/>
    <w:rPr>
      <w:rFonts w:ascii="Times New Roman" w:eastAsia="Times New Roman" w:hAnsi="Times New Roman" w:cs="Times New Roman"/>
      <w:sz w:val="16"/>
      <w:szCs w:val="20"/>
      <w:lang w:val="en-GB" w:eastAsia="en-US"/>
    </w:rPr>
  </w:style>
  <w:style w:type="paragraph" w:customStyle="1" w:styleId="Chapter">
    <w:name w:val="Chapter"/>
    <w:basedOn w:val="Normal"/>
    <w:rsid w:val="00447907"/>
    <w:pPr>
      <w:spacing w:before="240"/>
    </w:pPr>
    <w:rPr>
      <w:rFonts w:ascii="Times New Roman" w:hAnsi="Times New Roman"/>
      <w:smallCaps/>
      <w:spacing w:val="80"/>
      <w:sz w:val="28"/>
    </w:rPr>
  </w:style>
  <w:style w:type="paragraph" w:customStyle="1" w:styleId="InChapter">
    <w:name w:val="InChapter"/>
    <w:basedOn w:val="Heading3"/>
    <w:rsid w:val="00447907"/>
    <w:pPr>
      <w:spacing w:after="240"/>
      <w:outlineLvl w:val="9"/>
    </w:pPr>
    <w:rPr>
      <w:noProof/>
    </w:rPr>
  </w:style>
  <w:style w:type="paragraph" w:styleId="Index2">
    <w:name w:val="index 2"/>
    <w:basedOn w:val="Normal"/>
    <w:next w:val="Normal"/>
    <w:semiHidden/>
    <w:rsid w:val="00447907"/>
    <w:pPr>
      <w:tabs>
        <w:tab w:val="right" w:pos="4176"/>
      </w:tabs>
      <w:ind w:left="568" w:hanging="284"/>
    </w:pPr>
    <w:rPr>
      <w:rFonts w:ascii="Garamond" w:hAnsi="Garamond"/>
    </w:rPr>
  </w:style>
  <w:style w:type="paragraph" w:customStyle="1" w:styleId="Byline">
    <w:name w:val="Byline"/>
    <w:rsid w:val="00447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907"/>
    <w:pPr>
      <w:tabs>
        <w:tab w:val="clear" w:pos="3600"/>
        <w:tab w:val="clear" w:pos="3958"/>
      </w:tabs>
      <w:jc w:val="right"/>
    </w:pPr>
  </w:style>
  <w:style w:type="character" w:styleId="Emphasis">
    <w:name w:val="Emphasis"/>
    <w:basedOn w:val="DefaultParagraphFont"/>
    <w:qFormat/>
    <w:rsid w:val="00447907"/>
    <w:rPr>
      <w:i/>
    </w:rPr>
  </w:style>
  <w:style w:type="paragraph" w:styleId="Caption">
    <w:name w:val="caption"/>
    <w:basedOn w:val="BodyText"/>
    <w:next w:val="Normal"/>
    <w:qFormat/>
    <w:rsid w:val="00447907"/>
    <w:pPr>
      <w:framePr w:w="2268" w:hSpace="181" w:vSpace="181" w:wrap="around" w:vAnchor="text" w:hAnchor="page" w:x="1135" w:y="285" w:anchorLock="1"/>
    </w:pPr>
    <w:rPr>
      <w:i/>
    </w:rPr>
  </w:style>
  <w:style w:type="paragraph" w:customStyle="1" w:styleId="MiniTOCTitle">
    <w:name w:val="MiniTOCTitle"/>
    <w:basedOn w:val="Heading4"/>
    <w:rsid w:val="00447907"/>
    <w:pPr>
      <w:spacing w:before="240"/>
      <w:outlineLvl w:val="9"/>
    </w:pPr>
    <w:rPr>
      <w:noProof/>
      <w:sz w:val="24"/>
    </w:rPr>
  </w:style>
  <w:style w:type="paragraph" w:customStyle="1" w:styleId="MiniTOCItem">
    <w:name w:val="MiniTOCItem"/>
    <w:basedOn w:val="ListBullet"/>
    <w:rsid w:val="00447907"/>
    <w:pPr>
      <w:numPr>
        <w:numId w:val="0"/>
      </w:numPr>
      <w:tabs>
        <w:tab w:val="right" w:leader="dot" w:pos="6521"/>
      </w:tabs>
      <w:spacing w:before="0" w:after="0"/>
    </w:pPr>
  </w:style>
  <w:style w:type="paragraph" w:customStyle="1" w:styleId="TOFTitle">
    <w:name w:val="TOFTitle"/>
    <w:basedOn w:val="TOCTitle"/>
    <w:rsid w:val="00447907"/>
  </w:style>
  <w:style w:type="paragraph" w:styleId="TableofFigures">
    <w:name w:val="table of figures"/>
    <w:basedOn w:val="Normal"/>
    <w:next w:val="Normal"/>
    <w:semiHidden/>
    <w:rsid w:val="00447907"/>
    <w:pPr>
      <w:tabs>
        <w:tab w:val="right" w:leader="dot" w:pos="9072"/>
      </w:tabs>
      <w:ind w:left="970" w:hanging="403"/>
    </w:pPr>
    <w:rPr>
      <w:rFonts w:ascii="Times New Roman" w:hAnsi="Times New Roman"/>
      <w:b/>
    </w:rPr>
  </w:style>
  <w:style w:type="paragraph" w:styleId="ListNumber">
    <w:name w:val="List Number"/>
    <w:basedOn w:val="List"/>
    <w:rsid w:val="00447907"/>
    <w:pPr>
      <w:numPr>
        <w:numId w:val="15"/>
      </w:numPr>
      <w:tabs>
        <w:tab w:val="clear" w:pos="340"/>
      </w:tabs>
    </w:pPr>
  </w:style>
  <w:style w:type="character" w:customStyle="1" w:styleId="WingdingSymbols">
    <w:name w:val="Wingding Symbols"/>
    <w:rsid w:val="00447907"/>
    <w:rPr>
      <w:rFonts w:ascii="Wingdings" w:hAnsi="Wingdings"/>
    </w:rPr>
  </w:style>
  <w:style w:type="paragraph" w:customStyle="1" w:styleId="TableHeading">
    <w:name w:val="Table Heading"/>
    <w:basedOn w:val="HeadingBase"/>
    <w:rsid w:val="00447907"/>
    <w:pPr>
      <w:keepLines/>
      <w:pBdr>
        <w:bottom w:val="single" w:sz="6" w:space="1" w:color="918585"/>
      </w:pBdr>
      <w:spacing w:before="240"/>
    </w:pPr>
  </w:style>
  <w:style w:type="character" w:customStyle="1" w:styleId="HotSpot">
    <w:name w:val="HotSpot"/>
    <w:rsid w:val="00447907"/>
    <w:rPr>
      <w:color w:val="0033CC"/>
      <w:u w:val="none"/>
    </w:rPr>
  </w:style>
  <w:style w:type="paragraph" w:customStyle="1" w:styleId="BodyTextRight">
    <w:name w:val="Body Text Right"/>
    <w:basedOn w:val="BodyText"/>
    <w:rsid w:val="00447907"/>
    <w:pPr>
      <w:spacing w:before="0" w:after="0"/>
      <w:jc w:val="right"/>
    </w:pPr>
  </w:style>
  <w:style w:type="paragraph" w:styleId="Index3">
    <w:name w:val="index 3"/>
    <w:basedOn w:val="ListNumber2"/>
    <w:next w:val="Normal"/>
    <w:semiHidden/>
    <w:rsid w:val="00447907"/>
    <w:pPr>
      <w:numPr>
        <w:numId w:val="0"/>
      </w:numPr>
      <w:tabs>
        <w:tab w:val="right" w:leader="dot" w:pos="4176"/>
      </w:tabs>
    </w:pPr>
  </w:style>
  <w:style w:type="paragraph" w:styleId="ListNumber2">
    <w:name w:val="List Number 2"/>
    <w:basedOn w:val="List2"/>
    <w:rsid w:val="00447907"/>
    <w:pPr>
      <w:numPr>
        <w:numId w:val="10"/>
      </w:numPr>
      <w:tabs>
        <w:tab w:val="clear" w:pos="1060"/>
      </w:tabs>
    </w:pPr>
  </w:style>
  <w:style w:type="paragraph" w:customStyle="1" w:styleId="MarginNote">
    <w:name w:val="Margin Note"/>
    <w:basedOn w:val="BodyText"/>
    <w:rsid w:val="00447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9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907"/>
    <w:rPr>
      <w:sz w:val="32"/>
    </w:rPr>
  </w:style>
  <w:style w:type="paragraph" w:customStyle="1" w:styleId="HeadingProcedure">
    <w:name w:val="Heading Procedure"/>
    <w:basedOn w:val="HeadingBase"/>
    <w:next w:val="Normal"/>
    <w:rsid w:val="00447907"/>
    <w:pPr>
      <w:tabs>
        <w:tab w:val="left" w:pos="0"/>
      </w:tabs>
      <w:spacing w:before="120" w:after="60"/>
    </w:pPr>
    <w:rPr>
      <w:i/>
      <w:color w:val="918585"/>
      <w:sz w:val="22"/>
    </w:rPr>
  </w:style>
  <w:style w:type="paragraph" w:customStyle="1" w:styleId="TableBodyText">
    <w:name w:val="Table Body Text"/>
    <w:basedOn w:val="BodyText"/>
    <w:rsid w:val="00447907"/>
    <w:pPr>
      <w:spacing w:before="60" w:after="60"/>
    </w:pPr>
  </w:style>
  <w:style w:type="paragraph" w:styleId="ListContinue">
    <w:name w:val="List Continue"/>
    <w:basedOn w:val="List"/>
    <w:rsid w:val="00447907"/>
    <w:pPr>
      <w:ind w:firstLine="0"/>
    </w:pPr>
  </w:style>
  <w:style w:type="paragraph" w:customStyle="1" w:styleId="ListNote">
    <w:name w:val="List Note"/>
    <w:basedOn w:val="List"/>
    <w:rsid w:val="00447907"/>
    <w:pPr>
      <w:pBdr>
        <w:top w:val="single" w:sz="6" w:space="2" w:color="918585"/>
        <w:bottom w:val="single" w:sz="6" w:space="2" w:color="918585"/>
      </w:pBdr>
      <w:tabs>
        <w:tab w:val="left" w:pos="1021"/>
      </w:tabs>
      <w:ind w:firstLine="0"/>
    </w:pPr>
  </w:style>
  <w:style w:type="paragraph" w:customStyle="1" w:styleId="Warning">
    <w:name w:val="Warning"/>
    <w:basedOn w:val="BodyText"/>
    <w:rsid w:val="00447907"/>
    <w:pPr>
      <w:shd w:val="clear" w:color="auto" w:fill="D9D9D9"/>
      <w:tabs>
        <w:tab w:val="left" w:pos="992"/>
      </w:tabs>
      <w:ind w:left="119" w:right="119"/>
    </w:pPr>
    <w:rPr>
      <w:sz w:val="20"/>
    </w:rPr>
  </w:style>
  <w:style w:type="paragraph" w:customStyle="1" w:styleId="MarginIcons">
    <w:name w:val="Margin Icons"/>
    <w:basedOn w:val="BodyText"/>
    <w:rsid w:val="00447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907"/>
    <w:rPr>
      <w:rFonts w:ascii="Courier New" w:hAnsi="Courier New"/>
    </w:rPr>
  </w:style>
  <w:style w:type="paragraph" w:customStyle="1" w:styleId="NoteBullet">
    <w:name w:val="Note Bullet"/>
    <w:basedOn w:val="Note"/>
    <w:rsid w:val="00447907"/>
    <w:pPr>
      <w:tabs>
        <w:tab w:val="clear" w:pos="680"/>
      </w:tabs>
      <w:spacing w:before="60" w:after="60"/>
    </w:pPr>
  </w:style>
  <w:style w:type="paragraph" w:customStyle="1" w:styleId="SubHeading2">
    <w:name w:val="SubHeading2"/>
    <w:basedOn w:val="HeadingBase"/>
    <w:rsid w:val="00447907"/>
    <w:pPr>
      <w:spacing w:before="240" w:after="60"/>
    </w:pPr>
    <w:rPr>
      <w:sz w:val="20"/>
    </w:rPr>
  </w:style>
  <w:style w:type="paragraph" w:customStyle="1" w:styleId="SubHeading1">
    <w:name w:val="SubHeading1"/>
    <w:basedOn w:val="HeadingBase"/>
    <w:rsid w:val="00447907"/>
    <w:pPr>
      <w:spacing w:before="240" w:after="60"/>
    </w:pPr>
    <w:rPr>
      <w:color w:val="918585"/>
      <w:sz w:val="22"/>
    </w:rPr>
  </w:style>
  <w:style w:type="paragraph" w:customStyle="1" w:styleId="SideHeading">
    <w:name w:val="Side Heading"/>
    <w:basedOn w:val="HeadingBase"/>
    <w:rsid w:val="00447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907"/>
    <w:pPr>
      <w:tabs>
        <w:tab w:val="num" w:pos="360"/>
      </w:tabs>
    </w:pPr>
  </w:style>
  <w:style w:type="paragraph" w:styleId="PlainText">
    <w:name w:val="Plain Text"/>
    <w:basedOn w:val="Normal"/>
    <w:link w:val="PlainTextChar"/>
    <w:rsid w:val="00447907"/>
    <w:rPr>
      <w:sz w:val="20"/>
    </w:rPr>
  </w:style>
  <w:style w:type="character" w:customStyle="1" w:styleId="PlainTextChar">
    <w:name w:val="Plain Text Char"/>
    <w:basedOn w:val="DefaultParagraphFont"/>
    <w:link w:val="PlainText"/>
    <w:rsid w:val="00447907"/>
    <w:rPr>
      <w:rFonts w:ascii="Courier New" w:eastAsia="Times New Roman" w:hAnsi="Courier New" w:cs="Times New Roman"/>
      <w:sz w:val="20"/>
      <w:szCs w:val="20"/>
      <w:lang w:eastAsia="en-US"/>
    </w:rPr>
  </w:style>
  <w:style w:type="character" w:customStyle="1" w:styleId="MenuOption">
    <w:name w:val="Menu Option"/>
    <w:basedOn w:val="DefaultParagraphFont"/>
    <w:rsid w:val="00447907"/>
    <w:rPr>
      <w:b/>
      <w:smallCaps/>
    </w:rPr>
  </w:style>
  <w:style w:type="paragraph" w:customStyle="1" w:styleId="TableListNumber">
    <w:name w:val="Table List Number"/>
    <w:basedOn w:val="ListNumber"/>
    <w:rsid w:val="00447907"/>
    <w:pPr>
      <w:numPr>
        <w:numId w:val="0"/>
      </w:numPr>
    </w:pPr>
  </w:style>
  <w:style w:type="paragraph" w:styleId="TOC4">
    <w:name w:val="toc 4"/>
    <w:basedOn w:val="TOCBase"/>
    <w:next w:val="Normal"/>
    <w:semiHidden/>
    <w:rsid w:val="00447907"/>
    <w:pPr>
      <w:tabs>
        <w:tab w:val="right" w:leader="dot" w:pos="9071"/>
      </w:tabs>
      <w:ind w:left="1701"/>
    </w:pPr>
  </w:style>
  <w:style w:type="paragraph" w:customStyle="1" w:styleId="ListAlpha">
    <w:name w:val="List Alpha"/>
    <w:basedOn w:val="List"/>
    <w:rsid w:val="00447907"/>
    <w:pPr>
      <w:numPr>
        <w:numId w:val="9"/>
      </w:numPr>
    </w:pPr>
  </w:style>
  <w:style w:type="paragraph" w:customStyle="1" w:styleId="ListAlpha2">
    <w:name w:val="List Alpha 2"/>
    <w:basedOn w:val="List2"/>
    <w:rsid w:val="00447907"/>
    <w:pPr>
      <w:numPr>
        <w:numId w:val="8"/>
      </w:numPr>
    </w:pPr>
  </w:style>
  <w:style w:type="paragraph" w:styleId="List2">
    <w:name w:val="List 2"/>
    <w:basedOn w:val="BodyText"/>
    <w:rsid w:val="00447907"/>
    <w:pPr>
      <w:tabs>
        <w:tab w:val="left" w:pos="680"/>
      </w:tabs>
      <w:spacing w:before="60" w:after="60"/>
      <w:ind w:left="680" w:hanging="340"/>
    </w:pPr>
  </w:style>
  <w:style w:type="paragraph" w:styleId="List3">
    <w:name w:val="List 3"/>
    <w:basedOn w:val="BodyText"/>
    <w:rsid w:val="00447907"/>
    <w:pPr>
      <w:tabs>
        <w:tab w:val="left" w:pos="1021"/>
      </w:tabs>
      <w:spacing w:before="60" w:after="60"/>
      <w:ind w:left="1020" w:hanging="340"/>
    </w:pPr>
  </w:style>
  <w:style w:type="paragraph" w:styleId="List4">
    <w:name w:val="List 4"/>
    <w:basedOn w:val="BodyText"/>
    <w:rsid w:val="00447907"/>
    <w:pPr>
      <w:tabs>
        <w:tab w:val="left" w:pos="1361"/>
      </w:tabs>
      <w:spacing w:before="60" w:after="60"/>
      <w:ind w:left="1361" w:hanging="340"/>
    </w:pPr>
  </w:style>
  <w:style w:type="paragraph" w:styleId="List5">
    <w:name w:val="List 5"/>
    <w:basedOn w:val="BodyText"/>
    <w:rsid w:val="00447907"/>
    <w:pPr>
      <w:tabs>
        <w:tab w:val="left" w:pos="1701"/>
      </w:tabs>
      <w:spacing w:before="60" w:after="60"/>
      <w:ind w:left="1701" w:hanging="340"/>
    </w:pPr>
  </w:style>
  <w:style w:type="paragraph" w:styleId="ListBullet3">
    <w:name w:val="List Bullet 3"/>
    <w:basedOn w:val="List3"/>
    <w:rsid w:val="00447907"/>
    <w:pPr>
      <w:numPr>
        <w:numId w:val="14"/>
      </w:numPr>
      <w:tabs>
        <w:tab w:val="clear" w:pos="1021"/>
      </w:tabs>
      <w:ind w:left="1037" w:hanging="357"/>
    </w:pPr>
  </w:style>
  <w:style w:type="paragraph" w:styleId="ListBullet4">
    <w:name w:val="List Bullet 4"/>
    <w:basedOn w:val="List4"/>
    <w:rsid w:val="00447907"/>
    <w:pPr>
      <w:numPr>
        <w:numId w:val="3"/>
      </w:numPr>
      <w:tabs>
        <w:tab w:val="clear" w:pos="1361"/>
      </w:tabs>
    </w:pPr>
  </w:style>
  <w:style w:type="paragraph" w:styleId="ListBullet5">
    <w:name w:val="List Bullet 5"/>
    <w:basedOn w:val="List5"/>
    <w:rsid w:val="00447907"/>
    <w:pPr>
      <w:numPr>
        <w:numId w:val="4"/>
      </w:numPr>
    </w:pPr>
  </w:style>
  <w:style w:type="paragraph" w:styleId="ListContinue2">
    <w:name w:val="List Continue 2"/>
    <w:basedOn w:val="List2"/>
    <w:rsid w:val="00447907"/>
    <w:pPr>
      <w:ind w:firstLine="0"/>
    </w:pPr>
  </w:style>
  <w:style w:type="paragraph" w:styleId="ListContinue3">
    <w:name w:val="List Continue 3"/>
    <w:basedOn w:val="List3"/>
    <w:rsid w:val="00447907"/>
    <w:pPr>
      <w:ind w:left="1021" w:firstLine="0"/>
    </w:pPr>
  </w:style>
  <w:style w:type="paragraph" w:styleId="ListContinue4">
    <w:name w:val="List Continue 4"/>
    <w:basedOn w:val="List4"/>
    <w:rsid w:val="00447907"/>
    <w:pPr>
      <w:ind w:firstLine="0"/>
    </w:pPr>
  </w:style>
  <w:style w:type="paragraph" w:styleId="ListContinue5">
    <w:name w:val="List Continue 5"/>
    <w:basedOn w:val="List5"/>
    <w:rsid w:val="00447907"/>
    <w:pPr>
      <w:ind w:firstLine="0"/>
    </w:pPr>
  </w:style>
  <w:style w:type="paragraph" w:styleId="ListNumber3">
    <w:name w:val="List Number 3"/>
    <w:basedOn w:val="List3"/>
    <w:rsid w:val="00447907"/>
    <w:pPr>
      <w:numPr>
        <w:numId w:val="5"/>
      </w:numPr>
    </w:pPr>
  </w:style>
  <w:style w:type="paragraph" w:styleId="ListNumber4">
    <w:name w:val="List Number 4"/>
    <w:basedOn w:val="List4"/>
    <w:rsid w:val="00447907"/>
    <w:pPr>
      <w:numPr>
        <w:numId w:val="6"/>
      </w:numPr>
    </w:pPr>
  </w:style>
  <w:style w:type="paragraph" w:styleId="ListNumber5">
    <w:name w:val="List Number 5"/>
    <w:basedOn w:val="List5"/>
    <w:rsid w:val="00447907"/>
    <w:pPr>
      <w:numPr>
        <w:numId w:val="7"/>
      </w:numPr>
    </w:pPr>
  </w:style>
  <w:style w:type="paragraph" w:styleId="BlockText">
    <w:name w:val="Block Text"/>
    <w:basedOn w:val="Normal"/>
    <w:rsid w:val="00447907"/>
    <w:pPr>
      <w:spacing w:after="120"/>
      <w:ind w:left="1440" w:right="1440"/>
    </w:pPr>
  </w:style>
  <w:style w:type="character" w:customStyle="1" w:styleId="Subscript">
    <w:name w:val="Subscript"/>
    <w:basedOn w:val="DefaultParagraphFont"/>
    <w:rsid w:val="00447907"/>
    <w:rPr>
      <w:sz w:val="16"/>
      <w:vertAlign w:val="subscript"/>
    </w:rPr>
  </w:style>
  <w:style w:type="character" w:customStyle="1" w:styleId="Superscript">
    <w:name w:val="Superscript"/>
    <w:basedOn w:val="DefaultParagraphFont"/>
    <w:rsid w:val="00447907"/>
    <w:rPr>
      <w:sz w:val="16"/>
      <w:vertAlign w:val="superscript"/>
    </w:rPr>
  </w:style>
  <w:style w:type="character" w:customStyle="1" w:styleId="Symbols">
    <w:name w:val="Symbols"/>
    <w:basedOn w:val="DefaultParagraphFont"/>
    <w:rsid w:val="00447907"/>
    <w:rPr>
      <w:rFonts w:ascii="Symbol" w:hAnsi="Symbol"/>
    </w:rPr>
  </w:style>
  <w:style w:type="character" w:customStyle="1" w:styleId="MenuOptions">
    <w:name w:val="Menu Options"/>
    <w:basedOn w:val="DefaultParagraphFont"/>
    <w:rsid w:val="00447907"/>
    <w:rPr>
      <w:rFonts w:ascii="Arial Narrow" w:hAnsi="Arial Narrow"/>
      <w:smallCaps/>
    </w:rPr>
  </w:style>
  <w:style w:type="character" w:customStyle="1" w:styleId="Buttons">
    <w:name w:val="Buttons"/>
    <w:basedOn w:val="DefaultParagraphFont"/>
    <w:rsid w:val="00447907"/>
    <w:rPr>
      <w:b/>
    </w:rPr>
  </w:style>
  <w:style w:type="character" w:customStyle="1" w:styleId="Underlined">
    <w:name w:val="Underlined"/>
    <w:basedOn w:val="DefaultParagraphFont"/>
    <w:rsid w:val="00447907"/>
    <w:rPr>
      <w:u w:val="single"/>
    </w:rPr>
  </w:style>
  <w:style w:type="paragraph" w:customStyle="1" w:styleId="TableBodyTextRight">
    <w:name w:val="Table Body Text Right"/>
    <w:basedOn w:val="TableBodyText"/>
    <w:rsid w:val="00447907"/>
    <w:pPr>
      <w:widowControl w:val="0"/>
      <w:autoSpaceDE w:val="0"/>
      <w:autoSpaceDN w:val="0"/>
      <w:adjustRightInd w:val="0"/>
      <w:jc w:val="right"/>
    </w:pPr>
    <w:rPr>
      <w:rFonts w:cs="Arial"/>
      <w:szCs w:val="18"/>
    </w:rPr>
  </w:style>
  <w:style w:type="paragraph" w:customStyle="1" w:styleId="CopyrightText">
    <w:name w:val="Copyright Text"/>
    <w:basedOn w:val="BodyText"/>
    <w:rsid w:val="00447907"/>
    <w:rPr>
      <w:sz w:val="18"/>
    </w:rPr>
  </w:style>
  <w:style w:type="paragraph" w:customStyle="1" w:styleId="BodySmallRight">
    <w:name w:val="Body Small Right"/>
    <w:basedOn w:val="BodyTextRight"/>
    <w:rsid w:val="00447907"/>
    <w:rPr>
      <w:sz w:val="18"/>
      <w:szCs w:val="18"/>
    </w:rPr>
  </w:style>
  <w:style w:type="paragraph" w:customStyle="1" w:styleId="MarginEdition">
    <w:name w:val="Margin Edition"/>
    <w:basedOn w:val="MarginNote"/>
    <w:rsid w:val="00447907"/>
    <w:pPr>
      <w:spacing w:before="0" w:after="0"/>
    </w:pPr>
    <w:rPr>
      <w:rFonts w:ascii="Times New Roman" w:hAnsi="Times New Roman"/>
      <w:color w:val="999999"/>
    </w:rPr>
  </w:style>
  <w:style w:type="paragraph" w:customStyle="1" w:styleId="Spacer">
    <w:name w:val="Spacer"/>
    <w:basedOn w:val="Normal"/>
    <w:rsid w:val="00447907"/>
    <w:rPr>
      <w:sz w:val="2"/>
      <w:szCs w:val="2"/>
    </w:rPr>
  </w:style>
  <w:style w:type="character" w:customStyle="1" w:styleId="Small">
    <w:name w:val="Small"/>
    <w:basedOn w:val="DefaultParagraphFont"/>
    <w:rsid w:val="00447907"/>
    <w:rPr>
      <w:sz w:val="16"/>
    </w:rPr>
  </w:style>
  <w:style w:type="paragraph" w:customStyle="1" w:styleId="WideTable">
    <w:name w:val="Wide Table"/>
    <w:basedOn w:val="Normal"/>
    <w:rsid w:val="00447907"/>
    <w:pPr>
      <w:ind w:left="-1418"/>
    </w:pPr>
    <w:rPr>
      <w:sz w:val="2"/>
      <w:szCs w:val="2"/>
    </w:rPr>
  </w:style>
  <w:style w:type="character" w:styleId="PageNumber">
    <w:name w:val="page number"/>
    <w:basedOn w:val="DefaultParagraphFont"/>
    <w:rsid w:val="00447907"/>
  </w:style>
  <w:style w:type="paragraph" w:styleId="Quote">
    <w:name w:val="Quote"/>
    <w:basedOn w:val="Heading1"/>
    <w:link w:val="QuoteChar"/>
    <w:qFormat/>
    <w:rsid w:val="00447907"/>
    <w:rPr>
      <w:b w:val="0"/>
      <w:sz w:val="72"/>
      <w:szCs w:val="72"/>
      <w:lang w:val="en-NZ"/>
    </w:rPr>
  </w:style>
  <w:style w:type="character" w:customStyle="1" w:styleId="QuoteChar">
    <w:name w:val="Quote Char"/>
    <w:basedOn w:val="DefaultParagraphFont"/>
    <w:link w:val="Quote"/>
    <w:rsid w:val="00447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907"/>
    <w:pPr>
      <w:pageBreakBefore/>
    </w:pPr>
  </w:style>
  <w:style w:type="paragraph" w:customStyle="1" w:styleId="Border">
    <w:name w:val="Border"/>
    <w:basedOn w:val="Normal"/>
    <w:qFormat/>
    <w:rsid w:val="00447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907"/>
    <w:rPr>
      <w:b/>
      <w:bCs/>
      <w:i/>
      <w:iCs/>
      <w:color w:val="auto"/>
    </w:rPr>
  </w:style>
  <w:style w:type="paragraph" w:styleId="IntenseQuote">
    <w:name w:val="Intense Quote"/>
    <w:basedOn w:val="Normal"/>
    <w:next w:val="Normal"/>
    <w:link w:val="IntenseQuoteChar"/>
    <w:uiPriority w:val="30"/>
    <w:qFormat/>
    <w:rsid w:val="00447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9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907"/>
    <w:rPr>
      <w:smallCaps/>
      <w:color w:val="auto"/>
      <w:u w:val="single"/>
    </w:rPr>
  </w:style>
  <w:style w:type="character" w:styleId="IntenseReference">
    <w:name w:val="Intense Reference"/>
    <w:basedOn w:val="DefaultParagraphFont"/>
    <w:uiPriority w:val="32"/>
    <w:qFormat/>
    <w:rsid w:val="00447907"/>
    <w:rPr>
      <w:b/>
      <w:bCs/>
      <w:smallCaps/>
      <w:color w:val="auto"/>
      <w:spacing w:val="5"/>
      <w:u w:val="single"/>
    </w:rPr>
  </w:style>
  <w:style w:type="paragraph" w:customStyle="1" w:styleId="2ColumnHeading">
    <w:name w:val="2Column Heading"/>
    <w:basedOn w:val="BodyText"/>
    <w:qFormat/>
    <w:rsid w:val="00447907"/>
    <w:pPr>
      <w:spacing w:after="60"/>
      <w:ind w:left="-2268"/>
    </w:pPr>
    <w:rPr>
      <w:b/>
    </w:rPr>
  </w:style>
  <w:style w:type="paragraph" w:customStyle="1" w:styleId="Heading1TOC">
    <w:name w:val="Heading1 TOC"/>
    <w:basedOn w:val="Normal"/>
    <w:qFormat/>
    <w:rsid w:val="00447907"/>
    <w:pPr>
      <w:spacing w:before="240" w:after="120"/>
    </w:pPr>
    <w:rPr>
      <w:rFonts w:ascii="Times New Roman" w:hAnsi="Times New Roman"/>
      <w:b/>
      <w:sz w:val="32"/>
    </w:rPr>
  </w:style>
  <w:style w:type="paragraph" w:customStyle="1" w:styleId="Heading2TOC">
    <w:name w:val="Heading2 TOC"/>
    <w:basedOn w:val="Normal"/>
    <w:qFormat/>
    <w:rsid w:val="00447907"/>
    <w:pPr>
      <w:spacing w:before="240" w:after="60"/>
    </w:pPr>
    <w:rPr>
      <w:rFonts w:ascii="Times New Roman" w:hAnsi="Times New Roman"/>
      <w:b/>
      <w:sz w:val="28"/>
    </w:rPr>
  </w:style>
  <w:style w:type="character" w:customStyle="1" w:styleId="Underline">
    <w:name w:val="Underline"/>
    <w:basedOn w:val="DefaultParagraphFont"/>
    <w:qFormat/>
    <w:rsid w:val="00447907"/>
    <w:rPr>
      <w:u w:val="single"/>
    </w:rPr>
  </w:style>
  <w:style w:type="character" w:customStyle="1" w:styleId="BoldandItalics">
    <w:name w:val="Bold and Italics"/>
    <w:qFormat/>
    <w:rsid w:val="00447907"/>
    <w:rPr>
      <w:b/>
      <w:i/>
      <w:u w:val="none"/>
    </w:rPr>
  </w:style>
  <w:style w:type="paragraph" w:styleId="BalloonText">
    <w:name w:val="Balloon Text"/>
    <w:basedOn w:val="Normal"/>
    <w:link w:val="BalloonTextChar"/>
    <w:rsid w:val="00447907"/>
    <w:rPr>
      <w:rFonts w:ascii="Tahoma" w:hAnsi="Tahoma" w:cs="Tahoma"/>
      <w:sz w:val="16"/>
      <w:szCs w:val="16"/>
    </w:rPr>
  </w:style>
  <w:style w:type="character" w:customStyle="1" w:styleId="BalloonTextChar">
    <w:name w:val="Balloon Text Char"/>
    <w:basedOn w:val="DefaultParagraphFont"/>
    <w:link w:val="BalloonText"/>
    <w:rsid w:val="004479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9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9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907"/>
    <w:rPr>
      <w:b/>
      <w:color w:val="660033"/>
      <w:spacing w:val="0"/>
    </w:rPr>
  </w:style>
  <w:style w:type="paragraph" w:customStyle="1" w:styleId="Nameditemlist">
    <w:name w:val="Named item list"/>
    <w:basedOn w:val="BodyText"/>
    <w:qFormat/>
    <w:rsid w:val="00447907"/>
    <w:pPr>
      <w:tabs>
        <w:tab w:val="left" w:pos="2835"/>
      </w:tabs>
      <w:ind w:left="2835" w:hanging="2835"/>
    </w:pPr>
  </w:style>
  <w:style w:type="paragraph" w:customStyle="1" w:styleId="BodyTextnopadding">
    <w:name w:val="Body Text no padding"/>
    <w:basedOn w:val="BodyText"/>
    <w:qFormat/>
    <w:rsid w:val="00447907"/>
    <w:pPr>
      <w:spacing w:before="0" w:after="0"/>
    </w:pPr>
  </w:style>
  <w:style w:type="paragraph" w:customStyle="1" w:styleId="BodyTextBold">
    <w:name w:val="Body Text Bold"/>
    <w:basedOn w:val="BodyText"/>
    <w:qFormat/>
    <w:rsid w:val="00447907"/>
    <w:rPr>
      <w:b/>
    </w:rPr>
  </w:style>
  <w:style w:type="character" w:styleId="Hyperlink">
    <w:name w:val="Hyperlink"/>
    <w:basedOn w:val="DefaultParagraphFont"/>
    <w:uiPriority w:val="99"/>
    <w:unhideWhenUsed/>
    <w:rsid w:val="003D5C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1395</Words>
  <Characters>9027</Characters>
  <Application>Microsoft Office Word</Application>
  <DocSecurity>0</DocSecurity>
  <Lines>257</Lines>
  <Paragraphs>137</Paragraphs>
  <ScaleCrop>false</ScaleCrop>
  <Company>Author-it Software Corporation Ltd.</Company>
  <LinksUpToDate>false</LinksUpToDate>
  <CharactersWithSpaces>10285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MEA317 Remove and install pressurised aircraft structural and non-structural components</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