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975" w:rsidP="00B22975">
      <w:pPr>
        <w:pStyle w:val="Title"/>
      </w:pPr>
      <w:r>
        <w:fldChar w:fldCharType="begin"/>
      </w:r>
      <w:r>
        <w:instrText xml:space="preserve"> TITLE   \* MERGEFORMAT </w:instrText>
      </w:r>
      <w:r>
        <w:fldChar w:fldCharType="separate"/>
      </w:r>
      <w:r>
        <w:t>Assessment Requirements for MEA317 Remove and install pressurised aircraft structural and non-structural components</w:t>
      </w:r>
      <w:r>
        <w:fldChar w:fldCharType="end"/>
      </w:r>
    </w:p>
    <w:p w:rsidR="00B22975" w:rsidP="00B22975">
      <w:pPr>
        <w:pStyle w:val="Version"/>
        <w:sectPr w:rsidSect="00411E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11EA3" w:rsidP="00411EA3">
      <w:pPr>
        <w:pStyle w:val="SuperHeading"/>
      </w:pPr>
      <w:r w:rsidRPr="00411EA3">
        <w:t>Assessment Requirements for MEA317 Remove and install pressurised aircraft structural and non-structural components</w:t>
      </w:r>
    </w:p>
    <w:p w:rsidR="00000000" w:rsidRPr="00411EA3" w:rsidP="00411EA3">
      <w:pPr>
        <w:pStyle w:val="Heading1"/>
      </w:pPr>
      <w:bookmarkStart w:id="1" w:name="O_998562"/>
      <w:bookmarkEnd w:id="1"/>
      <w:r w:rsidRPr="00411EA3">
        <w:t>Modification History</w:t>
      </w:r>
    </w:p>
    <w:p w:rsidR="00000000" w:rsidRPr="00411EA3" w:rsidP="00B22975">
      <w:pPr>
        <w:pStyle w:val="BodyText"/>
      </w:pPr>
      <w:r w:rsidRPr="00411EA3">
        <w:t>Release 3. Equivalent to MEA317</w:t>
      </w:r>
      <w:r w:rsidRPr="00411EA3">
        <w:t xml:space="preserve"> Remove and install pressurised aircraft structural and non-structural components with amended prerequisite codes.</w:t>
      </w:r>
    </w:p>
    <w:p w:rsidR="00000000" w:rsidRPr="00411EA3" w:rsidP="00411EA3">
      <w:pPr>
        <w:pStyle w:val="Heading1"/>
      </w:pPr>
      <w:bookmarkStart w:id="2" w:name="O_998561"/>
      <w:bookmarkEnd w:id="2"/>
      <w:r w:rsidRPr="00411EA3">
        <w:t>Performance Evidence</w:t>
      </w:r>
    </w:p>
    <w:p w:rsidR="00000000" w:rsidRPr="00411EA3" w:rsidP="00B22975">
      <w:pPr>
        <w:pStyle w:val="BodyText"/>
      </w:pPr>
      <w:r w:rsidRPr="00411EA3">
        <w:t>Evidence required to demonstrate competency in this unit must be relevant to and satisfy all of the req</w:t>
      </w:r>
      <w:r w:rsidRPr="00411EA3">
        <w:t>uirements of the elements and performance criteria under the specified conditions of assessment, and must include:</w:t>
      </w:r>
    </w:p>
    <w:p w:rsidR="00000000" w:rsidRPr="00411EA3" w:rsidP="00411EA3">
      <w:pPr>
        <w:pStyle w:val="ListBullet"/>
      </w:pPr>
      <w:r w:rsidRPr="00411EA3">
        <w:t>applying relevant WHS practices, including the use of MSDS and PPE</w:t>
      </w:r>
    </w:p>
    <w:p w:rsidR="00000000" w:rsidRPr="00411EA3" w:rsidP="00411EA3">
      <w:pPr>
        <w:pStyle w:val="ListBullet"/>
      </w:pPr>
      <w:r w:rsidRPr="00411EA3">
        <w:t>using relevant maintenance documentation and aircraft manuals to:</w:t>
      </w:r>
    </w:p>
    <w:p w:rsidR="00000000" w:rsidRPr="00411EA3" w:rsidP="00411EA3">
      <w:pPr>
        <w:pStyle w:val="ListBullet2"/>
      </w:pPr>
      <w:r w:rsidRPr="00411EA3">
        <w:t>remove</w:t>
      </w:r>
      <w:r w:rsidRPr="00411EA3">
        <w:t xml:space="preserve"> structural components</w:t>
      </w:r>
    </w:p>
    <w:p w:rsidR="00000000" w:rsidRPr="00411EA3" w:rsidP="00411EA3">
      <w:pPr>
        <w:pStyle w:val="ListBullet2"/>
      </w:pPr>
      <w:r w:rsidRPr="00411EA3">
        <w:t>install structural components</w:t>
      </w:r>
    </w:p>
    <w:p w:rsidR="00000000" w:rsidRPr="00411EA3" w:rsidP="00411EA3">
      <w:pPr>
        <w:pStyle w:val="ListBullet2"/>
      </w:pPr>
      <w:r w:rsidRPr="00411EA3">
        <w:t>remove doors, door seals, windows and transparent panels</w:t>
      </w:r>
    </w:p>
    <w:p w:rsidR="00000000" w:rsidRPr="00411EA3" w:rsidP="00411EA3">
      <w:pPr>
        <w:pStyle w:val="ListBullet2"/>
      </w:pPr>
      <w:r w:rsidRPr="00411EA3">
        <w:t>install doors, door seals, windows and transparent panels</w:t>
      </w:r>
    </w:p>
    <w:p w:rsidR="00000000" w:rsidRPr="00411EA3" w:rsidP="00411EA3">
      <w:pPr>
        <w:pStyle w:val="ListBullet"/>
      </w:pPr>
      <w:r w:rsidRPr="00411EA3">
        <w:t>checking and adjusting all doors and access panels, including locking mechanisms and en</w:t>
      </w:r>
      <w:r w:rsidRPr="00411EA3">
        <w:t>suring effective sealing.</w:t>
      </w:r>
    </w:p>
    <w:p w:rsidR="00000000" w:rsidRPr="00411EA3" w:rsidP="00B22975">
      <w:pPr>
        <w:pStyle w:val="BodyText"/>
      </w:pPr>
      <w:r w:rsidRPr="00411EA3">
        <w:t>The underlying skills inherent in this unit should be transferable to other units that require similar techniques. It is essential that shoring, trestling and lifting requirements and safety precautions applicable to the structure</w:t>
      </w:r>
      <w:r w:rsidRPr="00411EA3">
        <w:t xml:space="preserve"> being maintained are fully observed, understood and complied with.</w:t>
      </w:r>
    </w:p>
    <w:p w:rsidR="00B22975" w:rsidP="00B22975">
      <w:pPr>
        <w:pStyle w:val="BodyText"/>
      </w:pPr>
      <w:r w:rsidRPr="00411EA3">
        <w:t>This may be demonstrated through application across a representative range of the component groups listed in the Assessment Conditions.</w:t>
      </w:r>
    </w:p>
    <w:p w:rsidR="00000000" w:rsidRPr="00411EA3" w:rsidP="00411EA3">
      <w:pPr>
        <w:pStyle w:val="Heading1"/>
      </w:pPr>
      <w:bookmarkStart w:id="3" w:name="O_998560"/>
      <w:bookmarkEnd w:id="3"/>
      <w:r w:rsidRPr="00411EA3">
        <w:t>Knowledge Evidence</w:t>
      </w:r>
    </w:p>
    <w:p w:rsidR="00000000" w:rsidRPr="00411EA3" w:rsidP="00B22975">
      <w:pPr>
        <w:pStyle w:val="BodyText"/>
      </w:pPr>
      <w:r w:rsidRPr="00411EA3">
        <w:t>Evidence required to demonstrate competency in this unit must be relevant to and satisfy all of the requirements of the elements and performance criteria and include knowledge of:</w:t>
      </w:r>
    </w:p>
    <w:p w:rsidR="00000000" w:rsidRPr="00411EA3" w:rsidP="00411EA3">
      <w:pPr>
        <w:pStyle w:val="ListBullet"/>
      </w:pPr>
      <w:r w:rsidRPr="00411EA3">
        <w:t>structural component methods of construction and attachment</w:t>
      </w:r>
    </w:p>
    <w:p w:rsidR="00000000" w:rsidRPr="00411EA3" w:rsidP="00411EA3">
      <w:pPr>
        <w:pStyle w:val="ListBullet"/>
      </w:pPr>
      <w:r w:rsidRPr="00411EA3">
        <w:t xml:space="preserve">faying surface </w:t>
      </w:r>
      <w:r w:rsidRPr="00411EA3">
        <w:t>treatment and fuel tank and pressure hull sealing</w:t>
      </w:r>
    </w:p>
    <w:p w:rsidR="00000000" w:rsidRPr="00411EA3" w:rsidP="00411EA3">
      <w:pPr>
        <w:pStyle w:val="ListBullet"/>
      </w:pPr>
      <w:r w:rsidRPr="00411EA3">
        <w:t>aircraft doors and related seals</w:t>
      </w:r>
    </w:p>
    <w:p w:rsidR="00000000" w:rsidRPr="00411EA3" w:rsidP="00411EA3">
      <w:pPr>
        <w:pStyle w:val="ListBullet"/>
      </w:pPr>
      <w:r w:rsidRPr="00411EA3">
        <w:t>window and transparent panel construction, attachment methods and sealing</w:t>
      </w:r>
    </w:p>
    <w:p w:rsidR="00000000" w:rsidRPr="00411EA3" w:rsidP="00411EA3">
      <w:pPr>
        <w:pStyle w:val="ListBullet"/>
      </w:pPr>
      <w:r w:rsidRPr="00411EA3">
        <w:t>aircraft interior fittings (trim, linings, seats, floor panels, and so on) construction and attachm</w:t>
      </w:r>
      <w:r w:rsidRPr="00411EA3">
        <w:t>ent methods</w:t>
      </w:r>
    </w:p>
    <w:p w:rsidR="00000000" w:rsidRPr="00411EA3" w:rsidP="00411EA3">
      <w:pPr>
        <w:pStyle w:val="ListBullet"/>
      </w:pPr>
      <w:r w:rsidRPr="00411EA3">
        <w:t>the location and attachment or stowage methods for emergency equipment:</w:t>
      </w:r>
    </w:p>
    <w:p w:rsidR="00000000" w:rsidRPr="00411EA3" w:rsidP="00411EA3">
      <w:pPr>
        <w:pStyle w:val="ListBullet2"/>
      </w:pPr>
      <w:r w:rsidRPr="00411EA3">
        <w:t>passenger escape systems</w:t>
      </w:r>
    </w:p>
    <w:p w:rsidR="00000000" w:rsidRPr="00411EA3" w:rsidP="00411EA3">
      <w:pPr>
        <w:pStyle w:val="ListBullet2"/>
      </w:pPr>
      <w:r w:rsidRPr="00411EA3">
        <w:t>inflatable slides</w:t>
      </w:r>
    </w:p>
    <w:p w:rsidR="00000000" w:rsidRPr="00411EA3" w:rsidP="00411EA3">
      <w:pPr>
        <w:pStyle w:val="ListBullet2"/>
      </w:pPr>
      <w:r w:rsidRPr="00411EA3">
        <w:t>life jackets</w:t>
      </w:r>
    </w:p>
    <w:p w:rsidR="00000000" w:rsidRPr="00411EA3" w:rsidP="00411EA3">
      <w:pPr>
        <w:pStyle w:val="ListBullet2"/>
      </w:pPr>
      <w:r w:rsidRPr="00411EA3">
        <w:t>life rafts</w:t>
      </w:r>
    </w:p>
    <w:p w:rsidR="00000000" w:rsidRPr="00411EA3" w:rsidP="00411EA3">
      <w:pPr>
        <w:pStyle w:val="ListBullet2"/>
      </w:pPr>
      <w:r w:rsidRPr="00411EA3">
        <w:t>location transmitters, beacons</w:t>
      </w:r>
    </w:p>
    <w:p w:rsidR="00000000" w:rsidRPr="00411EA3" w:rsidP="00411EA3">
      <w:pPr>
        <w:pStyle w:val="ListBullet2"/>
      </w:pPr>
      <w:r w:rsidRPr="00411EA3">
        <w:t>crew and/or passenger seat restraints</w:t>
      </w:r>
    </w:p>
    <w:p w:rsidR="00000000" w:rsidRPr="00411EA3" w:rsidP="00411EA3">
      <w:pPr>
        <w:pStyle w:val="ListBullet"/>
      </w:pPr>
      <w:r w:rsidRPr="00411EA3">
        <w:t>relevant maintenance manuals</w:t>
      </w:r>
    </w:p>
    <w:p w:rsidR="00000000" w:rsidRPr="00411EA3" w:rsidP="00411EA3">
      <w:pPr>
        <w:pStyle w:val="ListBullet"/>
      </w:pPr>
      <w:r w:rsidRPr="00411EA3">
        <w:t>relevant regulatory requirements and standard procedures</w:t>
      </w:r>
    </w:p>
    <w:p w:rsidR="00000000" w:rsidRPr="00411EA3" w:rsidP="00411EA3">
      <w:pPr>
        <w:pStyle w:val="ListBullet"/>
      </w:pPr>
      <w:r w:rsidRPr="00411EA3">
        <w:t>relevant WHS practices</w:t>
      </w:r>
    </w:p>
    <w:p w:rsidR="00000000" w:rsidRPr="00411EA3" w:rsidP="00411EA3">
      <w:pPr>
        <w:pStyle w:val="ListBullet"/>
      </w:pPr>
      <w:r w:rsidRPr="00411EA3">
        <w:t>how to obtain MSDS</w:t>
      </w:r>
    </w:p>
    <w:p w:rsidR="00000000" w:rsidRPr="00411EA3" w:rsidP="00411EA3">
      <w:pPr>
        <w:pStyle w:val="ListBullet"/>
      </w:pPr>
      <w:r w:rsidRPr="00411EA3">
        <w:t>use of PPE.</w:t>
      </w:r>
    </w:p>
    <w:p w:rsidR="00000000" w:rsidRPr="00411EA3" w:rsidP="00411EA3">
      <w:pPr>
        <w:pStyle w:val="AllowPageBreak"/>
      </w:pPr>
    </w:p>
    <w:p w:rsidR="00000000" w:rsidRPr="00411EA3" w:rsidP="00411EA3">
      <w:pPr>
        <w:pStyle w:val="Heading1"/>
      </w:pPr>
      <w:bookmarkStart w:id="4" w:name="O_998559"/>
      <w:bookmarkEnd w:id="4"/>
      <w:r w:rsidRPr="00411EA3">
        <w:t>Assessment Conditions</w:t>
      </w:r>
    </w:p>
    <w:p w:rsidR="00000000" w:rsidRPr="00411EA3" w:rsidP="00411EA3">
      <w:pPr>
        <w:pStyle w:val="ListBullet"/>
      </w:pPr>
      <w:r w:rsidRPr="00411EA3">
        <w:t>Competency should be assessed in the work environment or simulated work environment using tools and equip</w:t>
      </w:r>
      <w:r w:rsidRPr="00411EA3">
        <w:t>ment specified in maintenance manuals. It is also expected that applicable general-purpose tools, test and ground support equipment found in most routine situations would be used where appropriate.</w:t>
      </w:r>
    </w:p>
    <w:p w:rsidR="00000000" w:rsidRPr="00411EA3" w:rsidP="00411EA3">
      <w:pPr>
        <w:pStyle w:val="ListBullet"/>
      </w:pPr>
      <w:r w:rsidRPr="00411EA3">
        <w:t>An understanding of component handling, attachment methods</w:t>
      </w:r>
      <w:r w:rsidRPr="00411EA3">
        <w:t>, adjustment and sealing as it relates to the work must be demonstrated before undertaking any action. The work plan should take account of applicable safety and quality requirements in accordance with the industry and regulatory standards.</w:t>
      </w:r>
    </w:p>
    <w:p w:rsidR="00000000" w:rsidRPr="00411EA3" w:rsidP="00411EA3">
      <w:pPr>
        <w:pStyle w:val="ListBullet"/>
      </w:pPr>
      <w:r w:rsidRPr="00411EA3">
        <w:t>The following c</w:t>
      </w:r>
      <w:r w:rsidRPr="00411EA3">
        <w:t>onditions of assessment represent the requirements of the Regulators (ADF and CASA) and maintenance stakeholders and must be rigorously observed.</w:t>
      </w:r>
    </w:p>
    <w:p w:rsidR="00000000" w:rsidRPr="00411EA3" w:rsidP="00411EA3">
      <w:pPr>
        <w:pStyle w:val="ListBullet"/>
      </w:pPr>
      <w:r w:rsidRPr="00411EA3">
        <w:t>A person cannot be assessed as competent until it can be demonstrated to the satisfaction of the workplace ass</w:t>
      </w:r>
      <w:r w:rsidRPr="00411EA3">
        <w:t>essor that the relevant elements and performance criteria of the unit of competency are being achieved under routine supervision on at least one (1) item from each of the following groups:</w:t>
      </w:r>
    </w:p>
    <w:p w:rsidR="00000000" w:rsidRPr="00411EA3" w:rsidP="00411EA3">
      <w:pPr>
        <w:pStyle w:val="ListBullet2"/>
      </w:pPr>
      <w:r w:rsidRPr="00411EA3">
        <w:t>removable components of wings, pylons, empennage, landing gear support structure, fairings, nacelles and thrust reversers</w:t>
      </w:r>
    </w:p>
    <w:p w:rsidR="00000000" w:rsidRPr="00411EA3" w:rsidP="00411EA3">
      <w:pPr>
        <w:pStyle w:val="ListBullet2"/>
      </w:pPr>
      <w:r w:rsidRPr="00411EA3">
        <w:t>removable components or sections of pressurised aircraft fuselage</w:t>
      </w:r>
    </w:p>
    <w:p w:rsidR="00000000" w:rsidRPr="00411EA3" w:rsidP="00411EA3">
      <w:pPr>
        <w:pStyle w:val="ListBullet2"/>
      </w:pPr>
      <w:r w:rsidRPr="00411EA3">
        <w:t>pressurised fuselage entry, cargo, access doors and associated press</w:t>
      </w:r>
      <w:r w:rsidRPr="00411EA3">
        <w:t>ure seals</w:t>
      </w:r>
    </w:p>
    <w:p w:rsidR="00000000" w:rsidRPr="00411EA3" w:rsidP="00411EA3">
      <w:pPr>
        <w:pStyle w:val="ListBullet2"/>
      </w:pPr>
      <w:r w:rsidRPr="00411EA3">
        <w:t>pressurised fuselage windows, transparent panels and associated seals</w:t>
      </w:r>
    </w:p>
    <w:p w:rsidR="00000000" w:rsidRPr="00411EA3" w:rsidP="00411EA3">
      <w:pPr>
        <w:pStyle w:val="ListBullet2"/>
      </w:pPr>
      <w:r w:rsidRPr="00411EA3">
        <w:t>trim panels, linings, seats, cabin equipment and consoles, floor panels, coverings (items may be omitted where not applicable to the enterprise)</w:t>
      </w:r>
    </w:p>
    <w:p w:rsidR="00000000" w:rsidRPr="00411EA3" w:rsidP="00411EA3">
      <w:pPr>
        <w:pStyle w:val="ListBullet2"/>
      </w:pPr>
      <w:r w:rsidRPr="00411EA3">
        <w:t>applicable emergency and safety</w:t>
      </w:r>
      <w:r w:rsidRPr="00411EA3">
        <w:t xml:space="preserve"> equipment, including passenger escape systems, inflatable, slides, life jackets, rafts, location transmitters, beacons, and crew and/or passenger seat restraints.</w:t>
      </w:r>
    </w:p>
    <w:p w:rsidR="00000000" w:rsidRPr="00411EA3" w:rsidP="00411EA3">
      <w:pPr>
        <w:pStyle w:val="ListBullet"/>
      </w:pPr>
      <w:r w:rsidRPr="00411EA3">
        <w:t>This shall be established via the records in the Log of Industrial Experience and Achieveme</w:t>
      </w:r>
      <w:r w:rsidRPr="00411EA3">
        <w:t>nt or, where appropriate, an equivalent Industry Evidence Guide (for details refer to the Companion Volume Assessment Guidelines).</w:t>
      </w:r>
    </w:p>
    <w:p w:rsidR="00000000" w:rsidRPr="00411EA3" w:rsidP="00411EA3">
      <w:pPr>
        <w:pStyle w:val="ListBullet"/>
      </w:pPr>
      <w:r w:rsidRPr="00411EA3">
        <w:t>Assessors must satisfy the requirements of the National Vocational Education and Training Regulator (Australian Skills Qualit</w:t>
      </w:r>
      <w:r w:rsidRPr="00411EA3">
        <w:t>y Authority, or its successors).</w:t>
      </w:r>
    </w:p>
    <w:p w:rsidR="00000000" w:rsidRPr="00411EA3" w:rsidP="00411EA3">
      <w:pPr>
        <w:pStyle w:val="ListBullet"/>
      </w:pPr>
      <w:r w:rsidRPr="00411EA3">
        <w:t>Where the unit is to be used for CASA licensing purposes the Assessor must also meet the criteria specified in the CASR Part 147 Manual of Standards.</w:t>
      </w:r>
    </w:p>
    <w:p w:rsidR="00000000" w:rsidRPr="00411EA3" w:rsidP="00411EA3">
      <w:pPr>
        <w:pStyle w:val="AllowPageBreak"/>
      </w:pPr>
    </w:p>
    <w:p w:rsidR="00000000" w:rsidRPr="00411EA3" w:rsidP="00411EA3">
      <w:pPr>
        <w:pStyle w:val="Heading1"/>
      </w:pPr>
      <w:bookmarkStart w:id="5" w:name="O_998574"/>
      <w:bookmarkEnd w:id="5"/>
      <w:r w:rsidRPr="00411EA3">
        <w:t>Links</w:t>
      </w:r>
    </w:p>
    <w:p w:rsidR="00000000" w:rsidRPr="00411EA3" w:rsidP="00B22975">
      <w:pPr>
        <w:pStyle w:val="BodyText"/>
      </w:pPr>
      <w:r w:rsidRPr="00411EA3">
        <w:t>Companion Volume implementation guides are found i</w:t>
      </w:r>
      <w:r w:rsidRPr="00411EA3">
        <w:t xml:space="preserve">n VETNet - </w:t>
      </w:r>
      <w:r>
        <w:fldChar w:fldCharType="begin"/>
      </w:r>
      <w:r>
        <w:instrText xml:space="preserve"> HYPERLINK "https://vetnet.gov.au/Pages/TrainingDocs.aspx?q=ce216c9c-04d5-4b3b-9bcf-4e81d0950371" </w:instrText>
      </w:r>
      <w:r>
        <w:fldChar w:fldCharType="separate"/>
      </w:r>
      <w:r w:rsidRPr="00D93B18">
        <w:rPr>
          <w:rStyle w:val="Hyperlink"/>
        </w:rPr>
        <w:t>https://vetnet.gov.au/Pages/TrainingDocs.aspx?q=ce216c9c-04d5-4b3b-9bcf-4e81d0950371</w:t>
      </w:r>
      <w:r>
        <w:fldChar w:fldCharType="end"/>
      </w:r>
    </w:p>
    <w:p w:rsidR="00000000" w:rsidRPr="00411EA3" w:rsidP="00411EA3"/>
    <w:sectPr w:rsidSect="00411E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A3" w:rsidRPr="00B22975" w:rsidP="00B229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75" w:rsidP="00411E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2975" w:rsidP="00411E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2975" w:rsidP="00411E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1EA3" w:rsidRPr="00B22975" w:rsidP="00B229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75" w:rsidRPr="002D2AF8" w:rsidP="00411EA3">
    <w:pPr>
      <w:pStyle w:val="Header"/>
      <w:framePr w:wrap="around"/>
    </w:pPr>
    <w:r>
      <w:fldChar w:fldCharType="begin"/>
    </w:r>
    <w:r>
      <w:instrText xml:space="preserve"> TITLE   \* MERGEFORMAT </w:instrText>
    </w:r>
    <w:r>
      <w:fldChar w:fldCharType="separate"/>
    </w:r>
    <w:r>
      <w:t>Assessment Requirements for MEA317 Remove and install pressurised aircraft structural and non-structural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22975" w:rsidP="00411E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C28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B62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74EF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E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1EA3"/>
    <w:pPr>
      <w:spacing w:before="360" w:after="60"/>
      <w:outlineLvl w:val="0"/>
    </w:pPr>
    <w:rPr>
      <w:sz w:val="32"/>
    </w:rPr>
  </w:style>
  <w:style w:type="paragraph" w:styleId="Heading2">
    <w:name w:val="heading 2"/>
    <w:basedOn w:val="HeadingBase"/>
    <w:next w:val="BodyText"/>
    <w:link w:val="Heading2Char"/>
    <w:qFormat/>
    <w:rsid w:val="00411EA3"/>
    <w:pPr>
      <w:keepLines/>
      <w:spacing w:before="240" w:after="120"/>
      <w:outlineLvl w:val="1"/>
    </w:pPr>
    <w:rPr>
      <w:sz w:val="28"/>
      <w:szCs w:val="40"/>
    </w:rPr>
  </w:style>
  <w:style w:type="paragraph" w:styleId="Heading3">
    <w:name w:val="heading 3"/>
    <w:basedOn w:val="HeadingBase"/>
    <w:next w:val="BodyText"/>
    <w:link w:val="Heading3Char"/>
    <w:qFormat/>
    <w:rsid w:val="00411EA3"/>
    <w:pPr>
      <w:spacing w:before="180" w:after="120"/>
      <w:outlineLvl w:val="2"/>
    </w:pPr>
    <w:rPr>
      <w:spacing w:val="-10"/>
      <w:kern w:val="32"/>
    </w:rPr>
  </w:style>
  <w:style w:type="paragraph" w:styleId="Heading4">
    <w:name w:val="heading 4"/>
    <w:basedOn w:val="HeadingBase"/>
    <w:next w:val="BodyText"/>
    <w:link w:val="Heading4Char"/>
    <w:qFormat/>
    <w:rsid w:val="00411EA3"/>
    <w:pPr>
      <w:spacing w:before="160" w:after="120"/>
      <w:outlineLvl w:val="3"/>
    </w:pPr>
    <w:rPr>
      <w:sz w:val="22"/>
    </w:rPr>
  </w:style>
  <w:style w:type="paragraph" w:styleId="Heading5">
    <w:name w:val="heading 5"/>
    <w:basedOn w:val="HeadingBase"/>
    <w:next w:val="Normal"/>
    <w:link w:val="Heading5Char"/>
    <w:qFormat/>
    <w:rsid w:val="00411EA3"/>
    <w:pPr>
      <w:spacing w:before="80"/>
      <w:outlineLvl w:val="4"/>
    </w:pPr>
    <w:rPr>
      <w:color w:val="918585"/>
      <w:sz w:val="20"/>
    </w:rPr>
  </w:style>
  <w:style w:type="paragraph" w:styleId="Heading6">
    <w:name w:val="heading 6"/>
    <w:basedOn w:val="HeadingBase"/>
    <w:next w:val="Normal"/>
    <w:link w:val="Heading6Char"/>
    <w:qFormat/>
    <w:rsid w:val="00411EA3"/>
    <w:pPr>
      <w:spacing w:before="60"/>
      <w:outlineLvl w:val="5"/>
    </w:pPr>
    <w:rPr>
      <w:color w:val="918585"/>
      <w:sz w:val="20"/>
    </w:rPr>
  </w:style>
  <w:style w:type="paragraph" w:styleId="Heading7">
    <w:name w:val="heading 7"/>
    <w:basedOn w:val="Normal"/>
    <w:next w:val="Normal"/>
    <w:link w:val="Heading7Char"/>
    <w:qFormat/>
    <w:rsid w:val="00411EA3"/>
    <w:pPr>
      <w:ind w:left="720"/>
      <w:outlineLvl w:val="6"/>
    </w:pPr>
    <w:rPr>
      <w:i/>
    </w:rPr>
  </w:style>
  <w:style w:type="paragraph" w:styleId="Heading8">
    <w:name w:val="heading 8"/>
    <w:basedOn w:val="Normal"/>
    <w:next w:val="Normal"/>
    <w:link w:val="Heading8Char"/>
    <w:qFormat/>
    <w:rsid w:val="00411EA3"/>
    <w:pPr>
      <w:ind w:left="720"/>
      <w:outlineLvl w:val="7"/>
    </w:pPr>
    <w:rPr>
      <w:i/>
    </w:rPr>
  </w:style>
  <w:style w:type="paragraph" w:styleId="Heading9">
    <w:name w:val="heading 9"/>
    <w:basedOn w:val="Normal"/>
    <w:next w:val="Normal"/>
    <w:link w:val="Heading9Char"/>
    <w:qFormat/>
    <w:rsid w:val="00411EA3"/>
    <w:pPr>
      <w:ind w:left="720"/>
      <w:outlineLvl w:val="8"/>
    </w:pPr>
    <w:rPr>
      <w:i/>
    </w:rPr>
  </w:style>
  <w:style w:type="character" w:default="1" w:styleId="DefaultParagraphFont">
    <w:name w:val="Default Paragraph Font"/>
    <w:uiPriority w:val="1"/>
    <w:unhideWhenUsed/>
    <w:rsid w:val="00411E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EA3"/>
  </w:style>
  <w:style w:type="character" w:customStyle="1" w:styleId="Heading1Char">
    <w:name w:val="Heading 1 Char"/>
    <w:basedOn w:val="DefaultParagraphFont"/>
    <w:link w:val="Heading1"/>
    <w:rsid w:val="00411EA3"/>
    <w:rPr>
      <w:rFonts w:ascii="Times New Roman" w:eastAsia="Times New Roman" w:hAnsi="Times New Roman" w:cs="Times New Roman"/>
      <w:b/>
      <w:sz w:val="32"/>
      <w:szCs w:val="20"/>
      <w:lang w:eastAsia="en-US"/>
    </w:rPr>
  </w:style>
  <w:style w:type="paragraph" w:styleId="BodyText">
    <w:name w:val="Body Text"/>
    <w:basedOn w:val="Normal"/>
    <w:link w:val="BodyTextChar"/>
    <w:rsid w:val="00411E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1EA3"/>
    <w:rPr>
      <w:rFonts w:ascii="Times New Roman" w:eastAsia="Times New Roman" w:hAnsi="Times New Roman" w:cs="Times New Roman"/>
      <w:sz w:val="24"/>
      <w:lang w:eastAsia="en-US"/>
    </w:rPr>
  </w:style>
  <w:style w:type="paragraph" w:styleId="ListBullet">
    <w:name w:val="List Bullet"/>
    <w:basedOn w:val="List"/>
    <w:rsid w:val="00411EA3"/>
    <w:pPr>
      <w:numPr>
        <w:numId w:val="12"/>
      </w:numPr>
      <w:tabs>
        <w:tab w:val="clear" w:pos="340"/>
      </w:tabs>
      <w:spacing w:before="40" w:after="40"/>
    </w:pPr>
  </w:style>
  <w:style w:type="paragraph" w:styleId="ListBullet2">
    <w:name w:val="List Bullet 2"/>
    <w:basedOn w:val="List2"/>
    <w:rsid w:val="00411EA3"/>
    <w:pPr>
      <w:numPr>
        <w:numId w:val="13"/>
      </w:numPr>
      <w:tabs>
        <w:tab w:val="clear" w:pos="680"/>
      </w:tabs>
    </w:pPr>
  </w:style>
  <w:style w:type="paragraph" w:customStyle="1" w:styleId="SuperHeading">
    <w:name w:val="SuperHeading"/>
    <w:basedOn w:val="Normal"/>
    <w:rsid w:val="00411EA3"/>
    <w:pPr>
      <w:spacing w:before="240" w:after="120"/>
      <w:outlineLvl w:val="0"/>
    </w:pPr>
    <w:rPr>
      <w:rFonts w:ascii="Times New Roman" w:hAnsi="Times New Roman"/>
      <w:b/>
      <w:sz w:val="32"/>
    </w:rPr>
  </w:style>
  <w:style w:type="paragraph" w:customStyle="1" w:styleId="AllowPageBreak">
    <w:name w:val="AllowPageBreak"/>
    <w:rsid w:val="00411E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1E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1E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1E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1E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1E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E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1E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1EA3"/>
    <w:rPr>
      <w:rFonts w:ascii="Courier New" w:eastAsia="Times New Roman" w:hAnsi="Courier New" w:cs="Times New Roman"/>
      <w:i/>
      <w:szCs w:val="20"/>
      <w:lang w:eastAsia="en-US"/>
    </w:rPr>
  </w:style>
  <w:style w:type="paragraph" w:customStyle="1" w:styleId="HeadingBase">
    <w:name w:val="Heading Base"/>
    <w:rsid w:val="00411E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EA3"/>
    <w:pPr>
      <w:tabs>
        <w:tab w:val="right" w:leader="dot" w:pos="9072"/>
      </w:tabs>
      <w:ind w:left="567"/>
    </w:pPr>
    <w:rPr>
      <w:szCs w:val="22"/>
    </w:rPr>
  </w:style>
  <w:style w:type="paragraph" w:customStyle="1" w:styleId="TOCBase">
    <w:name w:val="TOC Base"/>
    <w:rsid w:val="00411E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EA3"/>
    <w:pPr>
      <w:tabs>
        <w:tab w:val="right" w:leader="dot" w:pos="9072"/>
      </w:tabs>
      <w:spacing w:before="40" w:after="40"/>
      <w:ind w:left="284"/>
    </w:pPr>
    <w:rPr>
      <w:rFonts w:ascii="Times New Roman" w:hAnsi="Times New Roman"/>
    </w:rPr>
  </w:style>
  <w:style w:type="paragraph" w:styleId="TOC1">
    <w:name w:val="toc 1"/>
    <w:basedOn w:val="TOCBase"/>
    <w:next w:val="Normal"/>
    <w:rsid w:val="00411E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1E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1EA3"/>
    <w:rPr>
      <w:rFonts w:ascii="Times New Roman" w:eastAsia="Times New Roman" w:hAnsi="Times New Roman" w:cs="Times New Roman"/>
      <w:sz w:val="16"/>
      <w:lang w:eastAsia="en-US"/>
    </w:rPr>
  </w:style>
  <w:style w:type="paragraph" w:styleId="Title">
    <w:name w:val="Title"/>
    <w:basedOn w:val="HeadingBase"/>
    <w:link w:val="TitleChar"/>
    <w:qFormat/>
    <w:rsid w:val="00411EA3"/>
    <w:pPr>
      <w:spacing w:before="5040"/>
      <w:jc w:val="center"/>
    </w:pPr>
    <w:rPr>
      <w:sz w:val="48"/>
      <w:szCs w:val="72"/>
      <w:lang w:val="en-US"/>
    </w:rPr>
  </w:style>
  <w:style w:type="character" w:customStyle="1" w:styleId="TitleChar">
    <w:name w:val="Title Char"/>
    <w:basedOn w:val="DefaultParagraphFont"/>
    <w:link w:val="Title"/>
    <w:rsid w:val="00411E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EA3"/>
    <w:pPr>
      <w:tabs>
        <w:tab w:val="left" w:pos="3600"/>
        <w:tab w:val="left" w:pos="3958"/>
      </w:tabs>
    </w:pPr>
  </w:style>
  <w:style w:type="paragraph" w:styleId="List">
    <w:name w:val="List"/>
    <w:basedOn w:val="BodyText"/>
    <w:next w:val="BodyText"/>
    <w:rsid w:val="00411EA3"/>
    <w:pPr>
      <w:tabs>
        <w:tab w:val="left" w:pos="340"/>
      </w:tabs>
      <w:spacing w:before="60" w:after="60"/>
      <w:ind w:left="340" w:hanging="340"/>
    </w:pPr>
  </w:style>
  <w:style w:type="paragraph" w:customStyle="1" w:styleId="Note">
    <w:name w:val="Note"/>
    <w:basedOn w:val="BodyText"/>
    <w:rsid w:val="00411E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1EA3"/>
    <w:rPr>
      <w:b/>
      <w:spacing w:val="0"/>
    </w:rPr>
  </w:style>
  <w:style w:type="paragraph" w:customStyle="1" w:styleId="SuperTitle">
    <w:name w:val="SuperTitle"/>
    <w:basedOn w:val="Title"/>
    <w:rsid w:val="00411EA3"/>
    <w:pPr>
      <w:framePr w:wrap="auto" w:hAnchor="text" w:y="6049"/>
    </w:pPr>
    <w:rPr>
      <w:color w:val="000000"/>
      <w:sz w:val="40"/>
    </w:rPr>
  </w:style>
  <w:style w:type="paragraph" w:customStyle="1" w:styleId="TOCTitle">
    <w:name w:val="TOCTitle"/>
    <w:basedOn w:val="Heading1"/>
    <w:rsid w:val="00411EA3"/>
    <w:pPr>
      <w:spacing w:after="240"/>
      <w:jc w:val="center"/>
      <w:outlineLvl w:val="9"/>
    </w:pPr>
    <w:rPr>
      <w:caps/>
    </w:rPr>
  </w:style>
  <w:style w:type="paragraph" w:customStyle="1" w:styleId="Version">
    <w:name w:val="Version"/>
    <w:rsid w:val="00411E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1EA3"/>
    <w:pPr>
      <w:keepNext w:val="0"/>
      <w:tabs>
        <w:tab w:val="right" w:pos="4176"/>
      </w:tabs>
      <w:ind w:left="198" w:hanging="198"/>
    </w:pPr>
    <w:rPr>
      <w:rFonts w:ascii="Garamond" w:hAnsi="Garamond"/>
    </w:rPr>
  </w:style>
  <w:style w:type="paragraph" w:styleId="IndexHeading">
    <w:name w:val="index heading"/>
    <w:basedOn w:val="Normal"/>
    <w:next w:val="Index1"/>
    <w:semiHidden/>
    <w:rsid w:val="00411EA3"/>
    <w:pPr>
      <w:spacing w:before="120" w:after="120"/>
    </w:pPr>
    <w:rPr>
      <w:rFonts w:ascii="Arial" w:hAnsi="Arial"/>
      <w:b/>
      <w:color w:val="918585"/>
      <w:sz w:val="24"/>
    </w:rPr>
  </w:style>
  <w:style w:type="paragraph" w:styleId="Header">
    <w:name w:val="header"/>
    <w:basedOn w:val="Normal"/>
    <w:link w:val="HeaderChar"/>
    <w:rsid w:val="00411E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1EA3"/>
    <w:rPr>
      <w:rFonts w:ascii="Times New Roman" w:eastAsia="Times New Roman" w:hAnsi="Times New Roman" w:cs="Times New Roman"/>
      <w:sz w:val="16"/>
      <w:szCs w:val="20"/>
      <w:lang w:val="en-GB" w:eastAsia="en-US"/>
    </w:rPr>
  </w:style>
  <w:style w:type="paragraph" w:customStyle="1" w:styleId="Chapter">
    <w:name w:val="Chapter"/>
    <w:basedOn w:val="Normal"/>
    <w:rsid w:val="00411EA3"/>
    <w:pPr>
      <w:spacing w:before="240"/>
    </w:pPr>
    <w:rPr>
      <w:rFonts w:ascii="Times New Roman" w:hAnsi="Times New Roman"/>
      <w:smallCaps/>
      <w:spacing w:val="80"/>
      <w:sz w:val="28"/>
    </w:rPr>
  </w:style>
  <w:style w:type="paragraph" w:customStyle="1" w:styleId="InChapter">
    <w:name w:val="InChapter"/>
    <w:basedOn w:val="Heading3"/>
    <w:rsid w:val="00411EA3"/>
    <w:pPr>
      <w:spacing w:after="240"/>
      <w:outlineLvl w:val="9"/>
    </w:pPr>
    <w:rPr>
      <w:noProof/>
    </w:rPr>
  </w:style>
  <w:style w:type="paragraph" w:styleId="Index2">
    <w:name w:val="index 2"/>
    <w:basedOn w:val="Normal"/>
    <w:next w:val="Normal"/>
    <w:semiHidden/>
    <w:rsid w:val="00411EA3"/>
    <w:pPr>
      <w:tabs>
        <w:tab w:val="right" w:pos="4176"/>
      </w:tabs>
      <w:ind w:left="568" w:hanging="284"/>
    </w:pPr>
    <w:rPr>
      <w:rFonts w:ascii="Garamond" w:hAnsi="Garamond"/>
    </w:rPr>
  </w:style>
  <w:style w:type="paragraph" w:customStyle="1" w:styleId="Byline">
    <w:name w:val="Byline"/>
    <w:rsid w:val="00411E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EA3"/>
    <w:pPr>
      <w:tabs>
        <w:tab w:val="clear" w:pos="3600"/>
        <w:tab w:val="clear" w:pos="3958"/>
      </w:tabs>
      <w:jc w:val="right"/>
    </w:pPr>
  </w:style>
  <w:style w:type="character" w:styleId="Emphasis">
    <w:name w:val="Emphasis"/>
    <w:basedOn w:val="DefaultParagraphFont"/>
    <w:qFormat/>
    <w:rsid w:val="00411EA3"/>
    <w:rPr>
      <w:i/>
    </w:rPr>
  </w:style>
  <w:style w:type="paragraph" w:styleId="Caption">
    <w:name w:val="caption"/>
    <w:basedOn w:val="BodyText"/>
    <w:next w:val="Normal"/>
    <w:qFormat/>
    <w:rsid w:val="00411EA3"/>
    <w:pPr>
      <w:framePr w:w="2268" w:hSpace="181" w:vSpace="181" w:wrap="around" w:vAnchor="text" w:hAnchor="page" w:x="1135" w:y="285" w:anchorLock="1"/>
    </w:pPr>
    <w:rPr>
      <w:i/>
    </w:rPr>
  </w:style>
  <w:style w:type="paragraph" w:customStyle="1" w:styleId="MiniTOCTitle">
    <w:name w:val="MiniTOCTitle"/>
    <w:basedOn w:val="Heading4"/>
    <w:rsid w:val="00411EA3"/>
    <w:pPr>
      <w:spacing w:before="240"/>
      <w:outlineLvl w:val="9"/>
    </w:pPr>
    <w:rPr>
      <w:noProof/>
      <w:sz w:val="24"/>
    </w:rPr>
  </w:style>
  <w:style w:type="paragraph" w:customStyle="1" w:styleId="MiniTOCItem">
    <w:name w:val="MiniTOCItem"/>
    <w:basedOn w:val="ListBullet"/>
    <w:rsid w:val="00411EA3"/>
    <w:pPr>
      <w:numPr>
        <w:numId w:val="0"/>
      </w:numPr>
      <w:tabs>
        <w:tab w:val="right" w:leader="dot" w:pos="6521"/>
      </w:tabs>
      <w:spacing w:before="0" w:after="0"/>
    </w:pPr>
  </w:style>
  <w:style w:type="paragraph" w:customStyle="1" w:styleId="TOFTitle">
    <w:name w:val="TOFTitle"/>
    <w:basedOn w:val="TOCTitle"/>
    <w:rsid w:val="00411EA3"/>
  </w:style>
  <w:style w:type="paragraph" w:styleId="TableofFigures">
    <w:name w:val="table of figures"/>
    <w:basedOn w:val="Normal"/>
    <w:next w:val="Normal"/>
    <w:semiHidden/>
    <w:rsid w:val="00411EA3"/>
    <w:pPr>
      <w:tabs>
        <w:tab w:val="right" w:leader="dot" w:pos="9072"/>
      </w:tabs>
      <w:ind w:left="970" w:hanging="403"/>
    </w:pPr>
    <w:rPr>
      <w:rFonts w:ascii="Times New Roman" w:hAnsi="Times New Roman"/>
      <w:b/>
    </w:rPr>
  </w:style>
  <w:style w:type="paragraph" w:styleId="ListNumber">
    <w:name w:val="List Number"/>
    <w:basedOn w:val="List"/>
    <w:rsid w:val="00411EA3"/>
    <w:pPr>
      <w:numPr>
        <w:numId w:val="15"/>
      </w:numPr>
      <w:tabs>
        <w:tab w:val="clear" w:pos="340"/>
      </w:tabs>
    </w:pPr>
  </w:style>
  <w:style w:type="character" w:customStyle="1" w:styleId="WingdingSymbols">
    <w:name w:val="Wingding Symbols"/>
    <w:rsid w:val="00411EA3"/>
    <w:rPr>
      <w:rFonts w:ascii="Wingdings" w:hAnsi="Wingdings"/>
    </w:rPr>
  </w:style>
  <w:style w:type="paragraph" w:customStyle="1" w:styleId="TableHeading">
    <w:name w:val="Table Heading"/>
    <w:basedOn w:val="HeadingBase"/>
    <w:rsid w:val="00411EA3"/>
    <w:pPr>
      <w:keepLines/>
      <w:pBdr>
        <w:bottom w:val="single" w:sz="6" w:space="1" w:color="918585"/>
      </w:pBdr>
      <w:spacing w:before="240"/>
    </w:pPr>
  </w:style>
  <w:style w:type="character" w:customStyle="1" w:styleId="HotSpot">
    <w:name w:val="HotSpot"/>
    <w:rsid w:val="00411EA3"/>
    <w:rPr>
      <w:color w:val="0033CC"/>
      <w:u w:val="none"/>
    </w:rPr>
  </w:style>
  <w:style w:type="paragraph" w:customStyle="1" w:styleId="BodyTextRight">
    <w:name w:val="Body Text Right"/>
    <w:basedOn w:val="BodyText"/>
    <w:rsid w:val="00411EA3"/>
    <w:pPr>
      <w:spacing w:before="0" w:after="0"/>
      <w:jc w:val="right"/>
    </w:pPr>
  </w:style>
  <w:style w:type="paragraph" w:styleId="Index3">
    <w:name w:val="index 3"/>
    <w:basedOn w:val="ListNumber2"/>
    <w:next w:val="Normal"/>
    <w:semiHidden/>
    <w:rsid w:val="00411EA3"/>
    <w:pPr>
      <w:numPr>
        <w:numId w:val="0"/>
      </w:numPr>
      <w:tabs>
        <w:tab w:val="right" w:leader="dot" w:pos="4176"/>
      </w:tabs>
    </w:pPr>
  </w:style>
  <w:style w:type="paragraph" w:styleId="ListNumber2">
    <w:name w:val="List Number 2"/>
    <w:basedOn w:val="List2"/>
    <w:rsid w:val="00411EA3"/>
    <w:pPr>
      <w:numPr>
        <w:numId w:val="10"/>
      </w:numPr>
      <w:tabs>
        <w:tab w:val="clear" w:pos="1060"/>
      </w:tabs>
    </w:pPr>
  </w:style>
  <w:style w:type="paragraph" w:customStyle="1" w:styleId="MarginNote">
    <w:name w:val="Margin Note"/>
    <w:basedOn w:val="BodyText"/>
    <w:rsid w:val="00411E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E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1E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1EA3"/>
    <w:rPr>
      <w:sz w:val="32"/>
    </w:rPr>
  </w:style>
  <w:style w:type="paragraph" w:customStyle="1" w:styleId="HeadingProcedure">
    <w:name w:val="Heading Procedure"/>
    <w:basedOn w:val="HeadingBase"/>
    <w:next w:val="Normal"/>
    <w:rsid w:val="00411EA3"/>
    <w:pPr>
      <w:tabs>
        <w:tab w:val="left" w:pos="0"/>
      </w:tabs>
      <w:spacing w:before="120" w:after="60"/>
    </w:pPr>
    <w:rPr>
      <w:i/>
      <w:color w:val="918585"/>
      <w:sz w:val="22"/>
    </w:rPr>
  </w:style>
  <w:style w:type="paragraph" w:customStyle="1" w:styleId="TableBodyText">
    <w:name w:val="Table Body Text"/>
    <w:basedOn w:val="BodyText"/>
    <w:rsid w:val="00411EA3"/>
    <w:pPr>
      <w:spacing w:before="60" w:after="60"/>
    </w:pPr>
  </w:style>
  <w:style w:type="paragraph" w:styleId="ListContinue">
    <w:name w:val="List Continue"/>
    <w:basedOn w:val="List"/>
    <w:rsid w:val="00411EA3"/>
    <w:pPr>
      <w:ind w:firstLine="0"/>
    </w:pPr>
  </w:style>
  <w:style w:type="paragraph" w:customStyle="1" w:styleId="ListNote">
    <w:name w:val="List Note"/>
    <w:basedOn w:val="List"/>
    <w:rsid w:val="00411EA3"/>
    <w:pPr>
      <w:pBdr>
        <w:top w:val="single" w:sz="6" w:space="2" w:color="918585"/>
        <w:bottom w:val="single" w:sz="6" w:space="2" w:color="918585"/>
      </w:pBdr>
      <w:tabs>
        <w:tab w:val="left" w:pos="1021"/>
      </w:tabs>
      <w:ind w:firstLine="0"/>
    </w:pPr>
  </w:style>
  <w:style w:type="paragraph" w:customStyle="1" w:styleId="Warning">
    <w:name w:val="Warning"/>
    <w:basedOn w:val="BodyText"/>
    <w:rsid w:val="00411EA3"/>
    <w:pPr>
      <w:shd w:val="clear" w:color="auto" w:fill="D9D9D9"/>
      <w:tabs>
        <w:tab w:val="left" w:pos="992"/>
      </w:tabs>
      <w:ind w:left="119" w:right="119"/>
    </w:pPr>
    <w:rPr>
      <w:sz w:val="20"/>
    </w:rPr>
  </w:style>
  <w:style w:type="paragraph" w:customStyle="1" w:styleId="MarginIcons">
    <w:name w:val="Margin Icons"/>
    <w:basedOn w:val="BodyText"/>
    <w:rsid w:val="00411E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1EA3"/>
    <w:rPr>
      <w:rFonts w:ascii="Courier New" w:hAnsi="Courier New"/>
    </w:rPr>
  </w:style>
  <w:style w:type="paragraph" w:customStyle="1" w:styleId="NoteBullet">
    <w:name w:val="Note Bullet"/>
    <w:basedOn w:val="Note"/>
    <w:rsid w:val="00411EA3"/>
    <w:pPr>
      <w:tabs>
        <w:tab w:val="clear" w:pos="680"/>
      </w:tabs>
      <w:spacing w:before="60" w:after="60"/>
    </w:pPr>
  </w:style>
  <w:style w:type="paragraph" w:customStyle="1" w:styleId="SubHeading2">
    <w:name w:val="SubHeading2"/>
    <w:basedOn w:val="HeadingBase"/>
    <w:rsid w:val="00411EA3"/>
    <w:pPr>
      <w:spacing w:before="240" w:after="60"/>
    </w:pPr>
    <w:rPr>
      <w:sz w:val="20"/>
    </w:rPr>
  </w:style>
  <w:style w:type="paragraph" w:customStyle="1" w:styleId="SubHeading1">
    <w:name w:val="SubHeading1"/>
    <w:basedOn w:val="HeadingBase"/>
    <w:rsid w:val="00411EA3"/>
    <w:pPr>
      <w:spacing w:before="240" w:after="60"/>
    </w:pPr>
    <w:rPr>
      <w:color w:val="918585"/>
      <w:sz w:val="22"/>
    </w:rPr>
  </w:style>
  <w:style w:type="paragraph" w:customStyle="1" w:styleId="SideHeading">
    <w:name w:val="Side Heading"/>
    <w:basedOn w:val="HeadingBase"/>
    <w:rsid w:val="00411E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EA3"/>
    <w:pPr>
      <w:tabs>
        <w:tab w:val="num" w:pos="360"/>
      </w:tabs>
    </w:pPr>
  </w:style>
  <w:style w:type="paragraph" w:styleId="PlainText">
    <w:name w:val="Plain Text"/>
    <w:basedOn w:val="Normal"/>
    <w:link w:val="PlainTextChar"/>
    <w:rsid w:val="00411EA3"/>
    <w:rPr>
      <w:sz w:val="20"/>
    </w:rPr>
  </w:style>
  <w:style w:type="character" w:customStyle="1" w:styleId="PlainTextChar">
    <w:name w:val="Plain Text Char"/>
    <w:basedOn w:val="DefaultParagraphFont"/>
    <w:link w:val="PlainText"/>
    <w:rsid w:val="00411EA3"/>
    <w:rPr>
      <w:rFonts w:ascii="Courier New" w:eastAsia="Times New Roman" w:hAnsi="Courier New" w:cs="Times New Roman"/>
      <w:sz w:val="20"/>
      <w:szCs w:val="20"/>
      <w:lang w:eastAsia="en-US"/>
    </w:rPr>
  </w:style>
  <w:style w:type="character" w:customStyle="1" w:styleId="MenuOption">
    <w:name w:val="Menu Option"/>
    <w:basedOn w:val="DefaultParagraphFont"/>
    <w:rsid w:val="00411EA3"/>
    <w:rPr>
      <w:b/>
      <w:smallCaps/>
    </w:rPr>
  </w:style>
  <w:style w:type="paragraph" w:customStyle="1" w:styleId="TableListNumber">
    <w:name w:val="Table List Number"/>
    <w:basedOn w:val="ListNumber"/>
    <w:rsid w:val="00411EA3"/>
    <w:pPr>
      <w:numPr>
        <w:numId w:val="0"/>
      </w:numPr>
    </w:pPr>
  </w:style>
  <w:style w:type="paragraph" w:styleId="TOC4">
    <w:name w:val="toc 4"/>
    <w:basedOn w:val="TOCBase"/>
    <w:next w:val="Normal"/>
    <w:semiHidden/>
    <w:rsid w:val="00411EA3"/>
    <w:pPr>
      <w:tabs>
        <w:tab w:val="right" w:leader="dot" w:pos="9071"/>
      </w:tabs>
      <w:ind w:left="1701"/>
    </w:pPr>
  </w:style>
  <w:style w:type="paragraph" w:customStyle="1" w:styleId="ListAlpha">
    <w:name w:val="List Alpha"/>
    <w:basedOn w:val="List"/>
    <w:rsid w:val="00411EA3"/>
    <w:pPr>
      <w:numPr>
        <w:numId w:val="9"/>
      </w:numPr>
    </w:pPr>
  </w:style>
  <w:style w:type="paragraph" w:customStyle="1" w:styleId="ListAlpha2">
    <w:name w:val="List Alpha 2"/>
    <w:basedOn w:val="List2"/>
    <w:rsid w:val="00411EA3"/>
    <w:pPr>
      <w:numPr>
        <w:numId w:val="8"/>
      </w:numPr>
    </w:pPr>
  </w:style>
  <w:style w:type="paragraph" w:styleId="List2">
    <w:name w:val="List 2"/>
    <w:basedOn w:val="BodyText"/>
    <w:rsid w:val="00411EA3"/>
    <w:pPr>
      <w:tabs>
        <w:tab w:val="left" w:pos="680"/>
      </w:tabs>
      <w:spacing w:before="60" w:after="60"/>
      <w:ind w:left="680" w:hanging="340"/>
    </w:pPr>
  </w:style>
  <w:style w:type="paragraph" w:styleId="List3">
    <w:name w:val="List 3"/>
    <w:basedOn w:val="BodyText"/>
    <w:rsid w:val="00411EA3"/>
    <w:pPr>
      <w:tabs>
        <w:tab w:val="left" w:pos="1021"/>
      </w:tabs>
      <w:spacing w:before="60" w:after="60"/>
      <w:ind w:left="1020" w:hanging="340"/>
    </w:pPr>
  </w:style>
  <w:style w:type="paragraph" w:styleId="List4">
    <w:name w:val="List 4"/>
    <w:basedOn w:val="BodyText"/>
    <w:rsid w:val="00411EA3"/>
    <w:pPr>
      <w:tabs>
        <w:tab w:val="left" w:pos="1361"/>
      </w:tabs>
      <w:spacing w:before="60" w:after="60"/>
      <w:ind w:left="1361" w:hanging="340"/>
    </w:pPr>
  </w:style>
  <w:style w:type="paragraph" w:styleId="List5">
    <w:name w:val="List 5"/>
    <w:basedOn w:val="BodyText"/>
    <w:rsid w:val="00411EA3"/>
    <w:pPr>
      <w:tabs>
        <w:tab w:val="left" w:pos="1701"/>
      </w:tabs>
      <w:spacing w:before="60" w:after="60"/>
      <w:ind w:left="1701" w:hanging="340"/>
    </w:pPr>
  </w:style>
  <w:style w:type="paragraph" w:styleId="ListBullet3">
    <w:name w:val="List Bullet 3"/>
    <w:basedOn w:val="List3"/>
    <w:rsid w:val="00411EA3"/>
    <w:pPr>
      <w:numPr>
        <w:numId w:val="14"/>
      </w:numPr>
      <w:tabs>
        <w:tab w:val="clear" w:pos="1021"/>
      </w:tabs>
      <w:ind w:left="1037" w:hanging="357"/>
    </w:pPr>
  </w:style>
  <w:style w:type="paragraph" w:styleId="ListBullet4">
    <w:name w:val="List Bullet 4"/>
    <w:basedOn w:val="List4"/>
    <w:rsid w:val="00411EA3"/>
    <w:pPr>
      <w:numPr>
        <w:numId w:val="3"/>
      </w:numPr>
      <w:tabs>
        <w:tab w:val="clear" w:pos="1361"/>
      </w:tabs>
    </w:pPr>
  </w:style>
  <w:style w:type="paragraph" w:styleId="ListBullet5">
    <w:name w:val="List Bullet 5"/>
    <w:basedOn w:val="List5"/>
    <w:rsid w:val="00411EA3"/>
    <w:pPr>
      <w:numPr>
        <w:numId w:val="4"/>
      </w:numPr>
    </w:pPr>
  </w:style>
  <w:style w:type="paragraph" w:styleId="ListContinue2">
    <w:name w:val="List Continue 2"/>
    <w:basedOn w:val="List2"/>
    <w:rsid w:val="00411EA3"/>
    <w:pPr>
      <w:ind w:firstLine="0"/>
    </w:pPr>
  </w:style>
  <w:style w:type="paragraph" w:styleId="ListContinue3">
    <w:name w:val="List Continue 3"/>
    <w:basedOn w:val="List3"/>
    <w:rsid w:val="00411EA3"/>
    <w:pPr>
      <w:ind w:left="1021" w:firstLine="0"/>
    </w:pPr>
  </w:style>
  <w:style w:type="paragraph" w:styleId="ListContinue4">
    <w:name w:val="List Continue 4"/>
    <w:basedOn w:val="List4"/>
    <w:rsid w:val="00411EA3"/>
    <w:pPr>
      <w:ind w:firstLine="0"/>
    </w:pPr>
  </w:style>
  <w:style w:type="paragraph" w:styleId="ListContinue5">
    <w:name w:val="List Continue 5"/>
    <w:basedOn w:val="List5"/>
    <w:rsid w:val="00411EA3"/>
    <w:pPr>
      <w:ind w:firstLine="0"/>
    </w:pPr>
  </w:style>
  <w:style w:type="paragraph" w:styleId="ListNumber3">
    <w:name w:val="List Number 3"/>
    <w:basedOn w:val="List3"/>
    <w:rsid w:val="00411EA3"/>
    <w:pPr>
      <w:numPr>
        <w:numId w:val="5"/>
      </w:numPr>
    </w:pPr>
  </w:style>
  <w:style w:type="paragraph" w:styleId="ListNumber4">
    <w:name w:val="List Number 4"/>
    <w:basedOn w:val="List4"/>
    <w:rsid w:val="00411EA3"/>
    <w:pPr>
      <w:numPr>
        <w:numId w:val="6"/>
      </w:numPr>
    </w:pPr>
  </w:style>
  <w:style w:type="paragraph" w:styleId="ListNumber5">
    <w:name w:val="List Number 5"/>
    <w:basedOn w:val="List5"/>
    <w:rsid w:val="00411EA3"/>
    <w:pPr>
      <w:numPr>
        <w:numId w:val="7"/>
      </w:numPr>
    </w:pPr>
  </w:style>
  <w:style w:type="paragraph" w:styleId="BlockText">
    <w:name w:val="Block Text"/>
    <w:basedOn w:val="Normal"/>
    <w:rsid w:val="00411EA3"/>
    <w:pPr>
      <w:spacing w:after="120"/>
      <w:ind w:left="1440" w:right="1440"/>
    </w:pPr>
  </w:style>
  <w:style w:type="character" w:customStyle="1" w:styleId="Subscript">
    <w:name w:val="Subscript"/>
    <w:basedOn w:val="DefaultParagraphFont"/>
    <w:rsid w:val="00411EA3"/>
    <w:rPr>
      <w:sz w:val="16"/>
      <w:vertAlign w:val="subscript"/>
    </w:rPr>
  </w:style>
  <w:style w:type="character" w:customStyle="1" w:styleId="Superscript">
    <w:name w:val="Superscript"/>
    <w:basedOn w:val="DefaultParagraphFont"/>
    <w:rsid w:val="00411EA3"/>
    <w:rPr>
      <w:sz w:val="16"/>
      <w:vertAlign w:val="superscript"/>
    </w:rPr>
  </w:style>
  <w:style w:type="character" w:customStyle="1" w:styleId="Symbols">
    <w:name w:val="Symbols"/>
    <w:basedOn w:val="DefaultParagraphFont"/>
    <w:rsid w:val="00411EA3"/>
    <w:rPr>
      <w:rFonts w:ascii="Symbol" w:hAnsi="Symbol"/>
    </w:rPr>
  </w:style>
  <w:style w:type="character" w:customStyle="1" w:styleId="MenuOptions">
    <w:name w:val="Menu Options"/>
    <w:basedOn w:val="DefaultParagraphFont"/>
    <w:rsid w:val="00411EA3"/>
    <w:rPr>
      <w:rFonts w:ascii="Arial Narrow" w:hAnsi="Arial Narrow"/>
      <w:smallCaps/>
    </w:rPr>
  </w:style>
  <w:style w:type="character" w:customStyle="1" w:styleId="Buttons">
    <w:name w:val="Buttons"/>
    <w:basedOn w:val="DefaultParagraphFont"/>
    <w:rsid w:val="00411EA3"/>
    <w:rPr>
      <w:b/>
    </w:rPr>
  </w:style>
  <w:style w:type="character" w:customStyle="1" w:styleId="Underlined">
    <w:name w:val="Underlined"/>
    <w:basedOn w:val="DefaultParagraphFont"/>
    <w:rsid w:val="00411EA3"/>
    <w:rPr>
      <w:u w:val="single"/>
    </w:rPr>
  </w:style>
  <w:style w:type="paragraph" w:customStyle="1" w:styleId="TableBodyTextRight">
    <w:name w:val="Table Body Text Right"/>
    <w:basedOn w:val="TableBodyText"/>
    <w:rsid w:val="00411EA3"/>
    <w:pPr>
      <w:widowControl w:val="0"/>
      <w:autoSpaceDE w:val="0"/>
      <w:autoSpaceDN w:val="0"/>
      <w:adjustRightInd w:val="0"/>
      <w:jc w:val="right"/>
    </w:pPr>
    <w:rPr>
      <w:rFonts w:cs="Arial"/>
      <w:szCs w:val="18"/>
    </w:rPr>
  </w:style>
  <w:style w:type="paragraph" w:customStyle="1" w:styleId="CopyrightText">
    <w:name w:val="Copyright Text"/>
    <w:basedOn w:val="BodyText"/>
    <w:rsid w:val="00411EA3"/>
    <w:rPr>
      <w:sz w:val="18"/>
    </w:rPr>
  </w:style>
  <w:style w:type="paragraph" w:customStyle="1" w:styleId="BodySmallRight">
    <w:name w:val="Body Small Right"/>
    <w:basedOn w:val="BodyTextRight"/>
    <w:rsid w:val="00411EA3"/>
    <w:rPr>
      <w:sz w:val="18"/>
      <w:szCs w:val="18"/>
    </w:rPr>
  </w:style>
  <w:style w:type="paragraph" w:customStyle="1" w:styleId="MarginEdition">
    <w:name w:val="Margin Edition"/>
    <w:basedOn w:val="MarginNote"/>
    <w:rsid w:val="00411EA3"/>
    <w:pPr>
      <w:spacing w:before="0" w:after="0"/>
    </w:pPr>
    <w:rPr>
      <w:rFonts w:ascii="Times New Roman" w:hAnsi="Times New Roman"/>
      <w:color w:val="999999"/>
    </w:rPr>
  </w:style>
  <w:style w:type="paragraph" w:customStyle="1" w:styleId="Spacer">
    <w:name w:val="Spacer"/>
    <w:basedOn w:val="Normal"/>
    <w:rsid w:val="00411EA3"/>
    <w:rPr>
      <w:sz w:val="2"/>
      <w:szCs w:val="2"/>
    </w:rPr>
  </w:style>
  <w:style w:type="character" w:customStyle="1" w:styleId="Small">
    <w:name w:val="Small"/>
    <w:basedOn w:val="DefaultParagraphFont"/>
    <w:rsid w:val="00411EA3"/>
    <w:rPr>
      <w:sz w:val="16"/>
    </w:rPr>
  </w:style>
  <w:style w:type="paragraph" w:customStyle="1" w:styleId="WideTable">
    <w:name w:val="Wide Table"/>
    <w:basedOn w:val="Normal"/>
    <w:rsid w:val="00411EA3"/>
    <w:pPr>
      <w:ind w:left="-1418"/>
    </w:pPr>
    <w:rPr>
      <w:sz w:val="2"/>
      <w:szCs w:val="2"/>
    </w:rPr>
  </w:style>
  <w:style w:type="character" w:styleId="PageNumber">
    <w:name w:val="page number"/>
    <w:basedOn w:val="DefaultParagraphFont"/>
    <w:rsid w:val="00411EA3"/>
  </w:style>
  <w:style w:type="paragraph" w:styleId="Quote">
    <w:name w:val="Quote"/>
    <w:basedOn w:val="Heading1"/>
    <w:link w:val="QuoteChar"/>
    <w:qFormat/>
    <w:rsid w:val="00411EA3"/>
    <w:rPr>
      <w:b w:val="0"/>
      <w:sz w:val="72"/>
      <w:szCs w:val="72"/>
      <w:lang w:val="en-NZ"/>
    </w:rPr>
  </w:style>
  <w:style w:type="character" w:customStyle="1" w:styleId="QuoteChar">
    <w:name w:val="Quote Char"/>
    <w:basedOn w:val="DefaultParagraphFont"/>
    <w:link w:val="Quote"/>
    <w:rsid w:val="00411E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EA3"/>
    <w:pPr>
      <w:pageBreakBefore/>
    </w:pPr>
  </w:style>
  <w:style w:type="paragraph" w:customStyle="1" w:styleId="Border">
    <w:name w:val="Border"/>
    <w:basedOn w:val="Normal"/>
    <w:qFormat/>
    <w:rsid w:val="00411E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1EA3"/>
    <w:rPr>
      <w:b/>
      <w:bCs/>
      <w:i/>
      <w:iCs/>
      <w:color w:val="auto"/>
    </w:rPr>
  </w:style>
  <w:style w:type="paragraph" w:styleId="IntenseQuote">
    <w:name w:val="Intense Quote"/>
    <w:basedOn w:val="Normal"/>
    <w:next w:val="Normal"/>
    <w:link w:val="IntenseQuoteChar"/>
    <w:uiPriority w:val="30"/>
    <w:qFormat/>
    <w:rsid w:val="00411E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1E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1EA3"/>
    <w:rPr>
      <w:smallCaps/>
      <w:color w:val="auto"/>
      <w:u w:val="single"/>
    </w:rPr>
  </w:style>
  <w:style w:type="character" w:styleId="IntenseReference">
    <w:name w:val="Intense Reference"/>
    <w:basedOn w:val="DefaultParagraphFont"/>
    <w:uiPriority w:val="32"/>
    <w:qFormat/>
    <w:rsid w:val="00411EA3"/>
    <w:rPr>
      <w:b/>
      <w:bCs/>
      <w:smallCaps/>
      <w:color w:val="auto"/>
      <w:spacing w:val="5"/>
      <w:u w:val="single"/>
    </w:rPr>
  </w:style>
  <w:style w:type="paragraph" w:customStyle="1" w:styleId="2ColumnHeading">
    <w:name w:val="2Column Heading"/>
    <w:basedOn w:val="BodyText"/>
    <w:qFormat/>
    <w:rsid w:val="00411EA3"/>
    <w:pPr>
      <w:spacing w:after="60"/>
      <w:ind w:left="-2268"/>
    </w:pPr>
    <w:rPr>
      <w:b/>
    </w:rPr>
  </w:style>
  <w:style w:type="paragraph" w:customStyle="1" w:styleId="Heading1TOC">
    <w:name w:val="Heading1 TOC"/>
    <w:basedOn w:val="Normal"/>
    <w:qFormat/>
    <w:rsid w:val="00411EA3"/>
    <w:pPr>
      <w:spacing w:before="240" w:after="120"/>
    </w:pPr>
    <w:rPr>
      <w:rFonts w:ascii="Times New Roman" w:hAnsi="Times New Roman"/>
      <w:b/>
      <w:sz w:val="32"/>
    </w:rPr>
  </w:style>
  <w:style w:type="paragraph" w:customStyle="1" w:styleId="Heading2TOC">
    <w:name w:val="Heading2 TOC"/>
    <w:basedOn w:val="Normal"/>
    <w:qFormat/>
    <w:rsid w:val="00411EA3"/>
    <w:pPr>
      <w:spacing w:before="240" w:after="60"/>
    </w:pPr>
    <w:rPr>
      <w:rFonts w:ascii="Times New Roman" w:hAnsi="Times New Roman"/>
      <w:b/>
      <w:sz w:val="28"/>
    </w:rPr>
  </w:style>
  <w:style w:type="character" w:customStyle="1" w:styleId="Underline">
    <w:name w:val="Underline"/>
    <w:basedOn w:val="DefaultParagraphFont"/>
    <w:qFormat/>
    <w:rsid w:val="00411EA3"/>
    <w:rPr>
      <w:u w:val="single"/>
    </w:rPr>
  </w:style>
  <w:style w:type="character" w:customStyle="1" w:styleId="BoldandItalics">
    <w:name w:val="Bold and Italics"/>
    <w:qFormat/>
    <w:rsid w:val="00411EA3"/>
    <w:rPr>
      <w:b/>
      <w:i/>
      <w:u w:val="none"/>
    </w:rPr>
  </w:style>
  <w:style w:type="paragraph" w:styleId="BalloonText">
    <w:name w:val="Balloon Text"/>
    <w:basedOn w:val="Normal"/>
    <w:link w:val="BalloonTextChar"/>
    <w:rsid w:val="00411EA3"/>
    <w:rPr>
      <w:rFonts w:ascii="Tahoma" w:hAnsi="Tahoma" w:cs="Tahoma"/>
      <w:sz w:val="16"/>
      <w:szCs w:val="16"/>
    </w:rPr>
  </w:style>
  <w:style w:type="character" w:customStyle="1" w:styleId="BalloonTextChar">
    <w:name w:val="Balloon Text Char"/>
    <w:basedOn w:val="DefaultParagraphFont"/>
    <w:link w:val="BalloonText"/>
    <w:rsid w:val="00411E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1E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1E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1EA3"/>
    <w:rPr>
      <w:b/>
      <w:color w:val="660033"/>
      <w:spacing w:val="0"/>
    </w:rPr>
  </w:style>
  <w:style w:type="paragraph" w:customStyle="1" w:styleId="Nameditemlist">
    <w:name w:val="Named item list"/>
    <w:basedOn w:val="BodyText"/>
    <w:qFormat/>
    <w:rsid w:val="00411EA3"/>
    <w:pPr>
      <w:tabs>
        <w:tab w:val="left" w:pos="2835"/>
      </w:tabs>
      <w:ind w:left="2835" w:hanging="2835"/>
    </w:pPr>
  </w:style>
  <w:style w:type="paragraph" w:customStyle="1" w:styleId="BodyTextnopadding">
    <w:name w:val="Body Text no padding"/>
    <w:basedOn w:val="BodyText"/>
    <w:qFormat/>
    <w:rsid w:val="00411EA3"/>
    <w:pPr>
      <w:spacing w:before="0" w:after="0"/>
    </w:pPr>
  </w:style>
  <w:style w:type="paragraph" w:customStyle="1" w:styleId="BodyTextBold">
    <w:name w:val="Body Text Bold"/>
    <w:basedOn w:val="BodyText"/>
    <w:qFormat/>
    <w:rsid w:val="00411EA3"/>
    <w:rPr>
      <w:b/>
    </w:rPr>
  </w:style>
  <w:style w:type="character" w:styleId="Hyperlink">
    <w:name w:val="Hyperlink"/>
    <w:basedOn w:val="DefaultParagraphFont"/>
    <w:uiPriority w:val="99"/>
    <w:unhideWhenUsed/>
    <w:rsid w:val="00B229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4334</Characters>
  <Application>Microsoft Office Word</Application>
  <DocSecurity>0</DocSecurity>
  <Lines>92</Lines>
  <Paragraphs>60</Paragraphs>
  <ScaleCrop>false</ScaleCrop>
  <Company>Author-it Software Corporation Ltd.</Company>
  <LinksUpToDate>false</LinksUpToDate>
  <CharactersWithSpaces>4948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MEA317 Remove and install pressurised aircraft structural and non-structural components</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2022-11-22T01:11:00Z</dcterms:created>
  <dcterms:modified xsi:type="dcterms:W3CDTF">2022-11-22T01:11:00Z</dcterms:modified>
</cp:coreProperties>
</file>