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DA0" w:rsidP="00640DA0">
      <w:pPr>
        <w:pStyle w:val="Title"/>
      </w:pPr>
      <w:r>
        <w:fldChar w:fldCharType="begin"/>
      </w:r>
      <w:r>
        <w:instrText xml:space="preserve"> TITLE   \* MERGEFORMAT </w:instrText>
      </w:r>
      <w:r>
        <w:fldChar w:fldCharType="separate"/>
      </w:r>
      <w:r>
        <w:t>MEA312 Inspect, test and troubleshoot aircraft fixed wing flight control systems and components</w:t>
      </w:r>
      <w:r>
        <w:fldChar w:fldCharType="end"/>
      </w:r>
    </w:p>
    <w:p w:rsidR="00640DA0" w:rsidP="00640DA0">
      <w:pPr>
        <w:pStyle w:val="Version"/>
        <w:sectPr w:rsidSect="00B420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06B" w:rsidP="00B4206B">
      <w:pPr>
        <w:pStyle w:val="SuperHeading"/>
      </w:pPr>
      <w:r w:rsidRPr="00B4206B">
        <w:t>MEA312 Inspect, test and troubleshoot aircraft fixed wing flight control systems and components</w:t>
      </w:r>
    </w:p>
    <w:p w:rsidR="00000000" w:rsidRPr="00B4206B" w:rsidP="00B4206B">
      <w:pPr>
        <w:pStyle w:val="Heading1"/>
      </w:pPr>
      <w:bookmarkStart w:id="1" w:name="O_721566"/>
      <w:bookmarkEnd w:id="1"/>
      <w:r w:rsidRPr="00B4206B">
        <w:t>Modification History</w:t>
      </w:r>
    </w:p>
    <w:p w:rsidR="00000000" w:rsidRPr="00B4206B" w:rsidP="00640DA0">
      <w:pPr>
        <w:pStyle w:val="BodyText"/>
      </w:pPr>
      <w:r w:rsidRPr="00B4206B">
        <w:t>Release 1 - New unit of competency</w:t>
      </w:r>
    </w:p>
    <w:p w:rsidR="00000000" w:rsidRPr="00B4206B" w:rsidP="00B4206B">
      <w:pPr>
        <w:pStyle w:val="Heading1"/>
      </w:pPr>
      <w:bookmarkStart w:id="2" w:name="O_721574"/>
      <w:bookmarkEnd w:id="2"/>
      <w:r w:rsidRPr="00B4206B">
        <w:t>Application</w:t>
      </w:r>
    </w:p>
    <w:p w:rsidR="00000000" w:rsidRPr="00B4206B" w:rsidP="00640DA0">
      <w:pPr>
        <w:pStyle w:val="BodyText"/>
      </w:pPr>
      <w:r w:rsidRPr="00B4206B">
        <w:t>This unit of competency requires application of hand skills and the use of maintenance publications and knowledge of system theory to inspect, test and troubleshoot fixed wing aircraft flight control system components during the performance of scheduled or</w:t>
      </w:r>
      <w:r w:rsidRPr="00B4206B">
        <w:t xml:space="preserve"> unscheduled maintenance. Maintenance may be performed individually or as part of a team.</w:t>
      </w:r>
    </w:p>
    <w:p w:rsidR="00000000" w:rsidRPr="00B4206B" w:rsidP="00640DA0">
      <w:pPr>
        <w:pStyle w:val="BodyText"/>
      </w:pPr>
      <w:r w:rsidRPr="00B4206B">
        <w:t xml:space="preserve">This unit is part of the Mechanical Certificate IV (Aircraft Maintenance Stream) training pathway. </w:t>
      </w:r>
    </w:p>
    <w:p w:rsidR="00000000" w:rsidRPr="00B4206B" w:rsidP="00640DA0">
      <w:pPr>
        <w:pStyle w:val="BodyText"/>
      </w:pPr>
      <w:r w:rsidRPr="00B4206B">
        <w:t>The unit is used in workplaces that operate under the airworthin</w:t>
      </w:r>
      <w:r w:rsidRPr="00B4206B">
        <w:t xml:space="preserve">ess regulatory systems of the Australian Defence Force (ADF) and the Civil Aviation safety Authority (CASA). </w:t>
      </w:r>
    </w:p>
    <w:p w:rsidR="00000000" w:rsidRPr="00B4206B" w:rsidP="00640DA0">
      <w:pPr>
        <w:pStyle w:val="BodyText"/>
      </w:pPr>
      <w:r w:rsidRPr="00B4206B">
        <w:t>Where a CASA licensing outcome is sought this unit forms part of the CASA requirement for the granting of the chosen maintenance certification li</w:t>
      </w:r>
      <w:r w:rsidRPr="00B4206B">
        <w:t>cence under Civil Aviation Safety Regulation (CASR) Part 66, in accordance with the licensing provisions in the Companion Volume Implementation Guide.</w:t>
      </w:r>
    </w:p>
    <w:p w:rsidR="00000000" w:rsidRPr="00B4206B" w:rsidP="00B4206B">
      <w:pPr>
        <w:pStyle w:val="Heading1"/>
      </w:pPr>
      <w:bookmarkStart w:id="3" w:name="O_721573"/>
      <w:bookmarkEnd w:id="3"/>
      <w:r w:rsidRPr="00B4206B">
        <w:t>Pre-requisite Unit</w:t>
      </w:r>
    </w:p>
    <w:tbl>
      <w:tblPr>
        <w:tblW w:w="0" w:type="auto"/>
        <w:tblLayout w:type="fixed"/>
        <w:tblCellMar>
          <w:left w:w="62" w:type="dxa"/>
          <w:right w:w="62" w:type="dxa"/>
        </w:tblCellMar>
        <w:tblLook w:val="0000"/>
      </w:tblPr>
      <w:tblGrid>
        <w:gridCol w:w="1844"/>
        <w:gridCol w:w="6927"/>
      </w:tblGrid>
      <w:tr w:rsidTr="00B4206B">
        <w:tblPrEx>
          <w:tblW w:w="0" w:type="auto"/>
          <w:tblLayout w:type="fixed"/>
          <w:tblCellMar>
            <w:left w:w="62" w:type="dxa"/>
            <w:right w:w="62" w:type="dxa"/>
          </w:tblCellMar>
          <w:tblLook w:val="0000"/>
        </w:tblPrEx>
        <w:tc>
          <w:tcPr>
            <w:tcW w:w="1844"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MEA305</w:t>
            </w:r>
          </w:p>
        </w:tc>
        <w:tc>
          <w:tcPr>
            <w:tcW w:w="6927" w:type="dxa"/>
            <w:tcBorders>
              <w:top w:val="nil"/>
              <w:left w:val="nil"/>
              <w:bottom w:val="nil"/>
              <w:right w:val="nil"/>
            </w:tcBorders>
            <w:tcMar>
              <w:top w:w="0" w:type="dxa"/>
              <w:left w:w="62" w:type="dxa"/>
              <w:bottom w:w="0" w:type="dxa"/>
              <w:right w:w="62" w:type="dxa"/>
            </w:tcMar>
          </w:tcPr>
          <w:p w:rsidR="00000000" w:rsidRPr="00B4206B" w:rsidP="00B4206B">
            <w:pPr>
              <w:pStyle w:val="BodyText"/>
            </w:pPr>
            <w:r w:rsidRPr="00B4206B">
              <w:t>Remove and install aircraft fixed wing flight control system c</w:t>
            </w:r>
            <w:r w:rsidRPr="00B4206B">
              <w:t>omponents</w:t>
            </w:r>
          </w:p>
        </w:tc>
      </w:tr>
    </w:tbl>
    <w:p w:rsidR="00000000" w:rsidRPr="00B4206B" w:rsidP="00B4206B">
      <w:pPr>
        <w:pStyle w:val="BodyText"/>
      </w:pPr>
    </w:p>
    <w:p w:rsidR="00000000" w:rsidRPr="00B4206B" w:rsidP="00B4206B">
      <w:pPr>
        <w:pStyle w:val="AllowPageBreak"/>
      </w:pPr>
    </w:p>
    <w:p w:rsidR="00000000" w:rsidRPr="00B4206B" w:rsidP="00B4206B">
      <w:pPr>
        <w:pStyle w:val="Heading1"/>
      </w:pPr>
      <w:bookmarkStart w:id="4" w:name="O_721572"/>
      <w:bookmarkEnd w:id="4"/>
      <w:r w:rsidRPr="00B4206B">
        <w:t>Competency Field</w:t>
      </w:r>
    </w:p>
    <w:p w:rsidR="00000000" w:rsidRPr="00B4206B" w:rsidP="00640DA0">
      <w:pPr>
        <w:pStyle w:val="BodyText"/>
      </w:pPr>
      <w:r w:rsidRPr="00B4206B">
        <w:t>Aviation maintenance</w:t>
      </w:r>
    </w:p>
    <w:p w:rsidR="00000000" w:rsidRPr="00B4206B" w:rsidP="00B4206B">
      <w:pPr>
        <w:pStyle w:val="Heading1"/>
      </w:pPr>
      <w:bookmarkStart w:id="5" w:name="O_721571"/>
      <w:bookmarkEnd w:id="5"/>
      <w:r w:rsidRPr="00B4206B">
        <w:t>Unit Sector</w:t>
      </w:r>
    </w:p>
    <w:p w:rsidR="00000000" w:rsidRPr="00B4206B" w:rsidP="00B4206B">
      <w:pPr>
        <w:pStyle w:val="Heading1"/>
      </w:pPr>
      <w:bookmarkStart w:id="6" w:name="O_721570"/>
      <w:bookmarkEnd w:id="6"/>
      <w:r w:rsidRPr="00B4206B">
        <w:t>Elements and Performance Criteria</w:t>
      </w:r>
    </w:p>
    <w:tbl>
      <w:tblPr>
        <w:tblW w:w="0" w:type="auto"/>
        <w:tblLayout w:type="fixed"/>
        <w:tblCellMar>
          <w:left w:w="62" w:type="dxa"/>
          <w:right w:w="62" w:type="dxa"/>
        </w:tblCellMar>
        <w:tblLook w:val="0000"/>
      </w:tblPr>
      <w:tblGrid>
        <w:gridCol w:w="630"/>
        <w:gridCol w:w="2365"/>
        <w:gridCol w:w="717"/>
        <w:gridCol w:w="5468"/>
      </w:tblGrid>
      <w:tr w:rsidTr="00B4206B">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 xml:space="preserve">Elements describe the </w:t>
            </w:r>
            <w:r w:rsidRPr="00B4206B">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 xml:space="preserve">Performance criteria describe the performance needed to </w:t>
            </w:r>
            <w:r w:rsidRPr="00B4206B">
              <w:t xml:space="preserve">demonstrate achievement of the element. </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1.</w:t>
            </w:r>
          </w:p>
        </w:tc>
        <w:tc>
          <w:tcPr>
            <w:tcW w:w="2365"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Inspect fixed wing flight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1.1</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Isolation tags already attached to the system or related systems are checked and aircraft con</w:t>
            </w:r>
            <w:r w:rsidRPr="00B4206B">
              <w:t>figured for safe system inspection and operation in accordance with applicable maintenance manual</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1.2</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Fixed wing flight control systems and components are visually or physically checked for signs of defects in accordance with the applicable maintenance manual while observing all relevant work health and safety (WHS) requirements</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2.</w:t>
            </w:r>
          </w:p>
        </w:tc>
        <w:tc>
          <w:tcPr>
            <w:tcW w:w="2365"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 xml:space="preserve">Test fixed wing flight </w:t>
            </w:r>
            <w:r w:rsidRPr="00B4206B">
              <w:t>control systems</w:t>
            </w: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2.1</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Powered controls of the aircraft and system are prepared in accordance with maintenance manual for the application of electrical and hydraulic power</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2.2</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 xml:space="preserve">Power is applied, if necessary, and system is functionally tested in accordance </w:t>
            </w:r>
            <w:r w:rsidRPr="00B4206B">
              <w:t>with applicable maintenance manual for malfunction or evidence of incorrect rigging</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2.3</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System rigging is performed in accordance with applicable maintenance manual</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3.</w:t>
            </w:r>
          </w:p>
        </w:tc>
        <w:tc>
          <w:tcPr>
            <w:tcW w:w="2365"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Prepare for troubleshooting</w:t>
            </w: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3.1</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Relevant maintenance documentation and modification status, including system defect reports, where relevant, are interpreted to identify an unserviceability</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w:t>
            </w:r>
          </w:p>
        </w:tc>
        <w:tc>
          <w:tcPr>
            <w:tcW w:w="2365"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Troubleshoot fixed wing flight control systems</w:t>
            </w: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4.1</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Available information from maintenance docum</w:t>
            </w:r>
            <w:r w:rsidRPr="00B4206B">
              <w:t>entation and inspection and test results is used, where necessary, to assist in fault determination</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4.2</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Maintenance manual fault diagnosis guide and logical processes are used to ensure efficient and accurate troubleshooting to line replacement level</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4.3</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Specialist advice is obtained, where required, to assist with the troubleshooting process</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4.4</w:t>
            </w:r>
          </w:p>
        </w:tc>
        <w:tc>
          <w:tcPr>
            <w:tcW w:w="5468"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Fixed wing flight control system faults are located and the causes of the faults are clearly identified and correctly recorded in maintenance documentatio</w:t>
            </w:r>
            <w:r w:rsidRPr="00B4206B">
              <w:t>n, where required</w:t>
            </w:r>
          </w:p>
        </w:tc>
      </w:tr>
      <w:tr w:rsidTr="00B4206B">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4.5</w:t>
            </w:r>
          </w:p>
        </w:tc>
        <w:tc>
          <w:tcPr>
            <w:tcW w:w="5468" w:type="dxa"/>
            <w:tcBorders>
              <w:top w:val="nil"/>
              <w:left w:val="nil"/>
              <w:bottom w:val="nil"/>
              <w:right w:val="nil"/>
            </w:tcBorders>
            <w:tcMar>
              <w:top w:w="0" w:type="dxa"/>
              <w:left w:w="62" w:type="dxa"/>
              <w:bottom w:w="0" w:type="dxa"/>
              <w:right w:w="62" w:type="dxa"/>
            </w:tcMar>
          </w:tcPr>
          <w:p w:rsidR="00000000" w:rsidRPr="00B4206B" w:rsidP="00B4206B">
            <w:pPr>
              <w:pStyle w:val="BodyText"/>
            </w:pPr>
            <w:r w:rsidRPr="00B4206B">
              <w:t>Fault rectification requirements are determined to assist in planning the repair</w:t>
            </w:r>
          </w:p>
        </w:tc>
      </w:tr>
    </w:tbl>
    <w:p w:rsidR="00000000" w:rsidRPr="00B4206B" w:rsidP="00B4206B">
      <w:pPr>
        <w:pStyle w:val="BodyText"/>
      </w:pPr>
    </w:p>
    <w:p w:rsidR="00000000" w:rsidRPr="00B4206B" w:rsidP="00B4206B">
      <w:pPr>
        <w:pStyle w:val="AllowPageBreak"/>
      </w:pPr>
    </w:p>
    <w:p w:rsidR="00000000" w:rsidRPr="00B4206B" w:rsidP="00B4206B">
      <w:pPr>
        <w:pStyle w:val="Heading1"/>
      </w:pPr>
      <w:bookmarkStart w:id="7" w:name="O_721569"/>
      <w:bookmarkEnd w:id="7"/>
      <w:r w:rsidRPr="00B4206B">
        <w:t>Foundation Skills</w:t>
      </w:r>
    </w:p>
    <w:p w:rsidR="00000000" w:rsidRPr="00B4206B" w:rsidP="00640DA0">
      <w:pPr>
        <w:pStyle w:val="BodyText"/>
      </w:pPr>
      <w:r w:rsidRPr="00B4206B">
        <w:t>Foundation skills essential to performance are explicit in the performance criteria of this unit of competency.</w:t>
      </w:r>
    </w:p>
    <w:p w:rsidR="00000000" w:rsidRPr="00B4206B" w:rsidP="00B4206B">
      <w:pPr>
        <w:pStyle w:val="Heading1"/>
      </w:pPr>
      <w:bookmarkStart w:id="8" w:name="O_721568"/>
      <w:bookmarkEnd w:id="8"/>
      <w:r w:rsidRPr="00B4206B">
        <w:t>Range of Conditions</w:t>
      </w:r>
    </w:p>
    <w:tbl>
      <w:tblPr>
        <w:tblW w:w="0" w:type="auto"/>
        <w:tblLayout w:type="fixed"/>
        <w:tblCellMar>
          <w:left w:w="62" w:type="dxa"/>
          <w:right w:w="62" w:type="dxa"/>
        </w:tblCellMar>
        <w:tblLook w:val="0000"/>
      </w:tblPr>
      <w:tblGrid>
        <w:gridCol w:w="3060"/>
        <w:gridCol w:w="6012"/>
      </w:tblGrid>
      <w:tr w:rsidTr="00B420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t xml:space="preserve">This field allows for different work environments and conditions that may affect performance. Essential operating conditions that may be present (depending on the work situation, needs of the candidate, accessibility of </w:t>
            </w:r>
            <w:r w:rsidRPr="00B4206B">
              <w:t>the item, and local industry and regional contexts) are included.</w:t>
            </w:r>
          </w:p>
        </w:tc>
      </w:tr>
      <w:tr w:rsidTr="00B420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rPr>
                <w:rStyle w:val="SpecialBold"/>
              </w:rPr>
              <w:t>Flight control systems and system components include:</w:t>
            </w:r>
          </w:p>
        </w:tc>
        <w:tc>
          <w:tcPr>
            <w:tcW w:w="6012" w:type="dxa"/>
            <w:tcBorders>
              <w:top w:val="nil"/>
              <w:left w:val="nil"/>
              <w:bottom w:val="nil"/>
              <w:right w:val="nil"/>
            </w:tcBorders>
            <w:tcMar>
              <w:top w:w="0" w:type="dxa"/>
              <w:left w:w="62" w:type="dxa"/>
              <w:bottom w:w="0" w:type="dxa"/>
              <w:right w:w="62" w:type="dxa"/>
            </w:tcMar>
          </w:tcPr>
          <w:p w:rsidR="00000000" w:rsidRPr="00B4206B" w:rsidP="00B4206B">
            <w:pPr>
              <w:pStyle w:val="ListBullet"/>
            </w:pPr>
            <w:r w:rsidRPr="00B4206B">
              <w:t>Elevator, aileron and rudder primary flight control systems and associated trim systems</w:t>
            </w:r>
          </w:p>
          <w:p w:rsidR="00000000" w:rsidRPr="00B4206B" w:rsidP="00B4206B">
            <w:pPr>
              <w:pStyle w:val="ListBullet"/>
            </w:pPr>
            <w:r w:rsidRPr="00B4206B">
              <w:t>Speed brake, spoiler, flap and high lift systems</w:t>
            </w:r>
          </w:p>
          <w:p w:rsidR="00000000" w:rsidRPr="00B4206B" w:rsidP="00B4206B">
            <w:pPr>
              <w:pStyle w:val="ListBullet"/>
            </w:pPr>
            <w:r w:rsidRPr="00B4206B">
              <w:t>Ailerons, elevators, rudders, trim tabs, speed brakes, spoilers, flaps and slats</w:t>
            </w:r>
          </w:p>
          <w:p w:rsidR="00000000" w:rsidRPr="00B4206B" w:rsidP="00B4206B">
            <w:pPr>
              <w:pStyle w:val="ListBullet"/>
            </w:pPr>
            <w:r w:rsidRPr="00B4206B">
              <w:t>Actuators – mechanical, hydraulic, pneumatic or electric</w:t>
            </w:r>
          </w:p>
          <w:p w:rsidR="00000000" w:rsidP="00B4206B">
            <w:pPr>
              <w:pStyle w:val="ListBullet"/>
              <w:rPr>
                <w:lang w:val="en-NZ"/>
              </w:rPr>
            </w:pPr>
            <w:r w:rsidRPr="00B4206B">
              <w:t>Mechanical flight control components (cables, pulleys, guides, fairle</w:t>
            </w:r>
            <w:r w:rsidRPr="00B4206B">
              <w:t>ads, tension regulators, control rods, bellcranks, torque tubes, chains, sprockets, control sticks, wheels or columns, trim wheels or handles, and rudder pedals)</w:t>
            </w:r>
          </w:p>
        </w:tc>
      </w:tr>
      <w:tr w:rsidTr="00B4206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4206B">
            <w:pPr>
              <w:pStyle w:val="BodyText"/>
              <w:rPr>
                <w:lang w:val="en-NZ"/>
              </w:rPr>
            </w:pPr>
            <w:r w:rsidRPr="00B4206B">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B4206B" w:rsidP="00B4206B">
            <w:pPr>
              <w:pStyle w:val="ListBullet"/>
            </w:pPr>
            <w:r w:rsidRPr="00B4206B">
              <w:t>Industry standard procedures specified by manufacturers, regulatory authorities or the enterprise</w:t>
            </w:r>
          </w:p>
        </w:tc>
      </w:tr>
    </w:tbl>
    <w:p w:rsidR="00000000" w:rsidRPr="00B4206B" w:rsidP="00B4206B">
      <w:pPr>
        <w:pStyle w:val="BodyText"/>
      </w:pPr>
    </w:p>
    <w:p w:rsidR="00000000" w:rsidRPr="00B4206B" w:rsidP="00B4206B">
      <w:pPr>
        <w:pStyle w:val="AllowPageBreak"/>
      </w:pPr>
    </w:p>
    <w:p w:rsidR="00000000" w:rsidRPr="00B4206B" w:rsidP="00B4206B">
      <w:pPr>
        <w:pStyle w:val="Heading1"/>
      </w:pPr>
      <w:bookmarkStart w:id="9" w:name="O_721567"/>
      <w:bookmarkEnd w:id="9"/>
      <w:r w:rsidRPr="00B4206B">
        <w:t>Unit Mapping Information</w:t>
      </w:r>
    </w:p>
    <w:p w:rsidR="00000000" w:rsidRPr="00B4206B" w:rsidP="00640DA0">
      <w:pPr>
        <w:pStyle w:val="BodyText"/>
      </w:pPr>
      <w:r w:rsidRPr="00B4206B">
        <w:t>Release 1 – equivalent to MEA312C Inspect, test and troubleshoot aircraft fixed wing flight control systems and co</w:t>
      </w:r>
      <w:r w:rsidRPr="00B4206B">
        <w:t>mponents</w:t>
      </w:r>
    </w:p>
    <w:p w:rsidR="00000000" w:rsidRPr="00B4206B" w:rsidP="00B4206B">
      <w:pPr>
        <w:pStyle w:val="Heading1"/>
      </w:pPr>
      <w:bookmarkStart w:id="10" w:name="O_721560"/>
      <w:bookmarkEnd w:id="10"/>
      <w:r w:rsidRPr="00B4206B">
        <w:t>Links</w:t>
      </w:r>
    </w:p>
    <w:p w:rsidR="00000000" w:rsidRPr="00B4206B" w:rsidP="00640DA0">
      <w:pPr>
        <w:pStyle w:val="BodyText"/>
      </w:pPr>
      <w:r w:rsidRPr="00B4206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C5FFD">
        <w:rPr>
          <w:rStyle w:val="Hyperlink"/>
        </w:rPr>
        <w:t>https://vetnet.gov.au/Pages/TrainingDocs.aspx?q=ce216c9c-04d5-4b3b-9bcf-4e81d0950371</w:t>
      </w:r>
      <w:r>
        <w:fldChar w:fldCharType="end"/>
      </w:r>
    </w:p>
    <w:p w:rsidR="00000000" w:rsidRPr="00B4206B" w:rsidP="00640DA0">
      <w:pPr>
        <w:pStyle w:val="BodyText"/>
        <w:sectPr w:rsidSect="00B4206B">
          <w:headerReference w:type="default" r:id="rId10"/>
          <w:footerReference w:type="default" r:id="rId11"/>
          <w:pgSz w:w="11908" w:h="16833"/>
          <w:pgMar w:top="1702" w:right="1418" w:bottom="1702" w:left="1418" w:header="992" w:footer="992" w:gutter="0"/>
          <w:cols w:space="720"/>
          <w:noEndnote/>
          <w:docGrid w:linePitch="299"/>
        </w:sectPr>
      </w:pPr>
    </w:p>
    <w:p w:rsidR="00000000" w:rsidRPr="00B4206B" w:rsidP="00B4206B">
      <w:pPr>
        <w:pStyle w:val="SuperHeading"/>
      </w:pPr>
      <w:r w:rsidRPr="00B4206B">
        <w:t xml:space="preserve">Assessment </w:t>
      </w:r>
      <w:r w:rsidRPr="00B4206B">
        <w:t>Requirements for MEA312 Inspect, test and troubleshoot aircraft fixed wing flight control systems and components</w:t>
      </w:r>
    </w:p>
    <w:p w:rsidR="00000000" w:rsidRPr="00B4206B" w:rsidP="00B4206B">
      <w:pPr>
        <w:pStyle w:val="Heading1"/>
      </w:pPr>
      <w:bookmarkStart w:id="11" w:name="O_721562"/>
      <w:bookmarkEnd w:id="11"/>
      <w:r w:rsidRPr="00B4206B">
        <w:t>Modification History</w:t>
      </w:r>
    </w:p>
    <w:p w:rsidR="00000000" w:rsidRPr="00B4206B" w:rsidP="00640DA0">
      <w:pPr>
        <w:pStyle w:val="BodyText"/>
      </w:pPr>
      <w:r w:rsidRPr="00B4206B">
        <w:t>Release 1 - New unit of competency</w:t>
      </w:r>
    </w:p>
    <w:p w:rsidR="00000000" w:rsidRPr="00B4206B" w:rsidP="00B4206B">
      <w:pPr>
        <w:pStyle w:val="Heading1"/>
      </w:pPr>
      <w:bookmarkStart w:id="12" w:name="O_721565"/>
      <w:bookmarkEnd w:id="12"/>
      <w:r w:rsidRPr="00B4206B">
        <w:t>Performance Evidence</w:t>
      </w:r>
    </w:p>
    <w:p w:rsidR="00000000" w:rsidRPr="00B4206B" w:rsidP="00640DA0">
      <w:pPr>
        <w:pStyle w:val="BodyText"/>
      </w:pPr>
      <w:r w:rsidRPr="00B4206B">
        <w:t xml:space="preserve">Evidence required to demonstrate </w:t>
      </w:r>
      <w:r w:rsidRPr="00B4206B">
        <w:t>competency in this unit must be relevant to and satisfy all of the requirements of the elements and performance criteria under the specified conditions of assessment, and must include:</w:t>
      </w:r>
    </w:p>
    <w:p w:rsidR="00000000" w:rsidRPr="00B4206B" w:rsidP="00B4206B">
      <w:pPr>
        <w:pStyle w:val="ListBullet"/>
      </w:pPr>
      <w:r w:rsidRPr="00B4206B">
        <w:t>applying relevant WHS procedures</w:t>
      </w:r>
    </w:p>
    <w:p w:rsidR="00000000" w:rsidRPr="00B4206B" w:rsidP="00B4206B">
      <w:pPr>
        <w:pStyle w:val="ListBullet"/>
      </w:pPr>
      <w:r w:rsidRPr="00B4206B">
        <w:t>using relevant maintenance documentat</w:t>
      </w:r>
      <w:r w:rsidRPr="00B4206B">
        <w:t>ion and aircraft manuals to:</w:t>
      </w:r>
    </w:p>
    <w:p w:rsidR="00000000" w:rsidRPr="00B4206B" w:rsidP="00B4206B">
      <w:pPr>
        <w:pStyle w:val="ListBullet2"/>
      </w:pPr>
      <w:r w:rsidRPr="00B4206B">
        <w:t>recognise defects during visual inspection of fixed wing flight control systems and system components</w:t>
      </w:r>
    </w:p>
    <w:p w:rsidR="00000000" w:rsidRPr="00B4206B" w:rsidP="00B4206B">
      <w:pPr>
        <w:pStyle w:val="ListBullet2"/>
      </w:pPr>
      <w:r w:rsidRPr="00B4206B">
        <w:t>rig fixed wing flight control systems</w:t>
      </w:r>
    </w:p>
    <w:p w:rsidR="00000000" w:rsidRPr="00B4206B" w:rsidP="00B4206B">
      <w:pPr>
        <w:pStyle w:val="ListBullet2"/>
      </w:pPr>
      <w:r w:rsidRPr="00B4206B">
        <w:t>functionally test the operation of fixed wing flight control systems and recognise sys</w:t>
      </w:r>
      <w:r w:rsidRPr="00B4206B">
        <w:t>tem/component malfunction or evidence of incorrect rigging</w:t>
      </w:r>
    </w:p>
    <w:p w:rsidR="00000000" w:rsidRPr="00B4206B" w:rsidP="00B4206B">
      <w:pPr>
        <w:pStyle w:val="ListBullet"/>
      </w:pPr>
      <w:r w:rsidRPr="00B4206B">
        <w:t>to the extent permitted by applicable fault diagnosis guides, troubleshooting unserviceabilities in fixed wing flight control systems and clearly recording the causes of the unserviceabilities.</w:t>
      </w:r>
    </w:p>
    <w:p w:rsidR="00000000" w:rsidRPr="00B4206B" w:rsidP="00640DA0">
      <w:pPr>
        <w:pStyle w:val="BodyText"/>
      </w:pPr>
      <w:r w:rsidRPr="00B4206B">
        <w:t>The underlying skills inherent in this unit should be transferable across a range of inspection, testing and troubleshooting applications (including the timely involvement of supervisors or other trades) associated with the aircraft fixed wing flight syste</w:t>
      </w:r>
      <w:r w:rsidRPr="00B4206B">
        <w:t>ms. It is essential that testing procedures take into account all safety precautions associated with flight control system operation, in particular where system operation/switching interrelates to other systems being maintained, and that an awareness be de</w:t>
      </w:r>
      <w:r w:rsidRPr="00B4206B">
        <w:t>monstrated of dual inspection requirements associated with work on flight controls and systems.</w:t>
      </w:r>
    </w:p>
    <w:p w:rsidR="00000000" w:rsidRPr="00B4206B" w:rsidP="00640DA0">
      <w:pPr>
        <w:pStyle w:val="BodyText"/>
      </w:pPr>
      <w:r w:rsidRPr="00B4206B">
        <w:t>Ability to interpret system performance specifications (allowable limits) and apply them in practice is critical and shall be demonstrated through application a</w:t>
      </w:r>
      <w:r w:rsidRPr="00B4206B">
        <w:t>cross the range of systems listed in the Assessment Conditions.</w:t>
      </w:r>
    </w:p>
    <w:p w:rsidR="00000000" w:rsidRPr="00B4206B" w:rsidP="00B4206B">
      <w:pPr>
        <w:pStyle w:val="Heading1"/>
      </w:pPr>
      <w:bookmarkStart w:id="13" w:name="O_721564"/>
      <w:bookmarkEnd w:id="13"/>
      <w:r w:rsidRPr="00B4206B">
        <w:t>Knowledge Evidence</w:t>
      </w:r>
    </w:p>
    <w:p w:rsidR="00000000" w:rsidRPr="00B4206B" w:rsidP="00640DA0">
      <w:pPr>
        <w:pStyle w:val="BodyText"/>
      </w:pPr>
      <w:r w:rsidRPr="00B4206B">
        <w:t>Evidence required to demonstrate competency in this unit must be relevant to and satisfy all of the requirements of the elements and performance criteria an</w:t>
      </w:r>
      <w:r w:rsidRPr="00B4206B">
        <w:t>d include knowledge of:</w:t>
      </w:r>
    </w:p>
    <w:p w:rsidR="00000000" w:rsidRPr="00B4206B" w:rsidP="00B4206B">
      <w:pPr>
        <w:pStyle w:val="ListBullet"/>
      </w:pPr>
      <w:r w:rsidRPr="00B4206B">
        <w:t>WHS precautions relevant to flight control system maintenance</w:t>
      </w:r>
    </w:p>
    <w:p w:rsidR="00000000" w:rsidRPr="00B4206B" w:rsidP="00B4206B">
      <w:pPr>
        <w:pStyle w:val="ListBullet"/>
      </w:pPr>
      <w:r w:rsidRPr="00B4206B">
        <w:t>standard trade practices relating to tool and test/rigging equipment usage and installation/securing of system components</w:t>
      </w:r>
    </w:p>
    <w:p w:rsidR="00000000" w:rsidRPr="00B4206B" w:rsidP="00B4206B">
      <w:pPr>
        <w:pStyle w:val="ListBullet"/>
      </w:pPr>
      <w:r w:rsidRPr="00B4206B">
        <w:t>flight control system layout and operation:</w:t>
      </w:r>
    </w:p>
    <w:p w:rsidR="00000000" w:rsidRPr="00B4206B" w:rsidP="00B4206B">
      <w:pPr>
        <w:pStyle w:val="ListBullet"/>
      </w:pPr>
      <w:r w:rsidRPr="00B4206B">
        <w:t>the</w:t>
      </w:r>
      <w:r w:rsidRPr="00B4206B">
        <w:t>ory of flight:</w:t>
      </w:r>
    </w:p>
    <w:p w:rsidR="00000000" w:rsidRPr="00B4206B" w:rsidP="00B4206B">
      <w:pPr>
        <w:pStyle w:val="ListBullet2"/>
      </w:pPr>
      <w:r w:rsidRPr="00B4206B">
        <w:t>airflow</w:t>
      </w:r>
    </w:p>
    <w:p w:rsidR="00000000" w:rsidRPr="00B4206B" w:rsidP="00B4206B">
      <w:pPr>
        <w:pStyle w:val="ListBullet2"/>
      </w:pPr>
      <w:r w:rsidRPr="00B4206B">
        <w:t>conditions of flight</w:t>
      </w:r>
    </w:p>
    <w:p w:rsidR="00000000" w:rsidRPr="00B4206B" w:rsidP="00B4206B">
      <w:pPr>
        <w:pStyle w:val="ListBullet2"/>
      </w:pPr>
      <w:r w:rsidRPr="00B4206B">
        <w:t>lift and forces</w:t>
      </w:r>
    </w:p>
    <w:p w:rsidR="00000000" w:rsidRPr="00B4206B" w:rsidP="00B4206B">
      <w:pPr>
        <w:pStyle w:val="ListBullet2"/>
      </w:pPr>
      <w:r w:rsidRPr="00B4206B">
        <w:t>drag</w:t>
      </w:r>
    </w:p>
    <w:p w:rsidR="00000000" w:rsidRPr="00B4206B" w:rsidP="00B4206B">
      <w:pPr>
        <w:pStyle w:val="ListBullet2"/>
      </w:pPr>
      <w:r w:rsidRPr="00B4206B">
        <w:t>wings, tailplane and vertical stabiliser</w:t>
      </w:r>
    </w:p>
    <w:p w:rsidR="00000000" w:rsidRPr="00B4206B" w:rsidP="00B4206B">
      <w:pPr>
        <w:pStyle w:val="ListBullet2"/>
      </w:pPr>
      <w:r w:rsidRPr="00B4206B">
        <w:t>lift augmentation (flaps, slats and slots)</w:t>
      </w:r>
    </w:p>
    <w:p w:rsidR="00000000" w:rsidRPr="00B4206B" w:rsidP="00B4206B">
      <w:pPr>
        <w:pStyle w:val="ListBullet2"/>
      </w:pPr>
      <w:r w:rsidRPr="00B4206B">
        <w:t>aircraft control surfaces and their function (elevator, ailerons, rudder, elevons and trim tabs)</w:t>
      </w:r>
    </w:p>
    <w:p w:rsidR="00000000" w:rsidRPr="00B4206B" w:rsidP="00B4206B">
      <w:pPr>
        <w:pStyle w:val="ListBullet2"/>
      </w:pPr>
      <w:r w:rsidRPr="00B4206B">
        <w:t>spoilers and speed brakes</w:t>
      </w:r>
    </w:p>
    <w:p w:rsidR="00000000" w:rsidRPr="00B4206B" w:rsidP="00B4206B">
      <w:pPr>
        <w:pStyle w:val="ListBullet2"/>
      </w:pPr>
      <w:r w:rsidRPr="00B4206B">
        <w:t>flight control balancing and flutter</w:t>
      </w:r>
    </w:p>
    <w:p w:rsidR="00000000" w:rsidRPr="00B4206B" w:rsidP="00B4206B">
      <w:pPr>
        <w:pStyle w:val="ListBullet2"/>
      </w:pPr>
      <w:r w:rsidRPr="00B4206B">
        <w:t>stability and control and flight control rigging</w:t>
      </w:r>
    </w:p>
    <w:p w:rsidR="00000000" w:rsidRPr="00B4206B" w:rsidP="00B4206B">
      <w:pPr>
        <w:pStyle w:val="ListBullet"/>
      </w:pPr>
      <w:r w:rsidRPr="00B4206B">
        <w:t>mechanical system layout and operation:</w:t>
      </w:r>
    </w:p>
    <w:p w:rsidR="00000000" w:rsidRPr="00B4206B" w:rsidP="00B4206B">
      <w:pPr>
        <w:pStyle w:val="ListBullet2"/>
      </w:pPr>
      <w:r w:rsidRPr="00B4206B">
        <w:t>cockpit controls</w:t>
      </w:r>
    </w:p>
    <w:p w:rsidR="00000000" w:rsidRPr="00B4206B" w:rsidP="00B4206B">
      <w:pPr>
        <w:pStyle w:val="ListBullet2"/>
      </w:pPr>
      <w:r w:rsidRPr="00B4206B">
        <w:t>cables and cable tensioning</w:t>
      </w:r>
    </w:p>
    <w:p w:rsidR="00000000" w:rsidRPr="00B4206B" w:rsidP="00B4206B">
      <w:pPr>
        <w:pStyle w:val="ListBullet2"/>
      </w:pPr>
      <w:r w:rsidRPr="00B4206B">
        <w:t>pulleys and fairleads</w:t>
      </w:r>
    </w:p>
    <w:p w:rsidR="00000000" w:rsidRPr="00B4206B" w:rsidP="00B4206B">
      <w:pPr>
        <w:pStyle w:val="ListBullet2"/>
      </w:pPr>
      <w:r w:rsidRPr="00B4206B">
        <w:t>bellcranks</w:t>
      </w:r>
    </w:p>
    <w:p w:rsidR="00000000" w:rsidRPr="00B4206B" w:rsidP="00B4206B">
      <w:pPr>
        <w:pStyle w:val="ListBullet2"/>
      </w:pPr>
      <w:r w:rsidRPr="00B4206B">
        <w:t>levers</w:t>
      </w:r>
    </w:p>
    <w:p w:rsidR="00000000" w:rsidRPr="00B4206B" w:rsidP="00B4206B">
      <w:pPr>
        <w:pStyle w:val="ListBullet2"/>
      </w:pPr>
      <w:r w:rsidRPr="00B4206B">
        <w:t>control surface horns</w:t>
      </w:r>
    </w:p>
    <w:p w:rsidR="00000000" w:rsidRPr="00B4206B" w:rsidP="00B4206B">
      <w:pPr>
        <w:pStyle w:val="ListBullet2"/>
      </w:pPr>
      <w:r w:rsidRPr="00B4206B">
        <w:t>screwjacks</w:t>
      </w:r>
    </w:p>
    <w:p w:rsidR="00000000" w:rsidRPr="00B4206B" w:rsidP="00B4206B">
      <w:pPr>
        <w:pStyle w:val="ListBullet2"/>
      </w:pPr>
      <w:r w:rsidRPr="00B4206B">
        <w:t>push/pull rods</w:t>
      </w:r>
    </w:p>
    <w:p w:rsidR="00000000" w:rsidRPr="00B4206B" w:rsidP="00B4206B">
      <w:pPr>
        <w:pStyle w:val="ListBullet"/>
      </w:pPr>
      <w:r w:rsidRPr="00B4206B">
        <w:t>powered flight controls:</w:t>
      </w:r>
    </w:p>
    <w:p w:rsidR="00000000" w:rsidRPr="00B4206B" w:rsidP="00B4206B">
      <w:pPr>
        <w:pStyle w:val="ListBullet2"/>
      </w:pPr>
      <w:r w:rsidRPr="00B4206B">
        <w:t>system layout and operation</w:t>
      </w:r>
    </w:p>
    <w:p w:rsidR="00000000" w:rsidRPr="00B4206B" w:rsidP="00B4206B">
      <w:pPr>
        <w:pStyle w:val="ListBullet2"/>
      </w:pPr>
      <w:r w:rsidRPr="00B4206B">
        <w:t>component construction and operation</w:t>
      </w:r>
    </w:p>
    <w:p w:rsidR="00000000" w:rsidRPr="00B4206B" w:rsidP="00B4206B">
      <w:pPr>
        <w:pStyle w:val="ListBullet2"/>
      </w:pPr>
      <w:r w:rsidRPr="00B4206B">
        <w:t>electrical and instrument interfaces:</w:t>
      </w:r>
    </w:p>
    <w:p w:rsidR="00000000" w:rsidRPr="00B4206B" w:rsidP="00B4206B">
      <w:pPr>
        <w:pStyle w:val="ListBullet3"/>
      </w:pPr>
      <w:r w:rsidRPr="00B4206B">
        <w:t>flaps</w:t>
      </w:r>
    </w:p>
    <w:p w:rsidR="00000000" w:rsidRPr="00B4206B" w:rsidP="00B4206B">
      <w:pPr>
        <w:pStyle w:val="ListBullet3"/>
      </w:pPr>
      <w:r w:rsidRPr="00B4206B">
        <w:t>trim</w:t>
      </w:r>
    </w:p>
    <w:p w:rsidR="00000000" w:rsidRPr="00B4206B" w:rsidP="00B4206B">
      <w:pPr>
        <w:pStyle w:val="ListBullet3"/>
      </w:pPr>
      <w:r w:rsidRPr="00B4206B">
        <w:t>position indication</w:t>
      </w:r>
    </w:p>
    <w:p w:rsidR="00000000" w:rsidRPr="00B4206B" w:rsidP="00B4206B">
      <w:pPr>
        <w:pStyle w:val="ListBullet"/>
      </w:pPr>
      <w:r w:rsidRPr="00B4206B">
        <w:t>flight control system maintenance procedures and troubleshooting methods</w:t>
      </w:r>
    </w:p>
    <w:p w:rsidR="00000000" w:rsidRPr="00B4206B" w:rsidP="00B4206B">
      <w:pPr>
        <w:pStyle w:val="ListBullet"/>
      </w:pPr>
      <w:r w:rsidRPr="00B4206B">
        <w:t>flight control system interfaces with automatic pilot systems</w:t>
      </w:r>
    </w:p>
    <w:p w:rsidR="00000000" w:rsidRPr="00B4206B" w:rsidP="00B4206B">
      <w:pPr>
        <w:pStyle w:val="ListBullet"/>
      </w:pPr>
      <w:r w:rsidRPr="00B4206B">
        <w:t>relevant maintenance manuals</w:t>
      </w:r>
    </w:p>
    <w:p w:rsidR="00000000" w:rsidRPr="00B4206B" w:rsidP="00B4206B">
      <w:pPr>
        <w:pStyle w:val="ListBullet"/>
      </w:pPr>
      <w:r w:rsidRPr="00B4206B">
        <w:t>relevant regulatory requirements and standard procedures.</w:t>
      </w:r>
    </w:p>
    <w:p w:rsidR="00000000" w:rsidRPr="00B4206B" w:rsidP="00B4206B">
      <w:pPr>
        <w:pStyle w:val="AllowPageBreak"/>
      </w:pPr>
    </w:p>
    <w:p w:rsidR="00000000" w:rsidRPr="00B4206B" w:rsidP="00B4206B">
      <w:pPr>
        <w:pStyle w:val="Heading1"/>
      </w:pPr>
      <w:bookmarkStart w:id="14" w:name="O_721563"/>
      <w:bookmarkEnd w:id="14"/>
      <w:r w:rsidRPr="00B4206B">
        <w:t>Assessment Condit</w:t>
      </w:r>
      <w:r w:rsidRPr="00B4206B">
        <w:t>ions</w:t>
      </w:r>
    </w:p>
    <w:p w:rsidR="00000000" w:rsidRPr="00B4206B" w:rsidP="00B4206B">
      <w:pPr>
        <w:pStyle w:val="ListBullet"/>
      </w:pPr>
      <w:r w:rsidRPr="00B4206B">
        <w:t>Competency should be assessed in the work environment or simulated work environment, using tools and equipment specified in aircraft maintenance manuals. It is also expected that applicable general-purpose tools, test and groun</w:t>
      </w:r>
      <w:r w:rsidRPr="00B4206B">
        <w:t>d support equipment found in most routine situations would be used where appropriate.</w:t>
      </w:r>
    </w:p>
    <w:p w:rsidR="00000000" w:rsidRPr="00B4206B" w:rsidP="00B4206B">
      <w:pPr>
        <w:pStyle w:val="ListBullet"/>
      </w:pPr>
      <w:r w:rsidRPr="00B4206B">
        <w:t>The application of ground testing procedures should clearly indicate knowledge of system operation, the relationship of individual components and the links with other sys</w:t>
      </w:r>
      <w:r w:rsidRPr="00B4206B">
        <w:t xml:space="preserve">tems (if applicable) within the limits of the aircraft/system fault-finding guide before undertaking any action. </w:t>
      </w:r>
    </w:p>
    <w:p w:rsidR="00000000" w:rsidRPr="00B4206B" w:rsidP="00B4206B">
      <w:pPr>
        <w:pStyle w:val="ListBullet"/>
      </w:pPr>
      <w:r w:rsidRPr="00B4206B">
        <w:t>The work plan should take account of applicable safety and quality requirements in accordance with the industry and regulatory standards.</w:t>
      </w:r>
    </w:p>
    <w:p w:rsidR="00000000" w:rsidRPr="00B4206B" w:rsidP="00B4206B">
      <w:pPr>
        <w:pStyle w:val="ListBullet"/>
      </w:pPr>
      <w:r w:rsidRPr="00B4206B">
        <w:t>Asse</w:t>
      </w:r>
      <w:r w:rsidRPr="00B4206B">
        <w:t>ssment conditions must also provide for knowledge of dual inspection requirements to be demonstrated.</w:t>
      </w:r>
    </w:p>
    <w:p w:rsidR="00000000" w:rsidRPr="00B4206B" w:rsidP="00B4206B">
      <w:pPr>
        <w:pStyle w:val="ListBullet"/>
      </w:pPr>
      <w:r w:rsidRPr="00B4206B">
        <w:t>The following conditions of assessment represent the requirements of the Regulators (ADF and CASA) and maintenance stakeholders and must be rigorously observed.</w:t>
      </w:r>
    </w:p>
    <w:p w:rsidR="00000000" w:rsidRPr="00B4206B" w:rsidP="00B4206B">
      <w:pPr>
        <w:pStyle w:val="ListBullet"/>
      </w:pPr>
      <w:r w:rsidRPr="00B4206B">
        <w:t>A person cannot be assessed as competent until it can be demonstrated to the satisfaction of th</w:t>
      </w:r>
      <w:r w:rsidRPr="00B4206B">
        <w:t>e workplace assessor that the relevant elements and performance criteria of the unit of competency are being achieved under routine supervision on at least one (1) item from each of:</w:t>
      </w:r>
    </w:p>
    <w:p w:rsidR="00000000" w:rsidRPr="00B4206B" w:rsidP="00B4206B">
      <w:pPr>
        <w:pStyle w:val="ListBullet2"/>
      </w:pPr>
      <w:r w:rsidRPr="00B4206B">
        <w:t>elevator, aileron and rudder primary flight control systems and associat</w:t>
      </w:r>
      <w:r w:rsidRPr="00B4206B">
        <w:t>ed trim systems</w:t>
      </w:r>
    </w:p>
    <w:p w:rsidR="00000000" w:rsidRPr="00B4206B" w:rsidP="00B4206B">
      <w:pPr>
        <w:pStyle w:val="ListBullet2"/>
      </w:pPr>
      <w:r w:rsidRPr="00B4206B">
        <w:t>speed brake, spoiler, flap and high lift systems</w:t>
      </w:r>
    </w:p>
    <w:p w:rsidR="00000000" w:rsidRPr="00B4206B" w:rsidP="00B4206B">
      <w:pPr>
        <w:pStyle w:val="ListBullet2"/>
      </w:pPr>
      <w:r w:rsidRPr="00B4206B">
        <w:t>ailerons, elevators, rudders, trim tabs, speed brakes, spoilers, flaps and slats</w:t>
      </w:r>
    </w:p>
    <w:p w:rsidR="00000000" w:rsidRPr="00B4206B" w:rsidP="00B4206B">
      <w:pPr>
        <w:pStyle w:val="ListBullet2"/>
      </w:pPr>
      <w:r w:rsidRPr="00B4206B">
        <w:t>actuators – mechanical, hydraulic, pneumatic or electric</w:t>
      </w:r>
    </w:p>
    <w:p w:rsidR="00000000" w:rsidRPr="00B4206B" w:rsidP="00B4206B">
      <w:pPr>
        <w:pStyle w:val="ListBullet2"/>
      </w:pPr>
      <w:r w:rsidRPr="00B4206B">
        <w:t>mechanical flight control components (cables, pulleys</w:t>
      </w:r>
      <w:r w:rsidRPr="00B4206B">
        <w:t>, guides, fairleads, tension regulators, control rods, bellcranks, torque tubes, chains, sprockets, control sticks, wheels or columns, trim wheels or handles, and rudder pedals).</w:t>
      </w:r>
    </w:p>
    <w:p w:rsidR="00000000" w:rsidRPr="00B4206B" w:rsidP="00B4206B">
      <w:pPr>
        <w:pStyle w:val="ListBullet"/>
      </w:pPr>
      <w:r w:rsidRPr="00B4206B">
        <w:t>This shall be established via the records in the Log of Industrial Experienc</w:t>
      </w:r>
      <w:r w:rsidRPr="00B4206B">
        <w:t>e and Achievement or, where appropriate, an equivalent Industry Evidence Guide (for details refer to the Companion Volume Assessment Guidelines).</w:t>
      </w:r>
    </w:p>
    <w:p w:rsidR="00000000" w:rsidRPr="00B4206B" w:rsidP="00B4206B">
      <w:pPr>
        <w:pStyle w:val="ListBullet"/>
      </w:pPr>
      <w:r w:rsidRPr="00B4206B">
        <w:t xml:space="preserve">Assessors must satisfy the requirements of the National Vocational Education and Training Regulator </w:t>
      </w:r>
      <w:r w:rsidRPr="00B4206B">
        <w:t>(Australia</w:t>
      </w:r>
      <w:r w:rsidRPr="00B4206B">
        <w:t>n Skills Quality Authority, or its successors).</w:t>
      </w:r>
    </w:p>
    <w:p w:rsidR="00000000" w:rsidRPr="00B4206B" w:rsidP="00B4206B">
      <w:pPr>
        <w:pStyle w:val="ListBullet"/>
      </w:pPr>
      <w:r w:rsidRPr="00B4206B">
        <w:t>Where the unit is to be used for CASA licensing purposes the Assessor must also meet the criteria specified in the CASR Part 147 Manual of Standards.</w:t>
      </w:r>
    </w:p>
    <w:p w:rsidR="00000000" w:rsidRPr="00B4206B" w:rsidP="00B4206B">
      <w:pPr>
        <w:pStyle w:val="AllowPageBreak"/>
      </w:pPr>
    </w:p>
    <w:p w:rsidR="00000000" w:rsidRPr="00B4206B" w:rsidP="00B4206B">
      <w:pPr>
        <w:pStyle w:val="Heading1"/>
      </w:pPr>
      <w:bookmarkStart w:id="15" w:name="O_721561"/>
      <w:bookmarkEnd w:id="15"/>
      <w:r w:rsidRPr="00B4206B">
        <w:t>Links</w:t>
      </w:r>
    </w:p>
    <w:p w:rsidR="00000000" w:rsidRPr="00B4206B" w:rsidP="00640DA0">
      <w:pPr>
        <w:pStyle w:val="BodyText"/>
      </w:pPr>
      <w:r w:rsidRPr="00B4206B">
        <w:t>Companion Volume implementation gui</w:t>
      </w:r>
      <w:r w:rsidRPr="00B4206B">
        <w:t xml:space="preserve">des are found in VETNet - </w:t>
      </w:r>
      <w:r>
        <w:fldChar w:fldCharType="begin"/>
      </w:r>
      <w:r>
        <w:instrText xml:space="preserve"> HYPERLINK "https://vetnet.gov.au/Pages/TrainingDocs.aspx?q=ce216c9c-04d5-4b3b-9bcf-4e81d0950371" </w:instrText>
      </w:r>
      <w:r>
        <w:fldChar w:fldCharType="separate"/>
      </w:r>
      <w:r w:rsidRPr="002C5FFD">
        <w:rPr>
          <w:rStyle w:val="Hyperlink"/>
        </w:rPr>
        <w:t>https://vetnet.gov.au/Pages/TrainingDocs.aspx?q=ce216c9c-04d5-4b3b-9bcf-4e81d0950371</w:t>
      </w:r>
      <w:r>
        <w:fldChar w:fldCharType="end"/>
      </w:r>
    </w:p>
    <w:p w:rsidR="00000000" w:rsidRPr="00B4206B" w:rsidP="00B4206B"/>
    <w:sectPr w:rsidSect="00B420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rsidRPr="00640DA0" w:rsidP="00640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DA0" w:rsidP="00B42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DA0" w:rsidP="00B420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40DA0" w:rsidP="00B420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rsidP="00B4206B">
    <w:pPr>
      <w:pStyle w:val="Footer"/>
      <w:framePr w:wrap="around"/>
    </w:pPr>
    <w:r>
      <w:fldChar w:fldCharType="begin"/>
    </w:r>
    <w:r>
      <w:instrText xml:space="preserve"> DOCPROPERTY  Subject  \* MERGEFORMAT </w:instrText>
    </w:r>
    <w:r>
      <w:fldChar w:fldCharType="separate"/>
    </w:r>
    <w:r w:rsidR="00640DA0">
      <w:t>Approved</w:t>
    </w:r>
    <w:r w:rsidR="00640DA0">
      <w:fldChar w:fldCharType="end"/>
    </w:r>
    <w:r>
      <w:tab/>
      <w:t xml:space="preserve">Page </w:t>
    </w:r>
    <w:r>
      <w:fldChar w:fldCharType="begin"/>
    </w:r>
    <w:r>
      <w:instrText xml:space="preserve"> PAGE  \* Arabic  \* MERGEFORMAT </w:instrText>
    </w:r>
    <w:r>
      <w:fldChar w:fldCharType="separate"/>
    </w:r>
    <w:r w:rsidR="00640D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DA0">
      <w:rPr>
        <w:noProof/>
      </w:rPr>
      <w:t>5</w:t>
    </w:r>
    <w:r>
      <w:rPr>
        <w:noProof/>
      </w:rPr>
      <w:fldChar w:fldCharType="end"/>
    </w:r>
  </w:p>
  <w:p w:rsidR="00B4206B" w:rsidP="00B4206B">
    <w:pPr>
      <w:pStyle w:val="Footer"/>
      <w:framePr w:wrap="around"/>
    </w:pPr>
    <w:r>
      <w:t xml:space="preserve">© Commonwealth of Australia, </w:t>
    </w:r>
    <w:r>
      <w:fldChar w:fldCharType="begin"/>
    </w:r>
    <w:r>
      <w:instrText xml:space="preserve"> DATE  \@ "yyyy"  \* MERGEFORMAT </w:instrText>
    </w:r>
    <w:r>
      <w:fldChar w:fldCharType="separate"/>
    </w:r>
    <w:r w:rsidR="00640DA0">
      <w:rPr>
        <w:noProof/>
      </w:rPr>
      <w:t>2025</w:t>
    </w:r>
    <w:r>
      <w:fldChar w:fldCharType="end"/>
    </w:r>
    <w:r>
      <w:tab/>
    </w:r>
    <w:r>
      <w:fldChar w:fldCharType="begin"/>
    </w:r>
    <w:r>
      <w:instrText xml:space="preserve"> DOCPROPERTY  Author  \* MERGEFORMAT </w:instrText>
    </w:r>
    <w:r>
      <w:fldChar w:fldCharType="separate"/>
    </w:r>
    <w:r w:rsidR="00640DA0">
      <w:t>Manufacturing Industry Skills Alliance</w:t>
    </w:r>
    <w:r w:rsidR="00640DA0">
      <w:fldChar w:fldCharType="end"/>
    </w:r>
  </w:p>
  <w:p w:rsidR="00B4206B" w:rsidP="00B420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206B" w:rsidRPr="00640DA0" w:rsidP="00640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DA0" w:rsidRPr="002D2AF8" w:rsidP="00B4206B">
    <w:pPr>
      <w:pStyle w:val="Header"/>
      <w:framePr w:wrap="around"/>
    </w:pPr>
    <w:r>
      <w:fldChar w:fldCharType="begin"/>
    </w:r>
    <w:r>
      <w:instrText xml:space="preserve"> TITLE   \* MERGEFORMAT </w:instrText>
    </w:r>
    <w:r>
      <w:fldChar w:fldCharType="separate"/>
    </w:r>
    <w:r>
      <w:t>MEA312 Inspect, test and troubleshoot aircraft fixed wing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DA0" w:rsidP="00B420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06B" w:rsidRPr="002D2AF8" w:rsidP="00B4206B">
    <w:pPr>
      <w:pStyle w:val="Header"/>
      <w:framePr w:wrap="around"/>
    </w:pPr>
    <w:r>
      <w:fldChar w:fldCharType="begin"/>
    </w:r>
    <w:r>
      <w:instrText xml:space="preserve"> TITLE   \* MERGEFORMAT </w:instrText>
    </w:r>
    <w:r>
      <w:fldChar w:fldCharType="separate"/>
    </w:r>
    <w:r w:rsidR="00640DA0">
      <w:t>MEA312 Inspect, test and troubleshoot aircraft fixed wing flight control systems and components</w:t>
    </w:r>
    <w:r w:rsidR="00640DA0">
      <w:fldChar w:fldCharType="end"/>
    </w:r>
    <w:r>
      <w:tab/>
      <w:t xml:space="preserve">Date this document was generated: </w:t>
    </w:r>
    <w:r>
      <w:fldChar w:fldCharType="begin"/>
    </w:r>
    <w:r>
      <w:instrText xml:space="preserve"> CREATEDATE  \@ "d MMMM yyyy"  \* MERGEFORMAT </w:instrText>
    </w:r>
    <w:r>
      <w:fldChar w:fldCharType="separate"/>
    </w:r>
    <w:r w:rsidR="00640DA0">
      <w:rPr>
        <w:noProof/>
      </w:rPr>
      <w:t>2 March 2025</w:t>
    </w:r>
    <w:r>
      <w:fldChar w:fldCharType="end"/>
    </w:r>
  </w:p>
  <w:p w:rsidR="00B4206B" w:rsidP="00B420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38A8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47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28A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0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206B"/>
    <w:pPr>
      <w:spacing w:before="360" w:after="60"/>
      <w:outlineLvl w:val="0"/>
    </w:pPr>
    <w:rPr>
      <w:sz w:val="32"/>
    </w:rPr>
  </w:style>
  <w:style w:type="paragraph" w:styleId="Heading2">
    <w:name w:val="heading 2"/>
    <w:basedOn w:val="HeadingBase"/>
    <w:next w:val="BodyText"/>
    <w:link w:val="Heading2Char"/>
    <w:qFormat/>
    <w:rsid w:val="00B4206B"/>
    <w:pPr>
      <w:keepLines/>
      <w:spacing w:before="240" w:after="120"/>
      <w:outlineLvl w:val="1"/>
    </w:pPr>
    <w:rPr>
      <w:sz w:val="28"/>
      <w:szCs w:val="40"/>
    </w:rPr>
  </w:style>
  <w:style w:type="paragraph" w:styleId="Heading3">
    <w:name w:val="heading 3"/>
    <w:basedOn w:val="HeadingBase"/>
    <w:next w:val="BodyText"/>
    <w:link w:val="Heading3Char"/>
    <w:qFormat/>
    <w:rsid w:val="00B4206B"/>
    <w:pPr>
      <w:spacing w:before="180" w:after="120"/>
      <w:outlineLvl w:val="2"/>
    </w:pPr>
    <w:rPr>
      <w:spacing w:val="-10"/>
      <w:kern w:val="32"/>
    </w:rPr>
  </w:style>
  <w:style w:type="paragraph" w:styleId="Heading4">
    <w:name w:val="heading 4"/>
    <w:basedOn w:val="HeadingBase"/>
    <w:next w:val="BodyText"/>
    <w:link w:val="Heading4Char"/>
    <w:qFormat/>
    <w:rsid w:val="00B4206B"/>
    <w:pPr>
      <w:spacing w:before="160" w:after="120"/>
      <w:outlineLvl w:val="3"/>
    </w:pPr>
    <w:rPr>
      <w:sz w:val="22"/>
    </w:rPr>
  </w:style>
  <w:style w:type="paragraph" w:styleId="Heading5">
    <w:name w:val="heading 5"/>
    <w:basedOn w:val="HeadingBase"/>
    <w:next w:val="Normal"/>
    <w:link w:val="Heading5Char"/>
    <w:qFormat/>
    <w:rsid w:val="00B4206B"/>
    <w:pPr>
      <w:spacing w:before="80"/>
      <w:outlineLvl w:val="4"/>
    </w:pPr>
    <w:rPr>
      <w:color w:val="918585"/>
      <w:sz w:val="20"/>
    </w:rPr>
  </w:style>
  <w:style w:type="paragraph" w:styleId="Heading6">
    <w:name w:val="heading 6"/>
    <w:basedOn w:val="HeadingBase"/>
    <w:next w:val="Normal"/>
    <w:link w:val="Heading6Char"/>
    <w:qFormat/>
    <w:rsid w:val="00B4206B"/>
    <w:pPr>
      <w:spacing w:before="60"/>
      <w:outlineLvl w:val="5"/>
    </w:pPr>
    <w:rPr>
      <w:color w:val="918585"/>
      <w:sz w:val="20"/>
    </w:rPr>
  </w:style>
  <w:style w:type="paragraph" w:styleId="Heading7">
    <w:name w:val="heading 7"/>
    <w:basedOn w:val="Normal"/>
    <w:next w:val="Normal"/>
    <w:link w:val="Heading7Char"/>
    <w:qFormat/>
    <w:rsid w:val="00B4206B"/>
    <w:pPr>
      <w:ind w:left="720"/>
      <w:outlineLvl w:val="6"/>
    </w:pPr>
    <w:rPr>
      <w:i/>
    </w:rPr>
  </w:style>
  <w:style w:type="paragraph" w:styleId="Heading8">
    <w:name w:val="heading 8"/>
    <w:basedOn w:val="Normal"/>
    <w:next w:val="Normal"/>
    <w:link w:val="Heading8Char"/>
    <w:qFormat/>
    <w:rsid w:val="00B4206B"/>
    <w:pPr>
      <w:ind w:left="720"/>
      <w:outlineLvl w:val="7"/>
    </w:pPr>
    <w:rPr>
      <w:i/>
    </w:rPr>
  </w:style>
  <w:style w:type="paragraph" w:styleId="Heading9">
    <w:name w:val="heading 9"/>
    <w:basedOn w:val="Normal"/>
    <w:next w:val="Normal"/>
    <w:link w:val="Heading9Char"/>
    <w:qFormat/>
    <w:rsid w:val="00B4206B"/>
    <w:pPr>
      <w:ind w:left="720"/>
      <w:outlineLvl w:val="8"/>
    </w:pPr>
    <w:rPr>
      <w:i/>
    </w:rPr>
  </w:style>
  <w:style w:type="character" w:default="1" w:styleId="DefaultParagraphFont">
    <w:name w:val="Default Paragraph Font"/>
    <w:uiPriority w:val="1"/>
    <w:unhideWhenUsed/>
    <w:rsid w:val="00B42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06B"/>
  </w:style>
  <w:style w:type="character" w:customStyle="1" w:styleId="Heading1Char">
    <w:name w:val="Heading 1 Char"/>
    <w:basedOn w:val="DefaultParagraphFont"/>
    <w:link w:val="Heading1"/>
    <w:rsid w:val="00B4206B"/>
    <w:rPr>
      <w:rFonts w:ascii="Times New Roman" w:eastAsia="Times New Roman" w:hAnsi="Times New Roman" w:cs="Times New Roman"/>
      <w:b/>
      <w:sz w:val="32"/>
      <w:szCs w:val="20"/>
      <w:lang w:eastAsia="en-US"/>
    </w:rPr>
  </w:style>
  <w:style w:type="paragraph" w:styleId="BodyText">
    <w:name w:val="Body Text"/>
    <w:basedOn w:val="Normal"/>
    <w:link w:val="BodyTextChar"/>
    <w:rsid w:val="00B420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206B"/>
    <w:rPr>
      <w:rFonts w:ascii="Times New Roman" w:eastAsia="Times New Roman" w:hAnsi="Times New Roman" w:cs="Times New Roman"/>
      <w:sz w:val="24"/>
      <w:lang w:eastAsia="en-US"/>
    </w:rPr>
  </w:style>
  <w:style w:type="paragraph" w:styleId="ListBullet">
    <w:name w:val="List Bullet"/>
    <w:basedOn w:val="List"/>
    <w:rsid w:val="00B4206B"/>
    <w:pPr>
      <w:numPr>
        <w:numId w:val="13"/>
      </w:numPr>
      <w:tabs>
        <w:tab w:val="clear" w:pos="340"/>
      </w:tabs>
      <w:spacing w:before="40" w:after="40"/>
    </w:pPr>
  </w:style>
  <w:style w:type="character" w:customStyle="1" w:styleId="SpecialBold">
    <w:name w:val="Special Bold"/>
    <w:basedOn w:val="DefaultParagraphFont"/>
    <w:rsid w:val="00B4206B"/>
    <w:rPr>
      <w:b/>
      <w:spacing w:val="0"/>
    </w:rPr>
  </w:style>
  <w:style w:type="paragraph" w:styleId="ListBullet2">
    <w:name w:val="List Bullet 2"/>
    <w:basedOn w:val="List2"/>
    <w:rsid w:val="00B4206B"/>
    <w:pPr>
      <w:numPr>
        <w:numId w:val="14"/>
      </w:numPr>
      <w:tabs>
        <w:tab w:val="clear" w:pos="680"/>
      </w:tabs>
    </w:pPr>
  </w:style>
  <w:style w:type="paragraph" w:customStyle="1" w:styleId="SuperHeading">
    <w:name w:val="SuperHeading"/>
    <w:basedOn w:val="Normal"/>
    <w:rsid w:val="00B4206B"/>
    <w:pPr>
      <w:spacing w:before="240" w:after="120"/>
      <w:outlineLvl w:val="0"/>
    </w:pPr>
    <w:rPr>
      <w:rFonts w:ascii="Times New Roman" w:hAnsi="Times New Roman"/>
      <w:b/>
      <w:sz w:val="32"/>
    </w:rPr>
  </w:style>
  <w:style w:type="paragraph" w:customStyle="1" w:styleId="AllowPageBreak">
    <w:name w:val="AllowPageBreak"/>
    <w:rsid w:val="00B420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4206B"/>
    <w:pPr>
      <w:numPr>
        <w:numId w:val="3"/>
      </w:numPr>
      <w:tabs>
        <w:tab w:val="clear" w:pos="1021"/>
      </w:tabs>
      <w:ind w:left="1037" w:hanging="357"/>
    </w:pPr>
  </w:style>
  <w:style w:type="character" w:customStyle="1" w:styleId="Heading2Char">
    <w:name w:val="Heading 2 Char"/>
    <w:basedOn w:val="DefaultParagraphFont"/>
    <w:link w:val="Heading2"/>
    <w:rsid w:val="00B42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0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20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206B"/>
    <w:rPr>
      <w:rFonts w:ascii="Courier New" w:eastAsia="Times New Roman" w:hAnsi="Courier New" w:cs="Times New Roman"/>
      <w:i/>
      <w:szCs w:val="20"/>
      <w:lang w:eastAsia="en-US"/>
    </w:rPr>
  </w:style>
  <w:style w:type="paragraph" w:customStyle="1" w:styleId="HeadingBase">
    <w:name w:val="Heading Base"/>
    <w:rsid w:val="00B42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06B"/>
    <w:pPr>
      <w:tabs>
        <w:tab w:val="right" w:leader="dot" w:pos="9072"/>
      </w:tabs>
      <w:ind w:left="567"/>
    </w:pPr>
    <w:rPr>
      <w:szCs w:val="22"/>
    </w:rPr>
  </w:style>
  <w:style w:type="paragraph" w:customStyle="1" w:styleId="TOCBase">
    <w:name w:val="TOC Base"/>
    <w:rsid w:val="00B42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06B"/>
    <w:pPr>
      <w:tabs>
        <w:tab w:val="right" w:leader="dot" w:pos="9072"/>
      </w:tabs>
      <w:spacing w:before="40" w:after="40"/>
      <w:ind w:left="284"/>
    </w:pPr>
    <w:rPr>
      <w:rFonts w:ascii="Times New Roman" w:hAnsi="Times New Roman"/>
    </w:rPr>
  </w:style>
  <w:style w:type="paragraph" w:styleId="TOC1">
    <w:name w:val="toc 1"/>
    <w:basedOn w:val="TOCBase"/>
    <w:next w:val="Normal"/>
    <w:rsid w:val="00B420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2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06B"/>
    <w:rPr>
      <w:rFonts w:ascii="Times New Roman" w:eastAsia="Times New Roman" w:hAnsi="Times New Roman" w:cs="Times New Roman"/>
      <w:sz w:val="16"/>
      <w:lang w:eastAsia="en-US"/>
    </w:rPr>
  </w:style>
  <w:style w:type="paragraph" w:styleId="Title">
    <w:name w:val="Title"/>
    <w:basedOn w:val="HeadingBase"/>
    <w:link w:val="TitleChar"/>
    <w:qFormat/>
    <w:rsid w:val="00B4206B"/>
    <w:pPr>
      <w:spacing w:before="5040"/>
      <w:jc w:val="center"/>
    </w:pPr>
    <w:rPr>
      <w:sz w:val="48"/>
      <w:szCs w:val="72"/>
      <w:lang w:val="en-US"/>
    </w:rPr>
  </w:style>
  <w:style w:type="character" w:customStyle="1" w:styleId="TitleChar">
    <w:name w:val="Title Char"/>
    <w:basedOn w:val="DefaultParagraphFont"/>
    <w:link w:val="Title"/>
    <w:rsid w:val="00B42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06B"/>
    <w:pPr>
      <w:tabs>
        <w:tab w:val="left" w:pos="3600"/>
        <w:tab w:val="left" w:pos="3958"/>
      </w:tabs>
    </w:pPr>
  </w:style>
  <w:style w:type="paragraph" w:styleId="List">
    <w:name w:val="List"/>
    <w:basedOn w:val="BodyText"/>
    <w:next w:val="BodyText"/>
    <w:rsid w:val="00B4206B"/>
    <w:pPr>
      <w:tabs>
        <w:tab w:val="left" w:pos="340"/>
      </w:tabs>
      <w:spacing w:before="60" w:after="60"/>
      <w:ind w:left="340" w:hanging="340"/>
    </w:pPr>
  </w:style>
  <w:style w:type="paragraph" w:customStyle="1" w:styleId="Note">
    <w:name w:val="Note"/>
    <w:basedOn w:val="BodyText"/>
    <w:rsid w:val="00B42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06B"/>
    <w:pPr>
      <w:framePr w:wrap="auto" w:hAnchor="text" w:y="6049"/>
    </w:pPr>
    <w:rPr>
      <w:color w:val="000000"/>
      <w:sz w:val="40"/>
    </w:rPr>
  </w:style>
  <w:style w:type="paragraph" w:customStyle="1" w:styleId="TOCTitle">
    <w:name w:val="TOCTitle"/>
    <w:basedOn w:val="Heading1"/>
    <w:rsid w:val="00B4206B"/>
    <w:pPr>
      <w:spacing w:after="240"/>
      <w:jc w:val="center"/>
      <w:outlineLvl w:val="9"/>
    </w:pPr>
    <w:rPr>
      <w:caps/>
    </w:rPr>
  </w:style>
  <w:style w:type="paragraph" w:customStyle="1" w:styleId="Version">
    <w:name w:val="Version"/>
    <w:rsid w:val="00B420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06B"/>
    <w:pPr>
      <w:keepNext w:val="0"/>
      <w:tabs>
        <w:tab w:val="right" w:pos="4176"/>
      </w:tabs>
      <w:ind w:left="198" w:hanging="198"/>
    </w:pPr>
    <w:rPr>
      <w:rFonts w:ascii="Garamond" w:hAnsi="Garamond"/>
    </w:rPr>
  </w:style>
  <w:style w:type="paragraph" w:styleId="IndexHeading">
    <w:name w:val="index heading"/>
    <w:basedOn w:val="Normal"/>
    <w:next w:val="Index1"/>
    <w:semiHidden/>
    <w:rsid w:val="00B4206B"/>
    <w:pPr>
      <w:spacing w:before="120" w:after="120"/>
    </w:pPr>
    <w:rPr>
      <w:rFonts w:ascii="Arial" w:hAnsi="Arial"/>
      <w:b/>
      <w:color w:val="918585"/>
      <w:sz w:val="24"/>
    </w:rPr>
  </w:style>
  <w:style w:type="paragraph" w:styleId="Header">
    <w:name w:val="header"/>
    <w:basedOn w:val="Normal"/>
    <w:link w:val="HeaderChar"/>
    <w:rsid w:val="00B42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06B"/>
    <w:rPr>
      <w:rFonts w:ascii="Times New Roman" w:eastAsia="Times New Roman" w:hAnsi="Times New Roman" w:cs="Times New Roman"/>
      <w:sz w:val="16"/>
      <w:szCs w:val="20"/>
      <w:lang w:val="en-GB" w:eastAsia="en-US"/>
    </w:rPr>
  </w:style>
  <w:style w:type="paragraph" w:customStyle="1" w:styleId="Chapter">
    <w:name w:val="Chapter"/>
    <w:basedOn w:val="Normal"/>
    <w:rsid w:val="00B4206B"/>
    <w:pPr>
      <w:spacing w:before="240"/>
    </w:pPr>
    <w:rPr>
      <w:rFonts w:ascii="Times New Roman" w:hAnsi="Times New Roman"/>
      <w:smallCaps/>
      <w:spacing w:val="80"/>
      <w:sz w:val="28"/>
    </w:rPr>
  </w:style>
  <w:style w:type="paragraph" w:customStyle="1" w:styleId="InChapter">
    <w:name w:val="InChapter"/>
    <w:basedOn w:val="Heading3"/>
    <w:rsid w:val="00B4206B"/>
    <w:pPr>
      <w:spacing w:after="240"/>
      <w:outlineLvl w:val="9"/>
    </w:pPr>
    <w:rPr>
      <w:noProof/>
    </w:rPr>
  </w:style>
  <w:style w:type="paragraph" w:styleId="Index2">
    <w:name w:val="index 2"/>
    <w:basedOn w:val="Normal"/>
    <w:next w:val="Normal"/>
    <w:semiHidden/>
    <w:rsid w:val="00B4206B"/>
    <w:pPr>
      <w:tabs>
        <w:tab w:val="right" w:pos="4176"/>
      </w:tabs>
      <w:ind w:left="568" w:hanging="284"/>
    </w:pPr>
    <w:rPr>
      <w:rFonts w:ascii="Garamond" w:hAnsi="Garamond"/>
    </w:rPr>
  </w:style>
  <w:style w:type="paragraph" w:customStyle="1" w:styleId="Byline">
    <w:name w:val="Byline"/>
    <w:rsid w:val="00B42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06B"/>
    <w:pPr>
      <w:tabs>
        <w:tab w:val="clear" w:pos="3600"/>
        <w:tab w:val="clear" w:pos="3958"/>
      </w:tabs>
      <w:jc w:val="right"/>
    </w:pPr>
  </w:style>
  <w:style w:type="character" w:styleId="Emphasis">
    <w:name w:val="Emphasis"/>
    <w:basedOn w:val="DefaultParagraphFont"/>
    <w:qFormat/>
    <w:rsid w:val="00B4206B"/>
    <w:rPr>
      <w:i/>
    </w:rPr>
  </w:style>
  <w:style w:type="paragraph" w:styleId="Caption">
    <w:name w:val="caption"/>
    <w:basedOn w:val="BodyText"/>
    <w:next w:val="Normal"/>
    <w:qFormat/>
    <w:rsid w:val="00B4206B"/>
    <w:pPr>
      <w:framePr w:w="2268" w:hSpace="181" w:vSpace="181" w:wrap="around" w:vAnchor="text" w:hAnchor="page" w:x="1135" w:y="285" w:anchorLock="1"/>
    </w:pPr>
    <w:rPr>
      <w:i/>
    </w:rPr>
  </w:style>
  <w:style w:type="paragraph" w:customStyle="1" w:styleId="MiniTOCTitle">
    <w:name w:val="MiniTOCTitle"/>
    <w:basedOn w:val="Heading4"/>
    <w:rsid w:val="00B4206B"/>
    <w:pPr>
      <w:spacing w:before="240"/>
      <w:outlineLvl w:val="9"/>
    </w:pPr>
    <w:rPr>
      <w:noProof/>
      <w:sz w:val="24"/>
    </w:rPr>
  </w:style>
  <w:style w:type="paragraph" w:customStyle="1" w:styleId="MiniTOCItem">
    <w:name w:val="MiniTOCItem"/>
    <w:basedOn w:val="ListBullet"/>
    <w:rsid w:val="00B4206B"/>
    <w:pPr>
      <w:numPr>
        <w:numId w:val="0"/>
      </w:numPr>
      <w:tabs>
        <w:tab w:val="right" w:leader="dot" w:pos="6521"/>
      </w:tabs>
      <w:spacing w:before="0" w:after="0"/>
    </w:pPr>
  </w:style>
  <w:style w:type="paragraph" w:customStyle="1" w:styleId="TOFTitle">
    <w:name w:val="TOFTitle"/>
    <w:basedOn w:val="TOCTitle"/>
    <w:rsid w:val="00B4206B"/>
  </w:style>
  <w:style w:type="paragraph" w:styleId="TableofFigures">
    <w:name w:val="table of figures"/>
    <w:basedOn w:val="Normal"/>
    <w:next w:val="Normal"/>
    <w:semiHidden/>
    <w:rsid w:val="00B4206B"/>
    <w:pPr>
      <w:tabs>
        <w:tab w:val="right" w:leader="dot" w:pos="9072"/>
      </w:tabs>
      <w:ind w:left="970" w:hanging="403"/>
    </w:pPr>
    <w:rPr>
      <w:rFonts w:ascii="Times New Roman" w:hAnsi="Times New Roman"/>
      <w:b/>
    </w:rPr>
  </w:style>
  <w:style w:type="paragraph" w:styleId="ListNumber">
    <w:name w:val="List Number"/>
    <w:basedOn w:val="List"/>
    <w:rsid w:val="00B4206B"/>
    <w:pPr>
      <w:numPr>
        <w:numId w:val="16"/>
      </w:numPr>
      <w:tabs>
        <w:tab w:val="clear" w:pos="340"/>
      </w:tabs>
    </w:pPr>
  </w:style>
  <w:style w:type="character" w:customStyle="1" w:styleId="WingdingSymbols">
    <w:name w:val="Wingding Symbols"/>
    <w:rsid w:val="00B4206B"/>
    <w:rPr>
      <w:rFonts w:ascii="Wingdings" w:hAnsi="Wingdings"/>
    </w:rPr>
  </w:style>
  <w:style w:type="paragraph" w:customStyle="1" w:styleId="TableHeading">
    <w:name w:val="Table Heading"/>
    <w:basedOn w:val="HeadingBase"/>
    <w:rsid w:val="00B4206B"/>
    <w:pPr>
      <w:keepLines/>
      <w:pBdr>
        <w:bottom w:val="single" w:sz="6" w:space="1" w:color="918585"/>
      </w:pBdr>
      <w:spacing w:before="240"/>
    </w:pPr>
  </w:style>
  <w:style w:type="character" w:customStyle="1" w:styleId="HotSpot">
    <w:name w:val="HotSpot"/>
    <w:rsid w:val="00B4206B"/>
    <w:rPr>
      <w:color w:val="0033CC"/>
      <w:u w:val="none"/>
    </w:rPr>
  </w:style>
  <w:style w:type="paragraph" w:customStyle="1" w:styleId="BodyTextRight">
    <w:name w:val="Body Text Right"/>
    <w:basedOn w:val="BodyText"/>
    <w:rsid w:val="00B4206B"/>
    <w:pPr>
      <w:spacing w:before="0" w:after="0"/>
      <w:jc w:val="right"/>
    </w:pPr>
  </w:style>
  <w:style w:type="paragraph" w:styleId="Index3">
    <w:name w:val="index 3"/>
    <w:basedOn w:val="ListNumber2"/>
    <w:next w:val="Normal"/>
    <w:semiHidden/>
    <w:rsid w:val="00B4206B"/>
    <w:pPr>
      <w:numPr>
        <w:numId w:val="0"/>
      </w:numPr>
      <w:tabs>
        <w:tab w:val="right" w:leader="dot" w:pos="4176"/>
      </w:tabs>
    </w:pPr>
  </w:style>
  <w:style w:type="paragraph" w:styleId="ListNumber2">
    <w:name w:val="List Number 2"/>
    <w:basedOn w:val="List2"/>
    <w:rsid w:val="00B4206B"/>
    <w:pPr>
      <w:numPr>
        <w:numId w:val="11"/>
      </w:numPr>
      <w:tabs>
        <w:tab w:val="clear" w:pos="1060"/>
      </w:tabs>
    </w:pPr>
  </w:style>
  <w:style w:type="paragraph" w:customStyle="1" w:styleId="MarginNote">
    <w:name w:val="Margin Note"/>
    <w:basedOn w:val="BodyText"/>
    <w:rsid w:val="00B42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0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206B"/>
    <w:rPr>
      <w:sz w:val="32"/>
    </w:rPr>
  </w:style>
  <w:style w:type="paragraph" w:customStyle="1" w:styleId="HeadingProcedure">
    <w:name w:val="Heading Procedure"/>
    <w:basedOn w:val="HeadingBase"/>
    <w:next w:val="Normal"/>
    <w:rsid w:val="00B4206B"/>
    <w:pPr>
      <w:tabs>
        <w:tab w:val="left" w:pos="0"/>
      </w:tabs>
      <w:spacing w:before="120" w:after="60"/>
    </w:pPr>
    <w:rPr>
      <w:i/>
      <w:color w:val="918585"/>
      <w:sz w:val="22"/>
    </w:rPr>
  </w:style>
  <w:style w:type="paragraph" w:customStyle="1" w:styleId="TableBodyText">
    <w:name w:val="Table Body Text"/>
    <w:basedOn w:val="BodyText"/>
    <w:rsid w:val="00B4206B"/>
    <w:pPr>
      <w:spacing w:before="60" w:after="60"/>
    </w:pPr>
  </w:style>
  <w:style w:type="paragraph" w:styleId="ListContinue">
    <w:name w:val="List Continue"/>
    <w:basedOn w:val="List"/>
    <w:rsid w:val="00B4206B"/>
    <w:pPr>
      <w:ind w:firstLine="0"/>
    </w:pPr>
  </w:style>
  <w:style w:type="paragraph" w:customStyle="1" w:styleId="ListNote">
    <w:name w:val="List Note"/>
    <w:basedOn w:val="List"/>
    <w:rsid w:val="00B4206B"/>
    <w:pPr>
      <w:pBdr>
        <w:top w:val="single" w:sz="6" w:space="2" w:color="918585"/>
        <w:bottom w:val="single" w:sz="6" w:space="2" w:color="918585"/>
      </w:pBdr>
      <w:tabs>
        <w:tab w:val="left" w:pos="1021"/>
      </w:tabs>
      <w:ind w:firstLine="0"/>
    </w:pPr>
  </w:style>
  <w:style w:type="paragraph" w:customStyle="1" w:styleId="Warning">
    <w:name w:val="Warning"/>
    <w:basedOn w:val="BodyText"/>
    <w:rsid w:val="00B4206B"/>
    <w:pPr>
      <w:shd w:val="clear" w:color="auto" w:fill="D9D9D9"/>
      <w:tabs>
        <w:tab w:val="left" w:pos="992"/>
      </w:tabs>
      <w:ind w:left="119" w:right="119"/>
    </w:pPr>
    <w:rPr>
      <w:sz w:val="20"/>
    </w:rPr>
  </w:style>
  <w:style w:type="paragraph" w:customStyle="1" w:styleId="MarginIcons">
    <w:name w:val="Margin Icons"/>
    <w:basedOn w:val="BodyText"/>
    <w:rsid w:val="00B42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06B"/>
    <w:rPr>
      <w:rFonts w:ascii="Courier New" w:hAnsi="Courier New"/>
    </w:rPr>
  </w:style>
  <w:style w:type="paragraph" w:customStyle="1" w:styleId="NoteBullet">
    <w:name w:val="Note Bullet"/>
    <w:basedOn w:val="Note"/>
    <w:rsid w:val="00B4206B"/>
    <w:pPr>
      <w:tabs>
        <w:tab w:val="clear" w:pos="680"/>
      </w:tabs>
      <w:spacing w:before="60" w:after="60"/>
    </w:pPr>
  </w:style>
  <w:style w:type="paragraph" w:customStyle="1" w:styleId="SubHeading2">
    <w:name w:val="SubHeading2"/>
    <w:basedOn w:val="HeadingBase"/>
    <w:rsid w:val="00B4206B"/>
    <w:pPr>
      <w:spacing w:before="240" w:after="60"/>
    </w:pPr>
    <w:rPr>
      <w:sz w:val="20"/>
    </w:rPr>
  </w:style>
  <w:style w:type="paragraph" w:customStyle="1" w:styleId="SubHeading1">
    <w:name w:val="SubHeading1"/>
    <w:basedOn w:val="HeadingBase"/>
    <w:rsid w:val="00B4206B"/>
    <w:pPr>
      <w:spacing w:before="240" w:after="60"/>
    </w:pPr>
    <w:rPr>
      <w:color w:val="918585"/>
      <w:sz w:val="22"/>
    </w:rPr>
  </w:style>
  <w:style w:type="paragraph" w:customStyle="1" w:styleId="SideHeading">
    <w:name w:val="Side Heading"/>
    <w:basedOn w:val="HeadingBase"/>
    <w:rsid w:val="00B42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06B"/>
    <w:pPr>
      <w:numPr>
        <w:numId w:val="12"/>
      </w:numPr>
    </w:pPr>
  </w:style>
  <w:style w:type="paragraph" w:styleId="PlainText">
    <w:name w:val="Plain Text"/>
    <w:basedOn w:val="Normal"/>
    <w:link w:val="PlainTextChar"/>
    <w:rsid w:val="00B4206B"/>
    <w:rPr>
      <w:sz w:val="20"/>
    </w:rPr>
  </w:style>
  <w:style w:type="character" w:customStyle="1" w:styleId="PlainTextChar">
    <w:name w:val="Plain Text Char"/>
    <w:basedOn w:val="DefaultParagraphFont"/>
    <w:link w:val="PlainText"/>
    <w:rsid w:val="00B4206B"/>
    <w:rPr>
      <w:rFonts w:ascii="Courier New" w:eastAsia="Times New Roman" w:hAnsi="Courier New" w:cs="Times New Roman"/>
      <w:sz w:val="20"/>
      <w:szCs w:val="20"/>
      <w:lang w:eastAsia="en-US"/>
    </w:rPr>
  </w:style>
  <w:style w:type="character" w:customStyle="1" w:styleId="MenuOption">
    <w:name w:val="Menu Option"/>
    <w:basedOn w:val="DefaultParagraphFont"/>
    <w:rsid w:val="00B4206B"/>
    <w:rPr>
      <w:b/>
      <w:smallCaps/>
    </w:rPr>
  </w:style>
  <w:style w:type="paragraph" w:customStyle="1" w:styleId="TableListNumber">
    <w:name w:val="Table List Number"/>
    <w:basedOn w:val="ListNumber"/>
    <w:rsid w:val="00B4206B"/>
    <w:pPr>
      <w:numPr>
        <w:numId w:val="0"/>
      </w:numPr>
    </w:pPr>
  </w:style>
  <w:style w:type="paragraph" w:styleId="TOC4">
    <w:name w:val="toc 4"/>
    <w:basedOn w:val="TOCBase"/>
    <w:next w:val="Normal"/>
    <w:semiHidden/>
    <w:rsid w:val="00B4206B"/>
    <w:pPr>
      <w:tabs>
        <w:tab w:val="right" w:leader="dot" w:pos="9071"/>
      </w:tabs>
      <w:ind w:left="1701"/>
    </w:pPr>
  </w:style>
  <w:style w:type="paragraph" w:customStyle="1" w:styleId="ListAlpha">
    <w:name w:val="List Alpha"/>
    <w:basedOn w:val="List"/>
    <w:rsid w:val="00B4206B"/>
    <w:pPr>
      <w:numPr>
        <w:numId w:val="10"/>
      </w:numPr>
    </w:pPr>
  </w:style>
  <w:style w:type="paragraph" w:customStyle="1" w:styleId="ListAlpha2">
    <w:name w:val="List Alpha 2"/>
    <w:basedOn w:val="List2"/>
    <w:rsid w:val="00B4206B"/>
    <w:pPr>
      <w:numPr>
        <w:numId w:val="9"/>
      </w:numPr>
    </w:pPr>
  </w:style>
  <w:style w:type="paragraph" w:styleId="List2">
    <w:name w:val="List 2"/>
    <w:basedOn w:val="BodyText"/>
    <w:rsid w:val="00B4206B"/>
    <w:pPr>
      <w:tabs>
        <w:tab w:val="left" w:pos="680"/>
      </w:tabs>
      <w:spacing w:before="60" w:after="60"/>
      <w:ind w:left="680" w:hanging="340"/>
    </w:pPr>
  </w:style>
  <w:style w:type="paragraph" w:styleId="List3">
    <w:name w:val="List 3"/>
    <w:basedOn w:val="BodyText"/>
    <w:rsid w:val="00B4206B"/>
    <w:pPr>
      <w:tabs>
        <w:tab w:val="left" w:pos="1021"/>
      </w:tabs>
      <w:spacing w:before="60" w:after="60"/>
      <w:ind w:left="1020" w:hanging="340"/>
    </w:pPr>
  </w:style>
  <w:style w:type="paragraph" w:styleId="List4">
    <w:name w:val="List 4"/>
    <w:basedOn w:val="BodyText"/>
    <w:rsid w:val="00B4206B"/>
    <w:pPr>
      <w:tabs>
        <w:tab w:val="left" w:pos="1361"/>
      </w:tabs>
      <w:spacing w:before="60" w:after="60"/>
      <w:ind w:left="1361" w:hanging="340"/>
    </w:pPr>
  </w:style>
  <w:style w:type="paragraph" w:styleId="List5">
    <w:name w:val="List 5"/>
    <w:basedOn w:val="BodyText"/>
    <w:rsid w:val="00B4206B"/>
    <w:pPr>
      <w:tabs>
        <w:tab w:val="left" w:pos="1701"/>
      </w:tabs>
      <w:spacing w:before="60" w:after="60"/>
      <w:ind w:left="1701" w:hanging="340"/>
    </w:pPr>
  </w:style>
  <w:style w:type="paragraph" w:styleId="ListBullet4">
    <w:name w:val="List Bullet 4"/>
    <w:basedOn w:val="List4"/>
    <w:rsid w:val="00B4206B"/>
    <w:pPr>
      <w:numPr>
        <w:numId w:val="4"/>
      </w:numPr>
      <w:tabs>
        <w:tab w:val="clear" w:pos="1361"/>
      </w:tabs>
    </w:pPr>
  </w:style>
  <w:style w:type="paragraph" w:styleId="ListBullet5">
    <w:name w:val="List Bullet 5"/>
    <w:basedOn w:val="List5"/>
    <w:rsid w:val="00B4206B"/>
    <w:pPr>
      <w:numPr>
        <w:numId w:val="5"/>
      </w:numPr>
    </w:pPr>
  </w:style>
  <w:style w:type="paragraph" w:styleId="ListContinue2">
    <w:name w:val="List Continue 2"/>
    <w:basedOn w:val="List2"/>
    <w:rsid w:val="00B4206B"/>
    <w:pPr>
      <w:ind w:firstLine="0"/>
    </w:pPr>
  </w:style>
  <w:style w:type="paragraph" w:styleId="ListContinue3">
    <w:name w:val="List Continue 3"/>
    <w:basedOn w:val="List3"/>
    <w:rsid w:val="00B4206B"/>
    <w:pPr>
      <w:ind w:left="1021" w:firstLine="0"/>
    </w:pPr>
  </w:style>
  <w:style w:type="paragraph" w:styleId="ListContinue4">
    <w:name w:val="List Continue 4"/>
    <w:basedOn w:val="List4"/>
    <w:rsid w:val="00B4206B"/>
    <w:pPr>
      <w:ind w:firstLine="0"/>
    </w:pPr>
  </w:style>
  <w:style w:type="paragraph" w:styleId="ListContinue5">
    <w:name w:val="List Continue 5"/>
    <w:basedOn w:val="List5"/>
    <w:rsid w:val="00B4206B"/>
    <w:pPr>
      <w:ind w:firstLine="0"/>
    </w:pPr>
  </w:style>
  <w:style w:type="paragraph" w:styleId="ListNumber3">
    <w:name w:val="List Number 3"/>
    <w:basedOn w:val="List3"/>
    <w:rsid w:val="00B4206B"/>
    <w:pPr>
      <w:numPr>
        <w:numId w:val="6"/>
      </w:numPr>
    </w:pPr>
  </w:style>
  <w:style w:type="paragraph" w:styleId="ListNumber4">
    <w:name w:val="List Number 4"/>
    <w:basedOn w:val="List4"/>
    <w:rsid w:val="00B4206B"/>
    <w:pPr>
      <w:numPr>
        <w:numId w:val="7"/>
      </w:numPr>
    </w:pPr>
  </w:style>
  <w:style w:type="paragraph" w:styleId="ListNumber5">
    <w:name w:val="List Number 5"/>
    <w:basedOn w:val="List5"/>
    <w:rsid w:val="00B4206B"/>
    <w:pPr>
      <w:numPr>
        <w:numId w:val="8"/>
      </w:numPr>
    </w:pPr>
  </w:style>
  <w:style w:type="paragraph" w:styleId="BlockText">
    <w:name w:val="Block Text"/>
    <w:basedOn w:val="Normal"/>
    <w:rsid w:val="00B4206B"/>
    <w:pPr>
      <w:spacing w:after="120"/>
      <w:ind w:left="1440" w:right="1440"/>
    </w:pPr>
  </w:style>
  <w:style w:type="character" w:customStyle="1" w:styleId="Subscript">
    <w:name w:val="Subscript"/>
    <w:basedOn w:val="DefaultParagraphFont"/>
    <w:rsid w:val="00B4206B"/>
    <w:rPr>
      <w:sz w:val="16"/>
      <w:vertAlign w:val="subscript"/>
    </w:rPr>
  </w:style>
  <w:style w:type="character" w:customStyle="1" w:styleId="Superscript">
    <w:name w:val="Superscript"/>
    <w:basedOn w:val="DefaultParagraphFont"/>
    <w:rsid w:val="00B4206B"/>
    <w:rPr>
      <w:sz w:val="16"/>
      <w:vertAlign w:val="superscript"/>
    </w:rPr>
  </w:style>
  <w:style w:type="character" w:customStyle="1" w:styleId="Symbols">
    <w:name w:val="Symbols"/>
    <w:basedOn w:val="DefaultParagraphFont"/>
    <w:rsid w:val="00B4206B"/>
    <w:rPr>
      <w:rFonts w:ascii="Symbol" w:hAnsi="Symbol"/>
    </w:rPr>
  </w:style>
  <w:style w:type="character" w:customStyle="1" w:styleId="MenuOptions">
    <w:name w:val="Menu Options"/>
    <w:basedOn w:val="DefaultParagraphFont"/>
    <w:rsid w:val="00B4206B"/>
    <w:rPr>
      <w:rFonts w:ascii="Arial Narrow" w:hAnsi="Arial Narrow"/>
      <w:smallCaps/>
    </w:rPr>
  </w:style>
  <w:style w:type="character" w:customStyle="1" w:styleId="Buttons">
    <w:name w:val="Buttons"/>
    <w:basedOn w:val="DefaultParagraphFont"/>
    <w:rsid w:val="00B4206B"/>
    <w:rPr>
      <w:b/>
    </w:rPr>
  </w:style>
  <w:style w:type="character" w:customStyle="1" w:styleId="Underlined">
    <w:name w:val="Underlined"/>
    <w:basedOn w:val="DefaultParagraphFont"/>
    <w:rsid w:val="00B4206B"/>
    <w:rPr>
      <w:u w:val="single"/>
    </w:rPr>
  </w:style>
  <w:style w:type="paragraph" w:customStyle="1" w:styleId="TableBodyTextRight">
    <w:name w:val="Table Body Text Right"/>
    <w:basedOn w:val="TableBodyText"/>
    <w:rsid w:val="00B4206B"/>
    <w:pPr>
      <w:widowControl w:val="0"/>
      <w:autoSpaceDE w:val="0"/>
      <w:autoSpaceDN w:val="0"/>
      <w:adjustRightInd w:val="0"/>
      <w:jc w:val="right"/>
    </w:pPr>
    <w:rPr>
      <w:rFonts w:cs="Arial"/>
      <w:szCs w:val="18"/>
    </w:rPr>
  </w:style>
  <w:style w:type="paragraph" w:customStyle="1" w:styleId="CopyrightText">
    <w:name w:val="Copyright Text"/>
    <w:basedOn w:val="BodyText"/>
    <w:rsid w:val="00B4206B"/>
    <w:rPr>
      <w:sz w:val="18"/>
    </w:rPr>
  </w:style>
  <w:style w:type="paragraph" w:customStyle="1" w:styleId="BodySmallRight">
    <w:name w:val="Body Small Right"/>
    <w:basedOn w:val="BodyTextRight"/>
    <w:rsid w:val="00B4206B"/>
    <w:rPr>
      <w:sz w:val="18"/>
      <w:szCs w:val="18"/>
    </w:rPr>
  </w:style>
  <w:style w:type="paragraph" w:customStyle="1" w:styleId="MarginEdition">
    <w:name w:val="Margin Edition"/>
    <w:basedOn w:val="MarginNote"/>
    <w:rsid w:val="00B4206B"/>
    <w:pPr>
      <w:spacing w:before="0" w:after="0"/>
    </w:pPr>
    <w:rPr>
      <w:rFonts w:ascii="Times New Roman" w:hAnsi="Times New Roman"/>
      <w:color w:val="999999"/>
    </w:rPr>
  </w:style>
  <w:style w:type="paragraph" w:customStyle="1" w:styleId="Spacer">
    <w:name w:val="Spacer"/>
    <w:basedOn w:val="Normal"/>
    <w:rsid w:val="00B4206B"/>
    <w:rPr>
      <w:sz w:val="2"/>
      <w:szCs w:val="2"/>
    </w:rPr>
  </w:style>
  <w:style w:type="character" w:customStyle="1" w:styleId="Small">
    <w:name w:val="Small"/>
    <w:basedOn w:val="DefaultParagraphFont"/>
    <w:rsid w:val="00B4206B"/>
    <w:rPr>
      <w:sz w:val="16"/>
    </w:rPr>
  </w:style>
  <w:style w:type="paragraph" w:customStyle="1" w:styleId="WideTable">
    <w:name w:val="Wide Table"/>
    <w:basedOn w:val="Normal"/>
    <w:rsid w:val="00B4206B"/>
    <w:pPr>
      <w:ind w:left="-1418"/>
    </w:pPr>
    <w:rPr>
      <w:sz w:val="2"/>
      <w:szCs w:val="2"/>
    </w:rPr>
  </w:style>
  <w:style w:type="character" w:styleId="PageNumber">
    <w:name w:val="page number"/>
    <w:basedOn w:val="DefaultParagraphFont"/>
    <w:rsid w:val="00B4206B"/>
  </w:style>
  <w:style w:type="paragraph" w:styleId="Quote">
    <w:name w:val="Quote"/>
    <w:basedOn w:val="Heading1"/>
    <w:link w:val="QuoteChar"/>
    <w:qFormat/>
    <w:rsid w:val="00B4206B"/>
    <w:rPr>
      <w:b w:val="0"/>
      <w:sz w:val="72"/>
      <w:szCs w:val="72"/>
      <w:lang w:val="en-NZ"/>
    </w:rPr>
  </w:style>
  <w:style w:type="character" w:customStyle="1" w:styleId="QuoteChar">
    <w:name w:val="Quote Char"/>
    <w:basedOn w:val="DefaultParagraphFont"/>
    <w:link w:val="Quote"/>
    <w:rsid w:val="00B42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06B"/>
    <w:pPr>
      <w:pageBreakBefore/>
    </w:pPr>
  </w:style>
  <w:style w:type="paragraph" w:customStyle="1" w:styleId="Border">
    <w:name w:val="Border"/>
    <w:basedOn w:val="Normal"/>
    <w:qFormat/>
    <w:rsid w:val="00B42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06B"/>
    <w:rPr>
      <w:b/>
      <w:bCs/>
      <w:i/>
      <w:iCs/>
      <w:color w:val="auto"/>
    </w:rPr>
  </w:style>
  <w:style w:type="paragraph" w:styleId="IntenseQuote">
    <w:name w:val="Intense Quote"/>
    <w:basedOn w:val="Normal"/>
    <w:next w:val="Normal"/>
    <w:link w:val="IntenseQuoteChar"/>
    <w:uiPriority w:val="30"/>
    <w:qFormat/>
    <w:rsid w:val="00B42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0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206B"/>
    <w:rPr>
      <w:smallCaps/>
      <w:color w:val="auto"/>
      <w:u w:val="single"/>
    </w:rPr>
  </w:style>
  <w:style w:type="character" w:styleId="IntenseReference">
    <w:name w:val="Intense Reference"/>
    <w:basedOn w:val="DefaultParagraphFont"/>
    <w:uiPriority w:val="32"/>
    <w:qFormat/>
    <w:rsid w:val="00B4206B"/>
    <w:rPr>
      <w:b/>
      <w:bCs/>
      <w:smallCaps/>
      <w:color w:val="auto"/>
      <w:spacing w:val="5"/>
      <w:u w:val="single"/>
    </w:rPr>
  </w:style>
  <w:style w:type="paragraph" w:customStyle="1" w:styleId="2ColumnHeading">
    <w:name w:val="2Column Heading"/>
    <w:basedOn w:val="BodyText"/>
    <w:qFormat/>
    <w:rsid w:val="00B4206B"/>
    <w:pPr>
      <w:spacing w:after="60"/>
      <w:ind w:left="-2268"/>
    </w:pPr>
    <w:rPr>
      <w:b/>
    </w:rPr>
  </w:style>
  <w:style w:type="paragraph" w:customStyle="1" w:styleId="Heading1TOC">
    <w:name w:val="Heading1 TOC"/>
    <w:basedOn w:val="Normal"/>
    <w:qFormat/>
    <w:rsid w:val="00B4206B"/>
    <w:pPr>
      <w:spacing w:before="240" w:after="120"/>
    </w:pPr>
    <w:rPr>
      <w:rFonts w:ascii="Times New Roman" w:hAnsi="Times New Roman"/>
      <w:b/>
      <w:sz w:val="32"/>
    </w:rPr>
  </w:style>
  <w:style w:type="paragraph" w:customStyle="1" w:styleId="Heading2TOC">
    <w:name w:val="Heading2 TOC"/>
    <w:basedOn w:val="Normal"/>
    <w:qFormat/>
    <w:rsid w:val="00B4206B"/>
    <w:pPr>
      <w:spacing w:before="240" w:after="60"/>
    </w:pPr>
    <w:rPr>
      <w:rFonts w:ascii="Times New Roman" w:hAnsi="Times New Roman"/>
      <w:b/>
      <w:sz w:val="28"/>
    </w:rPr>
  </w:style>
  <w:style w:type="character" w:customStyle="1" w:styleId="Underline">
    <w:name w:val="Underline"/>
    <w:basedOn w:val="DefaultParagraphFont"/>
    <w:qFormat/>
    <w:rsid w:val="00B4206B"/>
    <w:rPr>
      <w:u w:val="single"/>
    </w:rPr>
  </w:style>
  <w:style w:type="character" w:customStyle="1" w:styleId="BoldandItalics">
    <w:name w:val="Bold and Italics"/>
    <w:qFormat/>
    <w:rsid w:val="00B4206B"/>
    <w:rPr>
      <w:b/>
      <w:i/>
      <w:u w:val="none"/>
    </w:rPr>
  </w:style>
  <w:style w:type="paragraph" w:styleId="BalloonText">
    <w:name w:val="Balloon Text"/>
    <w:basedOn w:val="Normal"/>
    <w:link w:val="BalloonTextChar"/>
    <w:rsid w:val="00B4206B"/>
    <w:rPr>
      <w:rFonts w:ascii="Tahoma" w:hAnsi="Tahoma" w:cs="Tahoma"/>
      <w:sz w:val="16"/>
      <w:szCs w:val="16"/>
    </w:rPr>
  </w:style>
  <w:style w:type="character" w:customStyle="1" w:styleId="BalloonTextChar">
    <w:name w:val="Balloon Text Char"/>
    <w:basedOn w:val="DefaultParagraphFont"/>
    <w:link w:val="BalloonText"/>
    <w:rsid w:val="00B420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20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20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206B"/>
    <w:rPr>
      <w:b/>
      <w:color w:val="660033"/>
      <w:spacing w:val="0"/>
    </w:rPr>
  </w:style>
  <w:style w:type="paragraph" w:customStyle="1" w:styleId="Nameditemlist">
    <w:name w:val="Named item list"/>
    <w:basedOn w:val="BodyText"/>
    <w:qFormat/>
    <w:rsid w:val="00B4206B"/>
    <w:pPr>
      <w:tabs>
        <w:tab w:val="left" w:pos="2835"/>
      </w:tabs>
      <w:ind w:left="2835" w:hanging="2835"/>
    </w:pPr>
  </w:style>
  <w:style w:type="paragraph" w:customStyle="1" w:styleId="BodyTextnopadding">
    <w:name w:val="Body Text no padding"/>
    <w:basedOn w:val="BodyText"/>
    <w:qFormat/>
    <w:rsid w:val="00B4206B"/>
    <w:pPr>
      <w:spacing w:before="0" w:after="0"/>
    </w:pPr>
  </w:style>
  <w:style w:type="paragraph" w:customStyle="1" w:styleId="BodyTextBold">
    <w:name w:val="Body Text Bold"/>
    <w:basedOn w:val="BodyText"/>
    <w:qFormat/>
    <w:rsid w:val="00B4206B"/>
    <w:rPr>
      <w:b/>
    </w:rPr>
  </w:style>
  <w:style w:type="character" w:styleId="Hyperlink">
    <w:name w:val="Hyperlink"/>
    <w:basedOn w:val="DefaultParagraphFont"/>
    <w:uiPriority w:val="99"/>
    <w:unhideWhenUsed/>
    <w:rsid w:val="00640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1455</Words>
  <Characters>9285</Characters>
  <Application>Microsoft Office Word</Application>
  <DocSecurity>0</DocSecurity>
  <Lines>273</Lines>
  <Paragraphs>153</Paragraphs>
  <ScaleCrop>false</ScaleCrop>
  <Company>Author-it Software Corporation Ltd.</Company>
  <LinksUpToDate>false</LinksUpToDate>
  <CharactersWithSpaces>10587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MEA312 Inspect, test and troubleshoot aircraft fixed wing flight control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2025-03-02T01:27:00Z</dcterms:created>
  <dcterms:modified xsi:type="dcterms:W3CDTF">2025-03-02T01:27:00Z</dcterms:modified>
</cp:coreProperties>
</file>