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7A2" w:rsidP="005337A2">
      <w:pPr>
        <w:pStyle w:val="Title"/>
      </w:pPr>
      <w:r>
        <w:fldChar w:fldCharType="begin"/>
      </w:r>
      <w:r>
        <w:instrText xml:space="preserve"> TITLE   \* MERGEFORMAT </w:instrText>
      </w:r>
      <w:r>
        <w:fldChar w:fldCharType="separate"/>
      </w:r>
      <w:r>
        <w:t>Assessment Requirements for MEA310 Inspect, test and troubleshoot aircraft pneumatic systems and components</w:t>
      </w:r>
      <w:r>
        <w:fldChar w:fldCharType="end"/>
      </w:r>
    </w:p>
    <w:p w:rsidR="005337A2" w:rsidP="005337A2">
      <w:pPr>
        <w:pStyle w:val="Version"/>
        <w:sectPr w:rsidSect="00D16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6693" w:rsidP="00D16693">
      <w:pPr>
        <w:pStyle w:val="SuperHeading"/>
      </w:pPr>
      <w:r w:rsidRPr="00D16693">
        <w:t>Assessment Requirements for MEA310 Inspect, test and troubleshoot aircraft pneumatic systems and components</w:t>
      </w:r>
    </w:p>
    <w:p w:rsidR="00000000" w:rsidRPr="00D16693" w:rsidP="00D16693">
      <w:pPr>
        <w:pStyle w:val="Heading1"/>
      </w:pPr>
      <w:bookmarkStart w:id="1" w:name="O_998544"/>
      <w:bookmarkEnd w:id="1"/>
      <w:r w:rsidRPr="00D16693">
        <w:t>Modification History</w:t>
      </w:r>
    </w:p>
    <w:p w:rsidR="00000000" w:rsidRPr="00D16693" w:rsidP="005337A2">
      <w:pPr>
        <w:pStyle w:val="BodyText"/>
      </w:pPr>
      <w:r w:rsidRPr="00D16693">
        <w:t>Release 2. Equivalent to MEA310 Inspect</w:t>
      </w:r>
      <w:r w:rsidRPr="00D16693">
        <w:t>, test and troubleshoot aircraft pneumatic systems and components with amended prerequisite codes.</w:t>
      </w:r>
    </w:p>
    <w:p w:rsidR="00000000" w:rsidRPr="00D16693" w:rsidP="00D16693">
      <w:pPr>
        <w:pStyle w:val="Heading1"/>
      </w:pPr>
      <w:bookmarkStart w:id="2" w:name="O_998543"/>
      <w:bookmarkEnd w:id="2"/>
      <w:r w:rsidRPr="00D16693">
        <w:t>Performance Evidence</w:t>
      </w:r>
    </w:p>
    <w:p w:rsidR="00000000" w:rsidRPr="00D16693" w:rsidP="005337A2">
      <w:pPr>
        <w:pStyle w:val="BodyText"/>
      </w:pPr>
      <w:r w:rsidRPr="00D16693">
        <w:t>Evidence required to demonstrate competency in this unit must be relevant to and satisfy all of the requirements of the</w:t>
      </w:r>
      <w:r w:rsidRPr="00D16693">
        <w:t xml:space="preserve"> elements and performance criteria under the specified conditions of assessment, and must include:</w:t>
      </w:r>
    </w:p>
    <w:p w:rsidR="00000000" w:rsidRPr="00D16693" w:rsidP="00D16693">
      <w:pPr>
        <w:pStyle w:val="ListBullet"/>
      </w:pPr>
      <w:r w:rsidRPr="00D16693">
        <w:t>using hand skills and tools in the inspection, adjustment and troubleshooting of pneumatic systems</w:t>
      </w:r>
    </w:p>
    <w:p w:rsidR="00000000" w:rsidRPr="00D16693" w:rsidP="00D16693">
      <w:pPr>
        <w:pStyle w:val="ListBullet"/>
      </w:pPr>
      <w:r w:rsidRPr="00D16693">
        <w:t>using hand skills and tools in the inspection, adjustment</w:t>
      </w:r>
      <w:r w:rsidRPr="00D16693">
        <w:t xml:space="preserve"> and troubleshooting of pneumatic system components</w:t>
      </w:r>
    </w:p>
    <w:p w:rsidR="00000000" w:rsidRPr="00D16693" w:rsidP="00D16693">
      <w:pPr>
        <w:pStyle w:val="ListBullet"/>
      </w:pPr>
      <w:r w:rsidRPr="00D16693">
        <w:t>using maintenance manuals to prepare the aircraft for inspection, testing and troubleshooting of pneumatic systems and components</w:t>
      </w:r>
    </w:p>
    <w:p w:rsidR="00000000" w:rsidRPr="00D16693" w:rsidP="00D16693">
      <w:pPr>
        <w:pStyle w:val="ListBullet"/>
      </w:pPr>
      <w:r w:rsidRPr="00D16693">
        <w:t>effectively using maintenance documentation and relevant fault diagnosis g</w:t>
      </w:r>
      <w:r w:rsidRPr="00D16693">
        <w:t>uides in the troubleshooting process</w:t>
      </w:r>
    </w:p>
    <w:p w:rsidR="00000000" w:rsidRPr="00D16693" w:rsidP="00D16693">
      <w:pPr>
        <w:pStyle w:val="ListBullet"/>
      </w:pPr>
      <w:r w:rsidRPr="00D16693">
        <w:t>recognising external defects in pneumatic systems and components</w:t>
      </w:r>
    </w:p>
    <w:p w:rsidR="00000000" w:rsidRPr="00D16693" w:rsidP="00D16693">
      <w:pPr>
        <w:pStyle w:val="ListBullet"/>
      </w:pPr>
      <w:r w:rsidRPr="00D16693">
        <w:t>applying standard procedures</w:t>
      </w:r>
    </w:p>
    <w:p w:rsidR="00000000" w:rsidRPr="00D16693" w:rsidP="00D16693">
      <w:pPr>
        <w:pStyle w:val="ListBullet"/>
      </w:pPr>
      <w:r w:rsidRPr="00D16693">
        <w:t>observing all relevant WHS practices.</w:t>
      </w:r>
    </w:p>
    <w:p w:rsidR="00000000" w:rsidRPr="00D16693" w:rsidP="005337A2">
      <w:pPr>
        <w:pStyle w:val="BodyText"/>
      </w:pPr>
      <w:r w:rsidRPr="00D16693">
        <w:t>The underlying skills inherent in this unit should be transferable across a range of in</w:t>
      </w:r>
      <w:r w:rsidRPr="00D16693">
        <w:t>spection, testing and troubleshooting applications (including the timely involvement of supervisors or other trades) associated with aircraft pneumatic systems and their components. It is essential that system test procedures take into account all safety p</w:t>
      </w:r>
      <w:r w:rsidRPr="00D16693">
        <w:t>recautions applicable to the system being maintained, especially where system operation/switching interrelates to other systems being maintained.</w:t>
      </w:r>
    </w:p>
    <w:p w:rsidR="00000000" w:rsidRPr="00D16693" w:rsidP="005337A2">
      <w:pPr>
        <w:pStyle w:val="BodyText"/>
      </w:pPr>
      <w:r w:rsidRPr="00D16693">
        <w:t>Ability to interpret system performance specifications (allowable limits) and apply them in practice is critic</w:t>
      </w:r>
      <w:r w:rsidRPr="00D16693">
        <w:t>al and shall be demonstrated through application across the range of systems listed in the Assessment Conditions.</w:t>
      </w:r>
    </w:p>
    <w:p w:rsidR="00000000" w:rsidRPr="00D16693" w:rsidP="00D16693">
      <w:pPr>
        <w:pStyle w:val="Heading1"/>
      </w:pPr>
      <w:bookmarkStart w:id="3" w:name="O_998542"/>
      <w:bookmarkEnd w:id="3"/>
      <w:r w:rsidRPr="00D16693">
        <w:t>Knowledge Evidence</w:t>
      </w:r>
    </w:p>
    <w:p w:rsidR="00000000" w:rsidRPr="00D16693" w:rsidP="005337A2">
      <w:pPr>
        <w:pStyle w:val="BodyText"/>
      </w:pPr>
      <w:r w:rsidRPr="00D16693">
        <w:t>Evidence required to demonstrate competency in this unit must be relevant to and satisfy all of the requir</w:t>
      </w:r>
      <w:r w:rsidRPr="00D16693">
        <w:t>ements of the elements and performance criteria and include knowledge of:</w:t>
      </w:r>
    </w:p>
    <w:p w:rsidR="00000000" w:rsidRPr="00D16693" w:rsidP="00D16693">
      <w:pPr>
        <w:pStyle w:val="ListBullet"/>
      </w:pPr>
      <w:r w:rsidRPr="00D16693">
        <w:t>standard trade practices relating to tool usage and installation/securing of aircraft hardware</w:t>
      </w:r>
    </w:p>
    <w:p w:rsidR="00000000" w:rsidRPr="00D16693" w:rsidP="00D16693">
      <w:pPr>
        <w:pStyle w:val="ListBullet"/>
      </w:pPr>
      <w:r w:rsidRPr="00D16693">
        <w:t>pneumatic system:</w:t>
      </w:r>
    </w:p>
    <w:p w:rsidR="00000000" w:rsidRPr="00D16693" w:rsidP="00D16693">
      <w:pPr>
        <w:pStyle w:val="ListBullet2"/>
      </w:pPr>
      <w:r w:rsidRPr="00D16693">
        <w:t>layout</w:t>
      </w:r>
    </w:p>
    <w:p w:rsidR="00000000" w:rsidRPr="00D16693" w:rsidP="00D16693">
      <w:pPr>
        <w:pStyle w:val="ListBullet2"/>
      </w:pPr>
      <w:r w:rsidRPr="00D16693">
        <w:t>operation and characteristics</w:t>
      </w:r>
    </w:p>
    <w:p w:rsidR="00000000" w:rsidRPr="00D16693" w:rsidP="00D16693">
      <w:pPr>
        <w:pStyle w:val="ListBullet2"/>
      </w:pPr>
      <w:r w:rsidRPr="00D16693">
        <w:t>component operation and construction</w:t>
      </w:r>
    </w:p>
    <w:p w:rsidR="00000000" w:rsidRPr="00D16693" w:rsidP="00D16693">
      <w:pPr>
        <w:pStyle w:val="ListBullet2"/>
      </w:pPr>
      <w:r w:rsidRPr="00D16693">
        <w:t>electrical and instrument system interfaces</w:t>
      </w:r>
    </w:p>
    <w:p w:rsidR="00000000" w:rsidRPr="00D16693" w:rsidP="00D16693">
      <w:pPr>
        <w:pStyle w:val="ListBullet"/>
      </w:pPr>
      <w:r w:rsidRPr="00D16693">
        <w:t>how to configure the aircraft for inspection, testing and troubleshooting of pneumatic systems and components</w:t>
      </w:r>
    </w:p>
    <w:p w:rsidR="00000000" w:rsidRPr="00D16693" w:rsidP="00D16693">
      <w:pPr>
        <w:pStyle w:val="ListBullet"/>
      </w:pPr>
      <w:r w:rsidRPr="00D16693">
        <w:t>pneumatic system maintenance requirements and troubleshooting pr</w:t>
      </w:r>
      <w:r w:rsidRPr="00D16693">
        <w:t>ocedures</w:t>
      </w:r>
    </w:p>
    <w:p w:rsidR="00000000" w:rsidRPr="00D16693" w:rsidP="00D16693">
      <w:pPr>
        <w:pStyle w:val="ListBullet"/>
      </w:pPr>
      <w:r w:rsidRPr="00D16693">
        <w:t>WHS procedures relating to pneumatic systems and components</w:t>
      </w:r>
    </w:p>
    <w:p w:rsidR="00000000" w:rsidRPr="00D16693" w:rsidP="00D16693">
      <w:pPr>
        <w:pStyle w:val="ListBullet"/>
      </w:pPr>
      <w:r w:rsidRPr="00D16693">
        <w:t>relevant maintenance manuals</w:t>
      </w:r>
    </w:p>
    <w:p w:rsidR="00000000" w:rsidRPr="00D16693" w:rsidP="00D16693">
      <w:pPr>
        <w:pStyle w:val="ListBullet"/>
      </w:pPr>
      <w:r w:rsidRPr="00D16693">
        <w:t>relevant regulatory requirements and standard procedures, including those relating to the handling and control of halon fire-extinguishers.</w:t>
      </w:r>
    </w:p>
    <w:p w:rsidR="00000000" w:rsidRPr="00D16693" w:rsidP="00D16693">
      <w:pPr>
        <w:pStyle w:val="AllowPageBreak"/>
      </w:pPr>
    </w:p>
    <w:p w:rsidR="00000000" w:rsidRPr="00D16693" w:rsidP="00D16693">
      <w:pPr>
        <w:pStyle w:val="Heading1"/>
      </w:pPr>
      <w:bookmarkStart w:id="4" w:name="O_998541"/>
      <w:bookmarkEnd w:id="4"/>
      <w:r w:rsidRPr="00D16693">
        <w:t>A</w:t>
      </w:r>
      <w:r w:rsidRPr="00D16693">
        <w:t>ssessment Conditions</w:t>
      </w:r>
    </w:p>
    <w:p w:rsidR="00000000" w:rsidRPr="00D16693" w:rsidP="00D16693">
      <w:pPr>
        <w:pStyle w:val="ListBullet"/>
      </w:pPr>
      <w:r w:rsidRPr="00D16693">
        <w:t>Competency should be assessed in the work environment or simulated work environment, using procedures, tools and equipment specified in maintenance documentation. It is also expected that applicable general-purpose tools, test and gro</w:t>
      </w:r>
      <w:r w:rsidRPr="00D16693">
        <w:t>und support equipment found in most routine situations would be used where appropriate. The level of troubleshooting is limited in its application to the use of fault diagnosis guides or other similar information.</w:t>
      </w:r>
    </w:p>
    <w:p w:rsidR="00000000" w:rsidRPr="00D16693" w:rsidP="00D16693">
      <w:pPr>
        <w:pStyle w:val="ListBullet"/>
      </w:pPr>
      <w:r w:rsidRPr="00D16693">
        <w:t>The application of testing procedures shou</w:t>
      </w:r>
      <w:r w:rsidRPr="00D16693">
        <w:t>ld clearly indicate knowledge of system operation, the relationship of individual components and the links with other systems (if applicable) within the limits of the aircraft/system fault-finding guide before undertaking any action. The work plan should t</w:t>
      </w:r>
      <w:r w:rsidRPr="00D16693">
        <w:t>ake account of applicable safety and quality requirements in accordance with the industry and regulatory standards.</w:t>
      </w:r>
    </w:p>
    <w:p w:rsidR="00000000" w:rsidRPr="00D16693" w:rsidP="00D16693">
      <w:pPr>
        <w:pStyle w:val="ListBullet"/>
      </w:pPr>
      <w:r w:rsidRPr="00D16693">
        <w:t xml:space="preserve">The following conditions of assessment represent the requirements of the Regulators (ADF and CASA) and maintenance stakeholders and must be </w:t>
      </w:r>
      <w:r w:rsidRPr="00D16693">
        <w:t>rigorously observed.</w:t>
      </w:r>
    </w:p>
    <w:p w:rsidR="00000000" w:rsidRPr="00D16693" w:rsidP="00D16693">
      <w:pPr>
        <w:pStyle w:val="ListBullet"/>
      </w:pPr>
      <w:r w:rsidRPr="00D16693">
        <w:t>A person cannot be assessed as competent until it can be demonstrated to the satisfaction of the workplace assessor that the relevant elements and performance criteria of this unit of competency are being achieved under routine supervi</w:t>
      </w:r>
      <w:r w:rsidRPr="00D16693">
        <w:t>sion on each type of system:</w:t>
      </w:r>
    </w:p>
    <w:p w:rsidR="00000000" w:rsidRPr="00D16693" w:rsidP="00D16693">
      <w:pPr>
        <w:pStyle w:val="ListBullet2"/>
      </w:pPr>
      <w:r w:rsidRPr="00D16693">
        <w:t xml:space="preserve">de-icing </w:t>
      </w:r>
    </w:p>
    <w:p w:rsidR="00000000" w:rsidRPr="00D16693" w:rsidP="00D16693">
      <w:pPr>
        <w:pStyle w:val="ListBullet2"/>
      </w:pPr>
      <w:r w:rsidRPr="00D16693">
        <w:t>air cycle air conditioning</w:t>
      </w:r>
    </w:p>
    <w:p w:rsidR="00000000" w:rsidRPr="00D16693" w:rsidP="00D16693">
      <w:pPr>
        <w:pStyle w:val="ListBullet2"/>
      </w:pPr>
      <w:r w:rsidRPr="00D16693">
        <w:t>pressurisation</w:t>
      </w:r>
    </w:p>
    <w:p w:rsidR="00000000" w:rsidRPr="00D16693" w:rsidP="00D16693">
      <w:pPr>
        <w:pStyle w:val="ListBullet2"/>
      </w:pPr>
      <w:r w:rsidRPr="00D16693">
        <w:t>fire-extinguishing</w:t>
      </w:r>
    </w:p>
    <w:p w:rsidR="00000000" w:rsidRPr="00D16693" w:rsidP="00D16693">
      <w:pPr>
        <w:pStyle w:val="ListBullet"/>
      </w:pPr>
      <w:r w:rsidRPr="00D16693">
        <w:t>and on at least one (1) component from each of the following groups:</w:t>
      </w:r>
    </w:p>
    <w:p w:rsidR="00000000" w:rsidRPr="00D16693" w:rsidP="00D16693">
      <w:pPr>
        <w:pStyle w:val="ListBullet2"/>
      </w:pPr>
      <w:r w:rsidRPr="00D16693">
        <w:t>filters, valves, pumps, motors, actuators and regulators</w:t>
      </w:r>
    </w:p>
    <w:p w:rsidR="00000000" w:rsidRPr="00D16693" w:rsidP="00D16693">
      <w:pPr>
        <w:pStyle w:val="ListBullet2"/>
      </w:pPr>
      <w:r w:rsidRPr="00D16693">
        <w:t>gauges (direct reading), temperature sensors, pressurisation controllers and temperature controllers</w:t>
      </w:r>
    </w:p>
    <w:p w:rsidR="00000000" w:rsidRPr="00D16693" w:rsidP="00D16693">
      <w:pPr>
        <w:pStyle w:val="ListBullet2"/>
      </w:pPr>
      <w:r w:rsidRPr="00D16693">
        <w:t>heat exchangers, pressure vessels, condensers, compressors, expansion turbines and humidifiers</w:t>
      </w:r>
    </w:p>
    <w:p w:rsidR="00000000" w:rsidRPr="00D16693" w:rsidP="00D16693">
      <w:pPr>
        <w:pStyle w:val="ListBullet2"/>
      </w:pPr>
      <w:r w:rsidRPr="00D16693">
        <w:t>rigid and flexible pipelines, hoses and fittings</w:t>
      </w:r>
    </w:p>
    <w:p w:rsidR="00000000" w:rsidRPr="00D16693" w:rsidP="00D16693">
      <w:pPr>
        <w:pStyle w:val="ListBullet2"/>
      </w:pPr>
      <w:r w:rsidRPr="00D16693">
        <w:t>ducting.</w:t>
      </w:r>
    </w:p>
    <w:p w:rsidR="00000000" w:rsidRPr="00D16693" w:rsidP="00D16693">
      <w:pPr>
        <w:pStyle w:val="ListBullet"/>
      </w:pPr>
      <w:r w:rsidRPr="00D16693">
        <w:t>T</w:t>
      </w:r>
      <w:r w:rsidRPr="00D16693">
        <w:t>his shall be established via the records in the Log of Industrial Experience and Achievement or, where appropriate, an equivalent Industry Evidence Guide (for details refer to the Companion Volume Assessment Guidelines).</w:t>
      </w:r>
    </w:p>
    <w:p w:rsidR="00000000" w:rsidRPr="00D16693" w:rsidP="00D16693">
      <w:pPr>
        <w:pStyle w:val="ListBullet"/>
      </w:pPr>
      <w:r w:rsidRPr="00D16693">
        <w:t>Assessors must satisfy the requirem</w:t>
      </w:r>
      <w:r w:rsidRPr="00D16693">
        <w:t>ents of the National Vocational Education and Training Regulator (Australian Skills Quality Authority, or its successors).</w:t>
      </w:r>
    </w:p>
    <w:p w:rsidR="00000000" w:rsidRPr="00D16693" w:rsidP="00D16693">
      <w:pPr>
        <w:pStyle w:val="ListBullet"/>
      </w:pPr>
      <w:r w:rsidRPr="00D16693">
        <w:t>Where the unit is to be used for CASA licensing purposes the Assessor must also meet the criteria specified in the CASR Part 147 Manu</w:t>
      </w:r>
      <w:r w:rsidRPr="00D16693">
        <w:t xml:space="preserve">al of Standards. </w:t>
      </w:r>
    </w:p>
    <w:p w:rsidR="00000000" w:rsidRPr="00D16693" w:rsidP="00D16693">
      <w:pPr>
        <w:pStyle w:val="ListBullet"/>
      </w:pPr>
      <w:r w:rsidRPr="00D16693">
        <w:t>Individuals being assessed who have already attained MEA355 Maintain light aircraft air cycle air conditioning systems, and/or MEA3000 Maintain small piston engine aircraft pressurisation systems will have satisfied the requirements of th</w:t>
      </w:r>
      <w:r w:rsidRPr="00D16693">
        <w:t>is unit with regard to common Range of Conditions variables. The Log of Industrial Experience and Achievement records relating to MEA355 Maintain light aircraft air cycle air conditioning systems, and/or MEA3000 Maintain small piston engine aircraft pressu</w:t>
      </w:r>
      <w:r w:rsidRPr="00D16693">
        <w:t>risation systems may be accepted as also meeting the evidence requirements for this unit in the applicable common areas.</w:t>
      </w:r>
    </w:p>
    <w:p w:rsidR="00000000" w:rsidRPr="00D16693" w:rsidP="00D16693">
      <w:pPr>
        <w:pStyle w:val="AllowPageBreak"/>
      </w:pPr>
    </w:p>
    <w:p w:rsidR="00000000" w:rsidRPr="00D16693" w:rsidP="00D16693">
      <w:pPr>
        <w:pStyle w:val="Heading1"/>
      </w:pPr>
      <w:bookmarkStart w:id="5" w:name="O_998556"/>
      <w:bookmarkEnd w:id="5"/>
      <w:r w:rsidRPr="00D16693">
        <w:t>Links</w:t>
      </w:r>
    </w:p>
    <w:p w:rsidR="00000000" w:rsidRPr="00D16693" w:rsidP="005337A2">
      <w:pPr>
        <w:pStyle w:val="BodyText"/>
      </w:pPr>
      <w:r w:rsidRPr="00D1669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75CE">
        <w:rPr>
          <w:rStyle w:val="Hyperlink"/>
        </w:rPr>
        <w:t>https://vetnet.gov.au/Pages/TrainingDocs.aspx?q=ce216c9c-04d5-4b3b-9bcf-4e81d0950371</w:t>
      </w:r>
      <w:r>
        <w:fldChar w:fldCharType="end"/>
      </w:r>
    </w:p>
    <w:p w:rsidR="00000000" w:rsidRPr="00D16693" w:rsidP="00D16693"/>
    <w:sectPr w:rsidSect="00D166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93" w:rsidRPr="005337A2" w:rsidP="00533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7A2" w:rsidP="00D16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7A2" w:rsidP="00D166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37A2" w:rsidP="00D16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693" w:rsidRPr="005337A2" w:rsidP="00533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7A2" w:rsidRPr="002D2AF8" w:rsidP="00D16693">
    <w:pPr>
      <w:pStyle w:val="Header"/>
      <w:framePr w:wrap="around"/>
    </w:pPr>
    <w:r>
      <w:fldChar w:fldCharType="begin"/>
    </w:r>
    <w:r>
      <w:instrText xml:space="preserve"> TITLE   \* MERGEFORMAT </w:instrText>
    </w:r>
    <w:r>
      <w:fldChar w:fldCharType="separate"/>
    </w:r>
    <w:r>
      <w:t>Assessment Requirements for MEA310 Inspect, test and troubleshoot aircraft pneumatic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337A2" w:rsidP="00D16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A3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89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85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693"/>
    <w:pPr>
      <w:spacing w:before="360" w:after="60"/>
      <w:outlineLvl w:val="0"/>
    </w:pPr>
    <w:rPr>
      <w:sz w:val="32"/>
    </w:rPr>
  </w:style>
  <w:style w:type="paragraph" w:styleId="Heading2">
    <w:name w:val="heading 2"/>
    <w:basedOn w:val="HeadingBase"/>
    <w:next w:val="BodyText"/>
    <w:link w:val="Heading2Char"/>
    <w:qFormat/>
    <w:rsid w:val="00D16693"/>
    <w:pPr>
      <w:keepLines/>
      <w:spacing w:before="240" w:after="120"/>
      <w:outlineLvl w:val="1"/>
    </w:pPr>
    <w:rPr>
      <w:sz w:val="28"/>
      <w:szCs w:val="40"/>
    </w:rPr>
  </w:style>
  <w:style w:type="paragraph" w:styleId="Heading3">
    <w:name w:val="heading 3"/>
    <w:basedOn w:val="HeadingBase"/>
    <w:next w:val="BodyText"/>
    <w:link w:val="Heading3Char"/>
    <w:qFormat/>
    <w:rsid w:val="00D16693"/>
    <w:pPr>
      <w:spacing w:before="180" w:after="120"/>
      <w:outlineLvl w:val="2"/>
    </w:pPr>
    <w:rPr>
      <w:spacing w:val="-10"/>
      <w:kern w:val="32"/>
    </w:rPr>
  </w:style>
  <w:style w:type="paragraph" w:styleId="Heading4">
    <w:name w:val="heading 4"/>
    <w:basedOn w:val="HeadingBase"/>
    <w:next w:val="BodyText"/>
    <w:link w:val="Heading4Char"/>
    <w:qFormat/>
    <w:rsid w:val="00D16693"/>
    <w:pPr>
      <w:spacing w:before="160" w:after="120"/>
      <w:outlineLvl w:val="3"/>
    </w:pPr>
    <w:rPr>
      <w:sz w:val="22"/>
    </w:rPr>
  </w:style>
  <w:style w:type="paragraph" w:styleId="Heading5">
    <w:name w:val="heading 5"/>
    <w:basedOn w:val="HeadingBase"/>
    <w:next w:val="Normal"/>
    <w:link w:val="Heading5Char"/>
    <w:qFormat/>
    <w:rsid w:val="00D16693"/>
    <w:pPr>
      <w:spacing w:before="80"/>
      <w:outlineLvl w:val="4"/>
    </w:pPr>
    <w:rPr>
      <w:color w:val="918585"/>
      <w:sz w:val="20"/>
    </w:rPr>
  </w:style>
  <w:style w:type="paragraph" w:styleId="Heading6">
    <w:name w:val="heading 6"/>
    <w:basedOn w:val="HeadingBase"/>
    <w:next w:val="Normal"/>
    <w:link w:val="Heading6Char"/>
    <w:qFormat/>
    <w:rsid w:val="00D16693"/>
    <w:pPr>
      <w:spacing w:before="60"/>
      <w:outlineLvl w:val="5"/>
    </w:pPr>
    <w:rPr>
      <w:color w:val="918585"/>
      <w:sz w:val="20"/>
    </w:rPr>
  </w:style>
  <w:style w:type="paragraph" w:styleId="Heading7">
    <w:name w:val="heading 7"/>
    <w:basedOn w:val="Normal"/>
    <w:next w:val="Normal"/>
    <w:link w:val="Heading7Char"/>
    <w:qFormat/>
    <w:rsid w:val="00D16693"/>
    <w:pPr>
      <w:ind w:left="720"/>
      <w:outlineLvl w:val="6"/>
    </w:pPr>
    <w:rPr>
      <w:i/>
    </w:rPr>
  </w:style>
  <w:style w:type="paragraph" w:styleId="Heading8">
    <w:name w:val="heading 8"/>
    <w:basedOn w:val="Normal"/>
    <w:next w:val="Normal"/>
    <w:link w:val="Heading8Char"/>
    <w:qFormat/>
    <w:rsid w:val="00D16693"/>
    <w:pPr>
      <w:ind w:left="720"/>
      <w:outlineLvl w:val="7"/>
    </w:pPr>
    <w:rPr>
      <w:i/>
    </w:rPr>
  </w:style>
  <w:style w:type="paragraph" w:styleId="Heading9">
    <w:name w:val="heading 9"/>
    <w:basedOn w:val="Normal"/>
    <w:next w:val="Normal"/>
    <w:link w:val="Heading9Char"/>
    <w:qFormat/>
    <w:rsid w:val="00D16693"/>
    <w:pPr>
      <w:ind w:left="720"/>
      <w:outlineLvl w:val="8"/>
    </w:pPr>
    <w:rPr>
      <w:i/>
    </w:rPr>
  </w:style>
  <w:style w:type="character" w:default="1" w:styleId="DefaultParagraphFont">
    <w:name w:val="Default Paragraph Font"/>
    <w:uiPriority w:val="1"/>
    <w:unhideWhenUsed/>
    <w:rsid w:val="00D16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693"/>
  </w:style>
  <w:style w:type="character" w:customStyle="1" w:styleId="Heading1Char">
    <w:name w:val="Heading 1 Char"/>
    <w:basedOn w:val="DefaultParagraphFont"/>
    <w:link w:val="Heading1"/>
    <w:rsid w:val="00D16693"/>
    <w:rPr>
      <w:rFonts w:ascii="Times New Roman" w:eastAsia="Times New Roman" w:hAnsi="Times New Roman" w:cs="Times New Roman"/>
      <w:b/>
      <w:sz w:val="32"/>
      <w:szCs w:val="20"/>
      <w:lang w:eastAsia="en-US"/>
    </w:rPr>
  </w:style>
  <w:style w:type="paragraph" w:styleId="BodyText">
    <w:name w:val="Body Text"/>
    <w:basedOn w:val="Normal"/>
    <w:link w:val="BodyTextChar"/>
    <w:rsid w:val="00D16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693"/>
    <w:rPr>
      <w:rFonts w:ascii="Times New Roman" w:eastAsia="Times New Roman" w:hAnsi="Times New Roman" w:cs="Times New Roman"/>
      <w:sz w:val="24"/>
      <w:lang w:eastAsia="en-US"/>
    </w:rPr>
  </w:style>
  <w:style w:type="paragraph" w:styleId="ListBullet">
    <w:name w:val="List Bullet"/>
    <w:basedOn w:val="List"/>
    <w:rsid w:val="00D16693"/>
    <w:pPr>
      <w:numPr>
        <w:numId w:val="12"/>
      </w:numPr>
      <w:tabs>
        <w:tab w:val="clear" w:pos="340"/>
      </w:tabs>
      <w:spacing w:before="40" w:after="40"/>
    </w:pPr>
  </w:style>
  <w:style w:type="paragraph" w:styleId="ListBullet2">
    <w:name w:val="List Bullet 2"/>
    <w:basedOn w:val="List2"/>
    <w:rsid w:val="00D16693"/>
    <w:pPr>
      <w:numPr>
        <w:numId w:val="13"/>
      </w:numPr>
      <w:tabs>
        <w:tab w:val="clear" w:pos="680"/>
      </w:tabs>
    </w:pPr>
  </w:style>
  <w:style w:type="paragraph" w:customStyle="1" w:styleId="SuperHeading">
    <w:name w:val="SuperHeading"/>
    <w:basedOn w:val="Normal"/>
    <w:rsid w:val="00D16693"/>
    <w:pPr>
      <w:spacing w:before="240" w:after="120"/>
      <w:outlineLvl w:val="0"/>
    </w:pPr>
    <w:rPr>
      <w:rFonts w:ascii="Times New Roman" w:hAnsi="Times New Roman"/>
      <w:b/>
      <w:sz w:val="32"/>
    </w:rPr>
  </w:style>
  <w:style w:type="paragraph" w:customStyle="1" w:styleId="AllowPageBreak">
    <w:name w:val="AllowPageBreak"/>
    <w:rsid w:val="00D16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693"/>
    <w:rPr>
      <w:rFonts w:ascii="Courier New" w:eastAsia="Times New Roman" w:hAnsi="Courier New" w:cs="Times New Roman"/>
      <w:i/>
      <w:szCs w:val="20"/>
      <w:lang w:eastAsia="en-US"/>
    </w:rPr>
  </w:style>
  <w:style w:type="paragraph" w:customStyle="1" w:styleId="HeadingBase">
    <w:name w:val="Heading Base"/>
    <w:rsid w:val="00D16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693"/>
    <w:pPr>
      <w:tabs>
        <w:tab w:val="right" w:leader="dot" w:pos="9072"/>
      </w:tabs>
      <w:ind w:left="567"/>
    </w:pPr>
    <w:rPr>
      <w:szCs w:val="22"/>
    </w:rPr>
  </w:style>
  <w:style w:type="paragraph" w:customStyle="1" w:styleId="TOCBase">
    <w:name w:val="TOC Base"/>
    <w:rsid w:val="00D16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693"/>
    <w:pPr>
      <w:tabs>
        <w:tab w:val="right" w:leader="dot" w:pos="9072"/>
      </w:tabs>
      <w:spacing w:before="40" w:after="40"/>
      <w:ind w:left="284"/>
    </w:pPr>
    <w:rPr>
      <w:rFonts w:ascii="Times New Roman" w:hAnsi="Times New Roman"/>
    </w:rPr>
  </w:style>
  <w:style w:type="paragraph" w:styleId="TOC1">
    <w:name w:val="toc 1"/>
    <w:basedOn w:val="TOCBase"/>
    <w:next w:val="Normal"/>
    <w:rsid w:val="00D16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693"/>
    <w:rPr>
      <w:rFonts w:ascii="Times New Roman" w:eastAsia="Times New Roman" w:hAnsi="Times New Roman" w:cs="Times New Roman"/>
      <w:sz w:val="16"/>
      <w:lang w:eastAsia="en-US"/>
    </w:rPr>
  </w:style>
  <w:style w:type="paragraph" w:styleId="Title">
    <w:name w:val="Title"/>
    <w:basedOn w:val="HeadingBase"/>
    <w:link w:val="TitleChar"/>
    <w:qFormat/>
    <w:rsid w:val="00D16693"/>
    <w:pPr>
      <w:spacing w:before="5040"/>
      <w:jc w:val="center"/>
    </w:pPr>
    <w:rPr>
      <w:sz w:val="48"/>
      <w:szCs w:val="72"/>
      <w:lang w:val="en-US"/>
    </w:rPr>
  </w:style>
  <w:style w:type="character" w:customStyle="1" w:styleId="TitleChar">
    <w:name w:val="Title Char"/>
    <w:basedOn w:val="DefaultParagraphFont"/>
    <w:link w:val="Title"/>
    <w:rsid w:val="00D16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693"/>
    <w:pPr>
      <w:tabs>
        <w:tab w:val="left" w:pos="3600"/>
        <w:tab w:val="left" w:pos="3958"/>
      </w:tabs>
    </w:pPr>
  </w:style>
  <w:style w:type="paragraph" w:styleId="List">
    <w:name w:val="List"/>
    <w:basedOn w:val="BodyText"/>
    <w:next w:val="BodyText"/>
    <w:rsid w:val="00D16693"/>
    <w:pPr>
      <w:tabs>
        <w:tab w:val="left" w:pos="340"/>
      </w:tabs>
      <w:spacing w:before="60" w:after="60"/>
      <w:ind w:left="340" w:hanging="340"/>
    </w:pPr>
  </w:style>
  <w:style w:type="paragraph" w:customStyle="1" w:styleId="Note">
    <w:name w:val="Note"/>
    <w:basedOn w:val="BodyText"/>
    <w:rsid w:val="00D166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693"/>
    <w:rPr>
      <w:b/>
      <w:spacing w:val="0"/>
    </w:rPr>
  </w:style>
  <w:style w:type="paragraph" w:customStyle="1" w:styleId="SuperTitle">
    <w:name w:val="SuperTitle"/>
    <w:basedOn w:val="Title"/>
    <w:rsid w:val="00D16693"/>
    <w:pPr>
      <w:framePr w:wrap="auto" w:hAnchor="text" w:y="6049"/>
    </w:pPr>
    <w:rPr>
      <w:color w:val="000000"/>
      <w:sz w:val="40"/>
    </w:rPr>
  </w:style>
  <w:style w:type="paragraph" w:customStyle="1" w:styleId="TOCTitle">
    <w:name w:val="TOCTitle"/>
    <w:basedOn w:val="Heading1"/>
    <w:rsid w:val="00D16693"/>
    <w:pPr>
      <w:spacing w:after="240"/>
      <w:jc w:val="center"/>
      <w:outlineLvl w:val="9"/>
    </w:pPr>
    <w:rPr>
      <w:caps/>
    </w:rPr>
  </w:style>
  <w:style w:type="paragraph" w:customStyle="1" w:styleId="Version">
    <w:name w:val="Version"/>
    <w:rsid w:val="00D16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693"/>
    <w:pPr>
      <w:keepNext w:val="0"/>
      <w:tabs>
        <w:tab w:val="right" w:pos="4176"/>
      </w:tabs>
      <w:ind w:left="198" w:hanging="198"/>
    </w:pPr>
    <w:rPr>
      <w:rFonts w:ascii="Garamond" w:hAnsi="Garamond"/>
    </w:rPr>
  </w:style>
  <w:style w:type="paragraph" w:styleId="IndexHeading">
    <w:name w:val="index heading"/>
    <w:basedOn w:val="Normal"/>
    <w:next w:val="Index1"/>
    <w:semiHidden/>
    <w:rsid w:val="00D16693"/>
    <w:pPr>
      <w:spacing w:before="120" w:after="120"/>
    </w:pPr>
    <w:rPr>
      <w:rFonts w:ascii="Arial" w:hAnsi="Arial"/>
      <w:b/>
      <w:color w:val="918585"/>
      <w:sz w:val="24"/>
    </w:rPr>
  </w:style>
  <w:style w:type="paragraph" w:styleId="Header">
    <w:name w:val="header"/>
    <w:basedOn w:val="Normal"/>
    <w:link w:val="HeaderChar"/>
    <w:rsid w:val="00D16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693"/>
    <w:rPr>
      <w:rFonts w:ascii="Times New Roman" w:eastAsia="Times New Roman" w:hAnsi="Times New Roman" w:cs="Times New Roman"/>
      <w:sz w:val="16"/>
      <w:szCs w:val="20"/>
      <w:lang w:val="en-GB" w:eastAsia="en-US"/>
    </w:rPr>
  </w:style>
  <w:style w:type="paragraph" w:customStyle="1" w:styleId="Chapter">
    <w:name w:val="Chapter"/>
    <w:basedOn w:val="Normal"/>
    <w:rsid w:val="00D16693"/>
    <w:pPr>
      <w:spacing w:before="240"/>
    </w:pPr>
    <w:rPr>
      <w:rFonts w:ascii="Times New Roman" w:hAnsi="Times New Roman"/>
      <w:smallCaps/>
      <w:spacing w:val="80"/>
      <w:sz w:val="28"/>
    </w:rPr>
  </w:style>
  <w:style w:type="paragraph" w:customStyle="1" w:styleId="InChapter">
    <w:name w:val="InChapter"/>
    <w:basedOn w:val="Heading3"/>
    <w:rsid w:val="00D16693"/>
    <w:pPr>
      <w:spacing w:after="240"/>
      <w:outlineLvl w:val="9"/>
    </w:pPr>
    <w:rPr>
      <w:noProof/>
    </w:rPr>
  </w:style>
  <w:style w:type="paragraph" w:styleId="Index2">
    <w:name w:val="index 2"/>
    <w:basedOn w:val="Normal"/>
    <w:next w:val="Normal"/>
    <w:semiHidden/>
    <w:rsid w:val="00D16693"/>
    <w:pPr>
      <w:tabs>
        <w:tab w:val="right" w:pos="4176"/>
      </w:tabs>
      <w:ind w:left="568" w:hanging="284"/>
    </w:pPr>
    <w:rPr>
      <w:rFonts w:ascii="Garamond" w:hAnsi="Garamond"/>
    </w:rPr>
  </w:style>
  <w:style w:type="paragraph" w:customStyle="1" w:styleId="Byline">
    <w:name w:val="Byline"/>
    <w:rsid w:val="00D16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693"/>
    <w:pPr>
      <w:tabs>
        <w:tab w:val="clear" w:pos="3600"/>
        <w:tab w:val="clear" w:pos="3958"/>
      </w:tabs>
      <w:jc w:val="right"/>
    </w:pPr>
  </w:style>
  <w:style w:type="character" w:styleId="Emphasis">
    <w:name w:val="Emphasis"/>
    <w:basedOn w:val="DefaultParagraphFont"/>
    <w:qFormat/>
    <w:rsid w:val="00D16693"/>
    <w:rPr>
      <w:i/>
    </w:rPr>
  </w:style>
  <w:style w:type="paragraph" w:styleId="Caption">
    <w:name w:val="caption"/>
    <w:basedOn w:val="BodyText"/>
    <w:next w:val="Normal"/>
    <w:qFormat/>
    <w:rsid w:val="00D16693"/>
    <w:pPr>
      <w:framePr w:w="2268" w:hSpace="181" w:vSpace="181" w:wrap="around" w:vAnchor="text" w:hAnchor="page" w:x="1135" w:y="285" w:anchorLock="1"/>
    </w:pPr>
    <w:rPr>
      <w:i/>
    </w:rPr>
  </w:style>
  <w:style w:type="paragraph" w:customStyle="1" w:styleId="MiniTOCTitle">
    <w:name w:val="MiniTOCTitle"/>
    <w:basedOn w:val="Heading4"/>
    <w:rsid w:val="00D16693"/>
    <w:pPr>
      <w:spacing w:before="240"/>
      <w:outlineLvl w:val="9"/>
    </w:pPr>
    <w:rPr>
      <w:noProof/>
      <w:sz w:val="24"/>
    </w:rPr>
  </w:style>
  <w:style w:type="paragraph" w:customStyle="1" w:styleId="MiniTOCItem">
    <w:name w:val="MiniTOCItem"/>
    <w:basedOn w:val="ListBullet"/>
    <w:rsid w:val="00D16693"/>
    <w:pPr>
      <w:numPr>
        <w:numId w:val="0"/>
      </w:numPr>
      <w:tabs>
        <w:tab w:val="right" w:leader="dot" w:pos="6521"/>
      </w:tabs>
      <w:spacing w:before="0" w:after="0"/>
    </w:pPr>
  </w:style>
  <w:style w:type="paragraph" w:customStyle="1" w:styleId="TOFTitle">
    <w:name w:val="TOFTitle"/>
    <w:basedOn w:val="TOCTitle"/>
    <w:rsid w:val="00D16693"/>
  </w:style>
  <w:style w:type="paragraph" w:styleId="TableofFigures">
    <w:name w:val="table of figures"/>
    <w:basedOn w:val="Normal"/>
    <w:next w:val="Normal"/>
    <w:semiHidden/>
    <w:rsid w:val="00D16693"/>
    <w:pPr>
      <w:tabs>
        <w:tab w:val="right" w:leader="dot" w:pos="9072"/>
      </w:tabs>
      <w:ind w:left="970" w:hanging="403"/>
    </w:pPr>
    <w:rPr>
      <w:rFonts w:ascii="Times New Roman" w:hAnsi="Times New Roman"/>
      <w:b/>
    </w:rPr>
  </w:style>
  <w:style w:type="paragraph" w:styleId="ListNumber">
    <w:name w:val="List Number"/>
    <w:basedOn w:val="List"/>
    <w:rsid w:val="00D16693"/>
    <w:pPr>
      <w:numPr>
        <w:numId w:val="15"/>
      </w:numPr>
      <w:tabs>
        <w:tab w:val="clear" w:pos="340"/>
      </w:tabs>
    </w:pPr>
  </w:style>
  <w:style w:type="character" w:customStyle="1" w:styleId="WingdingSymbols">
    <w:name w:val="Wingding Symbols"/>
    <w:rsid w:val="00D16693"/>
    <w:rPr>
      <w:rFonts w:ascii="Wingdings" w:hAnsi="Wingdings"/>
    </w:rPr>
  </w:style>
  <w:style w:type="paragraph" w:customStyle="1" w:styleId="TableHeading">
    <w:name w:val="Table Heading"/>
    <w:basedOn w:val="HeadingBase"/>
    <w:rsid w:val="00D16693"/>
    <w:pPr>
      <w:keepLines/>
      <w:pBdr>
        <w:bottom w:val="single" w:sz="6" w:space="1" w:color="918585"/>
      </w:pBdr>
      <w:spacing w:before="240"/>
    </w:pPr>
  </w:style>
  <w:style w:type="character" w:customStyle="1" w:styleId="HotSpot">
    <w:name w:val="HotSpot"/>
    <w:rsid w:val="00D16693"/>
    <w:rPr>
      <w:color w:val="0033CC"/>
      <w:u w:val="none"/>
    </w:rPr>
  </w:style>
  <w:style w:type="paragraph" w:customStyle="1" w:styleId="BodyTextRight">
    <w:name w:val="Body Text Right"/>
    <w:basedOn w:val="BodyText"/>
    <w:rsid w:val="00D16693"/>
    <w:pPr>
      <w:spacing w:before="0" w:after="0"/>
      <w:jc w:val="right"/>
    </w:pPr>
  </w:style>
  <w:style w:type="paragraph" w:styleId="Index3">
    <w:name w:val="index 3"/>
    <w:basedOn w:val="ListNumber2"/>
    <w:next w:val="Normal"/>
    <w:semiHidden/>
    <w:rsid w:val="00D16693"/>
    <w:pPr>
      <w:numPr>
        <w:numId w:val="0"/>
      </w:numPr>
      <w:tabs>
        <w:tab w:val="right" w:leader="dot" w:pos="4176"/>
      </w:tabs>
    </w:pPr>
  </w:style>
  <w:style w:type="paragraph" w:styleId="ListNumber2">
    <w:name w:val="List Number 2"/>
    <w:basedOn w:val="List2"/>
    <w:rsid w:val="00D16693"/>
    <w:pPr>
      <w:numPr>
        <w:numId w:val="10"/>
      </w:numPr>
      <w:tabs>
        <w:tab w:val="clear" w:pos="1060"/>
      </w:tabs>
    </w:pPr>
  </w:style>
  <w:style w:type="paragraph" w:customStyle="1" w:styleId="MarginNote">
    <w:name w:val="Margin Note"/>
    <w:basedOn w:val="BodyText"/>
    <w:rsid w:val="00D16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693"/>
    <w:rPr>
      <w:sz w:val="32"/>
    </w:rPr>
  </w:style>
  <w:style w:type="paragraph" w:customStyle="1" w:styleId="HeadingProcedure">
    <w:name w:val="Heading Procedure"/>
    <w:basedOn w:val="HeadingBase"/>
    <w:next w:val="Normal"/>
    <w:rsid w:val="00D16693"/>
    <w:pPr>
      <w:tabs>
        <w:tab w:val="left" w:pos="0"/>
      </w:tabs>
      <w:spacing w:before="120" w:after="60"/>
    </w:pPr>
    <w:rPr>
      <w:i/>
      <w:color w:val="918585"/>
      <w:sz w:val="22"/>
    </w:rPr>
  </w:style>
  <w:style w:type="paragraph" w:customStyle="1" w:styleId="TableBodyText">
    <w:name w:val="Table Body Text"/>
    <w:basedOn w:val="BodyText"/>
    <w:rsid w:val="00D16693"/>
    <w:pPr>
      <w:spacing w:before="60" w:after="60"/>
    </w:pPr>
  </w:style>
  <w:style w:type="paragraph" w:styleId="ListContinue">
    <w:name w:val="List Continue"/>
    <w:basedOn w:val="List"/>
    <w:rsid w:val="00D16693"/>
    <w:pPr>
      <w:ind w:firstLine="0"/>
    </w:pPr>
  </w:style>
  <w:style w:type="paragraph" w:customStyle="1" w:styleId="ListNote">
    <w:name w:val="List Note"/>
    <w:basedOn w:val="List"/>
    <w:rsid w:val="00D16693"/>
    <w:pPr>
      <w:pBdr>
        <w:top w:val="single" w:sz="6" w:space="2" w:color="918585"/>
        <w:bottom w:val="single" w:sz="6" w:space="2" w:color="918585"/>
      </w:pBdr>
      <w:tabs>
        <w:tab w:val="left" w:pos="1021"/>
      </w:tabs>
      <w:ind w:firstLine="0"/>
    </w:pPr>
  </w:style>
  <w:style w:type="paragraph" w:customStyle="1" w:styleId="Warning">
    <w:name w:val="Warning"/>
    <w:basedOn w:val="BodyText"/>
    <w:rsid w:val="00D16693"/>
    <w:pPr>
      <w:shd w:val="clear" w:color="auto" w:fill="D9D9D9"/>
      <w:tabs>
        <w:tab w:val="left" w:pos="992"/>
      </w:tabs>
      <w:ind w:left="119" w:right="119"/>
    </w:pPr>
    <w:rPr>
      <w:sz w:val="20"/>
    </w:rPr>
  </w:style>
  <w:style w:type="paragraph" w:customStyle="1" w:styleId="MarginIcons">
    <w:name w:val="Margin Icons"/>
    <w:basedOn w:val="BodyText"/>
    <w:rsid w:val="00D16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693"/>
    <w:rPr>
      <w:rFonts w:ascii="Courier New" w:hAnsi="Courier New"/>
    </w:rPr>
  </w:style>
  <w:style w:type="paragraph" w:customStyle="1" w:styleId="NoteBullet">
    <w:name w:val="Note Bullet"/>
    <w:basedOn w:val="Note"/>
    <w:rsid w:val="00D16693"/>
    <w:pPr>
      <w:tabs>
        <w:tab w:val="clear" w:pos="680"/>
      </w:tabs>
      <w:spacing w:before="60" w:after="60"/>
    </w:pPr>
  </w:style>
  <w:style w:type="paragraph" w:customStyle="1" w:styleId="SubHeading2">
    <w:name w:val="SubHeading2"/>
    <w:basedOn w:val="HeadingBase"/>
    <w:rsid w:val="00D16693"/>
    <w:pPr>
      <w:spacing w:before="240" w:after="60"/>
    </w:pPr>
    <w:rPr>
      <w:sz w:val="20"/>
    </w:rPr>
  </w:style>
  <w:style w:type="paragraph" w:customStyle="1" w:styleId="SubHeading1">
    <w:name w:val="SubHeading1"/>
    <w:basedOn w:val="HeadingBase"/>
    <w:rsid w:val="00D16693"/>
    <w:pPr>
      <w:spacing w:before="240" w:after="60"/>
    </w:pPr>
    <w:rPr>
      <w:color w:val="918585"/>
      <w:sz w:val="22"/>
    </w:rPr>
  </w:style>
  <w:style w:type="paragraph" w:customStyle="1" w:styleId="SideHeading">
    <w:name w:val="Side Heading"/>
    <w:basedOn w:val="HeadingBase"/>
    <w:rsid w:val="00D16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693"/>
    <w:pPr>
      <w:tabs>
        <w:tab w:val="num" w:pos="360"/>
      </w:tabs>
    </w:pPr>
  </w:style>
  <w:style w:type="paragraph" w:styleId="PlainText">
    <w:name w:val="Plain Text"/>
    <w:basedOn w:val="Normal"/>
    <w:link w:val="PlainTextChar"/>
    <w:rsid w:val="00D16693"/>
    <w:rPr>
      <w:sz w:val="20"/>
    </w:rPr>
  </w:style>
  <w:style w:type="character" w:customStyle="1" w:styleId="PlainTextChar">
    <w:name w:val="Plain Text Char"/>
    <w:basedOn w:val="DefaultParagraphFont"/>
    <w:link w:val="PlainText"/>
    <w:rsid w:val="00D16693"/>
    <w:rPr>
      <w:rFonts w:ascii="Courier New" w:eastAsia="Times New Roman" w:hAnsi="Courier New" w:cs="Times New Roman"/>
      <w:sz w:val="20"/>
      <w:szCs w:val="20"/>
      <w:lang w:eastAsia="en-US"/>
    </w:rPr>
  </w:style>
  <w:style w:type="character" w:customStyle="1" w:styleId="MenuOption">
    <w:name w:val="Menu Option"/>
    <w:basedOn w:val="DefaultParagraphFont"/>
    <w:rsid w:val="00D16693"/>
    <w:rPr>
      <w:b/>
      <w:smallCaps/>
    </w:rPr>
  </w:style>
  <w:style w:type="paragraph" w:customStyle="1" w:styleId="TableListNumber">
    <w:name w:val="Table List Number"/>
    <w:basedOn w:val="ListNumber"/>
    <w:rsid w:val="00D16693"/>
    <w:pPr>
      <w:numPr>
        <w:numId w:val="0"/>
      </w:numPr>
    </w:pPr>
  </w:style>
  <w:style w:type="paragraph" w:styleId="TOC4">
    <w:name w:val="toc 4"/>
    <w:basedOn w:val="TOCBase"/>
    <w:next w:val="Normal"/>
    <w:semiHidden/>
    <w:rsid w:val="00D16693"/>
    <w:pPr>
      <w:tabs>
        <w:tab w:val="right" w:leader="dot" w:pos="9071"/>
      </w:tabs>
      <w:ind w:left="1701"/>
    </w:pPr>
  </w:style>
  <w:style w:type="paragraph" w:customStyle="1" w:styleId="ListAlpha">
    <w:name w:val="List Alpha"/>
    <w:basedOn w:val="List"/>
    <w:rsid w:val="00D16693"/>
    <w:pPr>
      <w:numPr>
        <w:numId w:val="9"/>
      </w:numPr>
    </w:pPr>
  </w:style>
  <w:style w:type="paragraph" w:customStyle="1" w:styleId="ListAlpha2">
    <w:name w:val="List Alpha 2"/>
    <w:basedOn w:val="List2"/>
    <w:rsid w:val="00D16693"/>
    <w:pPr>
      <w:numPr>
        <w:numId w:val="8"/>
      </w:numPr>
    </w:pPr>
  </w:style>
  <w:style w:type="paragraph" w:styleId="List2">
    <w:name w:val="List 2"/>
    <w:basedOn w:val="BodyText"/>
    <w:rsid w:val="00D16693"/>
    <w:pPr>
      <w:tabs>
        <w:tab w:val="left" w:pos="680"/>
      </w:tabs>
      <w:spacing w:before="60" w:after="60"/>
      <w:ind w:left="680" w:hanging="340"/>
    </w:pPr>
  </w:style>
  <w:style w:type="paragraph" w:styleId="List3">
    <w:name w:val="List 3"/>
    <w:basedOn w:val="BodyText"/>
    <w:rsid w:val="00D16693"/>
    <w:pPr>
      <w:tabs>
        <w:tab w:val="left" w:pos="1021"/>
      </w:tabs>
      <w:spacing w:before="60" w:after="60"/>
      <w:ind w:left="1020" w:hanging="340"/>
    </w:pPr>
  </w:style>
  <w:style w:type="paragraph" w:styleId="List4">
    <w:name w:val="List 4"/>
    <w:basedOn w:val="BodyText"/>
    <w:rsid w:val="00D16693"/>
    <w:pPr>
      <w:tabs>
        <w:tab w:val="left" w:pos="1361"/>
      </w:tabs>
      <w:spacing w:before="60" w:after="60"/>
      <w:ind w:left="1361" w:hanging="340"/>
    </w:pPr>
  </w:style>
  <w:style w:type="paragraph" w:styleId="List5">
    <w:name w:val="List 5"/>
    <w:basedOn w:val="BodyText"/>
    <w:rsid w:val="00D16693"/>
    <w:pPr>
      <w:tabs>
        <w:tab w:val="left" w:pos="1701"/>
      </w:tabs>
      <w:spacing w:before="60" w:after="60"/>
      <w:ind w:left="1701" w:hanging="340"/>
    </w:pPr>
  </w:style>
  <w:style w:type="paragraph" w:styleId="ListBullet3">
    <w:name w:val="List Bullet 3"/>
    <w:basedOn w:val="List3"/>
    <w:rsid w:val="00D16693"/>
    <w:pPr>
      <w:numPr>
        <w:numId w:val="14"/>
      </w:numPr>
      <w:tabs>
        <w:tab w:val="clear" w:pos="1021"/>
      </w:tabs>
      <w:ind w:left="1037" w:hanging="357"/>
    </w:pPr>
  </w:style>
  <w:style w:type="paragraph" w:styleId="ListBullet4">
    <w:name w:val="List Bullet 4"/>
    <w:basedOn w:val="List4"/>
    <w:rsid w:val="00D16693"/>
    <w:pPr>
      <w:numPr>
        <w:numId w:val="3"/>
      </w:numPr>
      <w:tabs>
        <w:tab w:val="clear" w:pos="1361"/>
      </w:tabs>
    </w:pPr>
  </w:style>
  <w:style w:type="paragraph" w:styleId="ListBullet5">
    <w:name w:val="List Bullet 5"/>
    <w:basedOn w:val="List5"/>
    <w:rsid w:val="00D16693"/>
    <w:pPr>
      <w:numPr>
        <w:numId w:val="4"/>
      </w:numPr>
    </w:pPr>
  </w:style>
  <w:style w:type="paragraph" w:styleId="ListContinue2">
    <w:name w:val="List Continue 2"/>
    <w:basedOn w:val="List2"/>
    <w:rsid w:val="00D16693"/>
    <w:pPr>
      <w:ind w:firstLine="0"/>
    </w:pPr>
  </w:style>
  <w:style w:type="paragraph" w:styleId="ListContinue3">
    <w:name w:val="List Continue 3"/>
    <w:basedOn w:val="List3"/>
    <w:rsid w:val="00D16693"/>
    <w:pPr>
      <w:ind w:left="1021" w:firstLine="0"/>
    </w:pPr>
  </w:style>
  <w:style w:type="paragraph" w:styleId="ListContinue4">
    <w:name w:val="List Continue 4"/>
    <w:basedOn w:val="List4"/>
    <w:rsid w:val="00D16693"/>
    <w:pPr>
      <w:ind w:firstLine="0"/>
    </w:pPr>
  </w:style>
  <w:style w:type="paragraph" w:styleId="ListContinue5">
    <w:name w:val="List Continue 5"/>
    <w:basedOn w:val="List5"/>
    <w:rsid w:val="00D16693"/>
    <w:pPr>
      <w:ind w:firstLine="0"/>
    </w:pPr>
  </w:style>
  <w:style w:type="paragraph" w:styleId="ListNumber3">
    <w:name w:val="List Number 3"/>
    <w:basedOn w:val="List3"/>
    <w:rsid w:val="00D16693"/>
    <w:pPr>
      <w:numPr>
        <w:numId w:val="5"/>
      </w:numPr>
    </w:pPr>
  </w:style>
  <w:style w:type="paragraph" w:styleId="ListNumber4">
    <w:name w:val="List Number 4"/>
    <w:basedOn w:val="List4"/>
    <w:rsid w:val="00D16693"/>
    <w:pPr>
      <w:numPr>
        <w:numId w:val="6"/>
      </w:numPr>
    </w:pPr>
  </w:style>
  <w:style w:type="paragraph" w:styleId="ListNumber5">
    <w:name w:val="List Number 5"/>
    <w:basedOn w:val="List5"/>
    <w:rsid w:val="00D16693"/>
    <w:pPr>
      <w:numPr>
        <w:numId w:val="7"/>
      </w:numPr>
    </w:pPr>
  </w:style>
  <w:style w:type="paragraph" w:styleId="BlockText">
    <w:name w:val="Block Text"/>
    <w:basedOn w:val="Normal"/>
    <w:rsid w:val="00D16693"/>
    <w:pPr>
      <w:spacing w:after="120"/>
      <w:ind w:left="1440" w:right="1440"/>
    </w:pPr>
  </w:style>
  <w:style w:type="character" w:customStyle="1" w:styleId="Subscript">
    <w:name w:val="Subscript"/>
    <w:basedOn w:val="DefaultParagraphFont"/>
    <w:rsid w:val="00D16693"/>
    <w:rPr>
      <w:sz w:val="16"/>
      <w:vertAlign w:val="subscript"/>
    </w:rPr>
  </w:style>
  <w:style w:type="character" w:customStyle="1" w:styleId="Superscript">
    <w:name w:val="Superscript"/>
    <w:basedOn w:val="DefaultParagraphFont"/>
    <w:rsid w:val="00D16693"/>
    <w:rPr>
      <w:sz w:val="16"/>
      <w:vertAlign w:val="superscript"/>
    </w:rPr>
  </w:style>
  <w:style w:type="character" w:customStyle="1" w:styleId="Symbols">
    <w:name w:val="Symbols"/>
    <w:basedOn w:val="DefaultParagraphFont"/>
    <w:rsid w:val="00D16693"/>
    <w:rPr>
      <w:rFonts w:ascii="Symbol" w:hAnsi="Symbol"/>
    </w:rPr>
  </w:style>
  <w:style w:type="character" w:customStyle="1" w:styleId="MenuOptions">
    <w:name w:val="Menu Options"/>
    <w:basedOn w:val="DefaultParagraphFont"/>
    <w:rsid w:val="00D16693"/>
    <w:rPr>
      <w:rFonts w:ascii="Arial Narrow" w:hAnsi="Arial Narrow"/>
      <w:smallCaps/>
    </w:rPr>
  </w:style>
  <w:style w:type="character" w:customStyle="1" w:styleId="Buttons">
    <w:name w:val="Buttons"/>
    <w:basedOn w:val="DefaultParagraphFont"/>
    <w:rsid w:val="00D16693"/>
    <w:rPr>
      <w:b/>
    </w:rPr>
  </w:style>
  <w:style w:type="character" w:customStyle="1" w:styleId="Underlined">
    <w:name w:val="Underlined"/>
    <w:basedOn w:val="DefaultParagraphFont"/>
    <w:rsid w:val="00D16693"/>
    <w:rPr>
      <w:u w:val="single"/>
    </w:rPr>
  </w:style>
  <w:style w:type="paragraph" w:customStyle="1" w:styleId="TableBodyTextRight">
    <w:name w:val="Table Body Text Right"/>
    <w:basedOn w:val="TableBodyText"/>
    <w:rsid w:val="00D16693"/>
    <w:pPr>
      <w:widowControl w:val="0"/>
      <w:autoSpaceDE w:val="0"/>
      <w:autoSpaceDN w:val="0"/>
      <w:adjustRightInd w:val="0"/>
      <w:jc w:val="right"/>
    </w:pPr>
    <w:rPr>
      <w:rFonts w:cs="Arial"/>
      <w:szCs w:val="18"/>
    </w:rPr>
  </w:style>
  <w:style w:type="paragraph" w:customStyle="1" w:styleId="CopyrightText">
    <w:name w:val="Copyright Text"/>
    <w:basedOn w:val="BodyText"/>
    <w:rsid w:val="00D16693"/>
    <w:rPr>
      <w:sz w:val="18"/>
    </w:rPr>
  </w:style>
  <w:style w:type="paragraph" w:customStyle="1" w:styleId="BodySmallRight">
    <w:name w:val="Body Small Right"/>
    <w:basedOn w:val="BodyTextRight"/>
    <w:rsid w:val="00D16693"/>
    <w:rPr>
      <w:sz w:val="18"/>
      <w:szCs w:val="18"/>
    </w:rPr>
  </w:style>
  <w:style w:type="paragraph" w:customStyle="1" w:styleId="MarginEdition">
    <w:name w:val="Margin Edition"/>
    <w:basedOn w:val="MarginNote"/>
    <w:rsid w:val="00D16693"/>
    <w:pPr>
      <w:spacing w:before="0" w:after="0"/>
    </w:pPr>
    <w:rPr>
      <w:rFonts w:ascii="Times New Roman" w:hAnsi="Times New Roman"/>
      <w:color w:val="999999"/>
    </w:rPr>
  </w:style>
  <w:style w:type="paragraph" w:customStyle="1" w:styleId="Spacer">
    <w:name w:val="Spacer"/>
    <w:basedOn w:val="Normal"/>
    <w:rsid w:val="00D16693"/>
    <w:rPr>
      <w:sz w:val="2"/>
      <w:szCs w:val="2"/>
    </w:rPr>
  </w:style>
  <w:style w:type="character" w:customStyle="1" w:styleId="Small">
    <w:name w:val="Small"/>
    <w:basedOn w:val="DefaultParagraphFont"/>
    <w:rsid w:val="00D16693"/>
    <w:rPr>
      <w:sz w:val="16"/>
    </w:rPr>
  </w:style>
  <w:style w:type="paragraph" w:customStyle="1" w:styleId="WideTable">
    <w:name w:val="Wide Table"/>
    <w:basedOn w:val="Normal"/>
    <w:rsid w:val="00D16693"/>
    <w:pPr>
      <w:ind w:left="-1418"/>
    </w:pPr>
    <w:rPr>
      <w:sz w:val="2"/>
      <w:szCs w:val="2"/>
    </w:rPr>
  </w:style>
  <w:style w:type="character" w:styleId="PageNumber">
    <w:name w:val="page number"/>
    <w:basedOn w:val="DefaultParagraphFont"/>
    <w:rsid w:val="00D16693"/>
  </w:style>
  <w:style w:type="paragraph" w:styleId="Quote">
    <w:name w:val="Quote"/>
    <w:basedOn w:val="Heading1"/>
    <w:link w:val="QuoteChar"/>
    <w:qFormat/>
    <w:rsid w:val="00D16693"/>
    <w:rPr>
      <w:b w:val="0"/>
      <w:sz w:val="72"/>
      <w:szCs w:val="72"/>
      <w:lang w:val="en-NZ"/>
    </w:rPr>
  </w:style>
  <w:style w:type="character" w:customStyle="1" w:styleId="QuoteChar">
    <w:name w:val="Quote Char"/>
    <w:basedOn w:val="DefaultParagraphFont"/>
    <w:link w:val="Quote"/>
    <w:rsid w:val="00D16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693"/>
    <w:pPr>
      <w:pageBreakBefore/>
    </w:pPr>
  </w:style>
  <w:style w:type="paragraph" w:customStyle="1" w:styleId="Border">
    <w:name w:val="Border"/>
    <w:basedOn w:val="Normal"/>
    <w:qFormat/>
    <w:rsid w:val="00D16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693"/>
    <w:rPr>
      <w:b/>
      <w:bCs/>
      <w:i/>
      <w:iCs/>
      <w:color w:val="auto"/>
    </w:rPr>
  </w:style>
  <w:style w:type="paragraph" w:styleId="IntenseQuote">
    <w:name w:val="Intense Quote"/>
    <w:basedOn w:val="Normal"/>
    <w:next w:val="Normal"/>
    <w:link w:val="IntenseQuoteChar"/>
    <w:uiPriority w:val="30"/>
    <w:qFormat/>
    <w:rsid w:val="00D16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693"/>
    <w:rPr>
      <w:smallCaps/>
      <w:color w:val="auto"/>
      <w:u w:val="single"/>
    </w:rPr>
  </w:style>
  <w:style w:type="character" w:styleId="IntenseReference">
    <w:name w:val="Intense Reference"/>
    <w:basedOn w:val="DefaultParagraphFont"/>
    <w:uiPriority w:val="32"/>
    <w:qFormat/>
    <w:rsid w:val="00D16693"/>
    <w:rPr>
      <w:b/>
      <w:bCs/>
      <w:smallCaps/>
      <w:color w:val="auto"/>
      <w:spacing w:val="5"/>
      <w:u w:val="single"/>
    </w:rPr>
  </w:style>
  <w:style w:type="paragraph" w:customStyle="1" w:styleId="2ColumnHeading">
    <w:name w:val="2Column Heading"/>
    <w:basedOn w:val="BodyText"/>
    <w:qFormat/>
    <w:rsid w:val="00D16693"/>
    <w:pPr>
      <w:spacing w:after="60"/>
      <w:ind w:left="-2268"/>
    </w:pPr>
    <w:rPr>
      <w:b/>
    </w:rPr>
  </w:style>
  <w:style w:type="paragraph" w:customStyle="1" w:styleId="Heading1TOC">
    <w:name w:val="Heading1 TOC"/>
    <w:basedOn w:val="Normal"/>
    <w:qFormat/>
    <w:rsid w:val="00D16693"/>
    <w:pPr>
      <w:spacing w:before="240" w:after="120"/>
    </w:pPr>
    <w:rPr>
      <w:rFonts w:ascii="Times New Roman" w:hAnsi="Times New Roman"/>
      <w:b/>
      <w:sz w:val="32"/>
    </w:rPr>
  </w:style>
  <w:style w:type="paragraph" w:customStyle="1" w:styleId="Heading2TOC">
    <w:name w:val="Heading2 TOC"/>
    <w:basedOn w:val="Normal"/>
    <w:qFormat/>
    <w:rsid w:val="00D16693"/>
    <w:pPr>
      <w:spacing w:before="240" w:after="60"/>
    </w:pPr>
    <w:rPr>
      <w:rFonts w:ascii="Times New Roman" w:hAnsi="Times New Roman"/>
      <w:b/>
      <w:sz w:val="28"/>
    </w:rPr>
  </w:style>
  <w:style w:type="character" w:customStyle="1" w:styleId="Underline">
    <w:name w:val="Underline"/>
    <w:basedOn w:val="DefaultParagraphFont"/>
    <w:qFormat/>
    <w:rsid w:val="00D16693"/>
    <w:rPr>
      <w:u w:val="single"/>
    </w:rPr>
  </w:style>
  <w:style w:type="character" w:customStyle="1" w:styleId="BoldandItalics">
    <w:name w:val="Bold and Italics"/>
    <w:qFormat/>
    <w:rsid w:val="00D16693"/>
    <w:rPr>
      <w:b/>
      <w:i/>
      <w:u w:val="none"/>
    </w:rPr>
  </w:style>
  <w:style w:type="paragraph" w:styleId="BalloonText">
    <w:name w:val="Balloon Text"/>
    <w:basedOn w:val="Normal"/>
    <w:link w:val="BalloonTextChar"/>
    <w:rsid w:val="00D16693"/>
    <w:rPr>
      <w:rFonts w:ascii="Tahoma" w:hAnsi="Tahoma" w:cs="Tahoma"/>
      <w:sz w:val="16"/>
      <w:szCs w:val="16"/>
    </w:rPr>
  </w:style>
  <w:style w:type="character" w:customStyle="1" w:styleId="BalloonTextChar">
    <w:name w:val="Balloon Text Char"/>
    <w:basedOn w:val="DefaultParagraphFont"/>
    <w:link w:val="BalloonText"/>
    <w:rsid w:val="00D16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693"/>
    <w:rPr>
      <w:b/>
      <w:color w:val="660033"/>
      <w:spacing w:val="0"/>
    </w:rPr>
  </w:style>
  <w:style w:type="paragraph" w:customStyle="1" w:styleId="Nameditemlist">
    <w:name w:val="Named item list"/>
    <w:basedOn w:val="BodyText"/>
    <w:qFormat/>
    <w:rsid w:val="00D16693"/>
    <w:pPr>
      <w:tabs>
        <w:tab w:val="left" w:pos="2835"/>
      </w:tabs>
      <w:ind w:left="2835" w:hanging="2835"/>
    </w:pPr>
  </w:style>
  <w:style w:type="paragraph" w:customStyle="1" w:styleId="BodyTextnopadding">
    <w:name w:val="Body Text no padding"/>
    <w:basedOn w:val="BodyText"/>
    <w:qFormat/>
    <w:rsid w:val="00D16693"/>
    <w:pPr>
      <w:spacing w:before="0" w:after="0"/>
    </w:pPr>
  </w:style>
  <w:style w:type="paragraph" w:customStyle="1" w:styleId="BodyTextBold">
    <w:name w:val="Body Text Bold"/>
    <w:basedOn w:val="BodyText"/>
    <w:qFormat/>
    <w:rsid w:val="00D16693"/>
    <w:rPr>
      <w:b/>
    </w:rPr>
  </w:style>
  <w:style w:type="character" w:styleId="Hyperlink">
    <w:name w:val="Hyperlink"/>
    <w:basedOn w:val="DefaultParagraphFont"/>
    <w:uiPriority w:val="99"/>
    <w:unhideWhenUsed/>
    <w:rsid w:val="00533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5195</Characters>
  <Application>Microsoft Office Word</Application>
  <DocSecurity>0</DocSecurity>
  <Lines>106</Lines>
  <Paragraphs>58</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MEA310 Inspect, test and troubleshoot aircraft pneumatic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