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DED" w:rsidP="00933DED">
      <w:pPr>
        <w:pStyle w:val="Title"/>
      </w:pPr>
      <w:r>
        <w:fldChar w:fldCharType="begin"/>
      </w:r>
      <w:r>
        <w:instrText xml:space="preserve"> TITLE   \* MERGEFORMAT </w:instrText>
      </w:r>
      <w:r>
        <w:fldChar w:fldCharType="separate"/>
      </w:r>
      <w:r>
        <w:t>Assessment Requirements for MEA308 Remove and install rotary wing rotor and flight control system components</w:t>
      </w:r>
      <w:r>
        <w:fldChar w:fldCharType="end"/>
      </w:r>
    </w:p>
    <w:p w:rsidR="00933DED" w:rsidP="00933DED">
      <w:pPr>
        <w:pStyle w:val="Version"/>
        <w:sectPr w:rsidSect="003D5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5028" w:rsidP="003D5028">
      <w:pPr>
        <w:pStyle w:val="SuperHeading"/>
      </w:pPr>
      <w:r w:rsidRPr="003D5028">
        <w:t>Assessment Requirements for MEA308 Remove and install rotary wing rotor and flight control system components</w:t>
      </w:r>
    </w:p>
    <w:p w:rsidR="00000000" w:rsidRPr="003D5028" w:rsidP="003D5028">
      <w:pPr>
        <w:pStyle w:val="Heading1"/>
      </w:pPr>
      <w:bookmarkStart w:id="1" w:name="O_998508"/>
      <w:bookmarkEnd w:id="1"/>
      <w:r w:rsidRPr="003D5028">
        <w:t>Modification History</w:t>
      </w:r>
    </w:p>
    <w:p w:rsidR="00000000" w:rsidRPr="003D5028" w:rsidP="00933DED">
      <w:pPr>
        <w:pStyle w:val="BodyText"/>
      </w:pPr>
      <w:r w:rsidRPr="003D5028">
        <w:t>Release 2. Equivalent to MEA308 Remove</w:t>
      </w:r>
      <w:r w:rsidRPr="003D5028">
        <w:t xml:space="preserve"> and install rotary wing rotor and flight control system components with amended prerequisite codes.</w:t>
      </w:r>
    </w:p>
    <w:p w:rsidR="00000000" w:rsidRPr="003D5028" w:rsidP="003D5028">
      <w:pPr>
        <w:pStyle w:val="Heading1"/>
      </w:pPr>
      <w:bookmarkStart w:id="2" w:name="O_998507"/>
      <w:bookmarkEnd w:id="2"/>
      <w:r w:rsidRPr="003D5028">
        <w:t>Performance Evidence</w:t>
      </w:r>
    </w:p>
    <w:p w:rsidR="00000000" w:rsidRPr="003D5028" w:rsidP="00933DED">
      <w:pPr>
        <w:pStyle w:val="BodyText"/>
      </w:pPr>
      <w:r w:rsidRPr="003D5028">
        <w:t>Evidence required to demonstrate competency in this unit must be relevant to and satisfy all of the requirements of t</w:t>
      </w:r>
      <w:r w:rsidRPr="003D5028">
        <w:t>he elements and performance criteria under the specified conditions of assessment, and must include:</w:t>
      </w:r>
    </w:p>
    <w:p w:rsidR="00000000" w:rsidRPr="003D5028" w:rsidP="003D5028">
      <w:pPr>
        <w:pStyle w:val="ListBullet"/>
      </w:pPr>
      <w:r w:rsidRPr="003D5028">
        <w:t>applying relevant WHS practices, including lifting and handling heavy components</w:t>
      </w:r>
    </w:p>
    <w:p w:rsidR="00000000" w:rsidRPr="003D5028" w:rsidP="003D5028">
      <w:pPr>
        <w:pStyle w:val="ListBullet"/>
      </w:pPr>
      <w:r w:rsidRPr="003D5028">
        <w:t>using relevant maintenance documentation and aircraft manuals to:</w:t>
      </w:r>
    </w:p>
    <w:p w:rsidR="00000000" w:rsidRPr="003D5028" w:rsidP="003D5028">
      <w:pPr>
        <w:pStyle w:val="ListBullet2"/>
      </w:pPr>
      <w:r w:rsidRPr="003D5028">
        <w:t>correc</w:t>
      </w:r>
      <w:r w:rsidRPr="003D5028">
        <w:t>tly remove and install main rotors and rotor heads</w:t>
      </w:r>
    </w:p>
    <w:p w:rsidR="00000000" w:rsidRPr="003D5028" w:rsidP="003D5028">
      <w:pPr>
        <w:pStyle w:val="ListBullet2"/>
      </w:pPr>
      <w:r w:rsidRPr="003D5028">
        <w:t>check the mass balance of rotor blades and heads</w:t>
      </w:r>
    </w:p>
    <w:p w:rsidR="00000000" w:rsidRPr="003D5028" w:rsidP="003D5028">
      <w:pPr>
        <w:pStyle w:val="ListBullet2"/>
      </w:pPr>
      <w:r w:rsidRPr="003D5028">
        <w:t>correctly remove and install tail rotor blades and pitch control assemblies</w:t>
      </w:r>
    </w:p>
    <w:p w:rsidR="00000000" w:rsidRPr="003D5028" w:rsidP="003D5028">
      <w:pPr>
        <w:pStyle w:val="ListBullet2"/>
      </w:pPr>
      <w:r w:rsidRPr="003D5028">
        <w:t>locate and correctly remove and install mechanical flight control system compone</w:t>
      </w:r>
      <w:r w:rsidRPr="003D5028">
        <w:t>nts</w:t>
      </w:r>
    </w:p>
    <w:p w:rsidR="00000000" w:rsidRPr="003D5028" w:rsidP="003D5028">
      <w:pPr>
        <w:pStyle w:val="ListBullet2"/>
      </w:pPr>
      <w:r w:rsidRPr="003D5028">
        <w:t>locate and correctly remove and install drive train components, such as gearboxes and drive shafts and couplings</w:t>
      </w:r>
    </w:p>
    <w:p w:rsidR="00000000" w:rsidRPr="003D5028" w:rsidP="003D5028">
      <w:pPr>
        <w:pStyle w:val="ListBullet2"/>
      </w:pPr>
      <w:r w:rsidRPr="003D5028">
        <w:t>identify the requirements for component balancing</w:t>
      </w:r>
    </w:p>
    <w:p w:rsidR="00000000" w:rsidRPr="003D5028" w:rsidP="003D5028">
      <w:pPr>
        <w:pStyle w:val="ListBullet"/>
      </w:pPr>
      <w:r w:rsidRPr="003D5028">
        <w:t>identifying the requirements for adjustment and rigging of systems after component removal and installation.</w:t>
      </w:r>
    </w:p>
    <w:p w:rsidR="00000000" w:rsidRPr="003D5028" w:rsidP="00933DED">
      <w:pPr>
        <w:pStyle w:val="BodyText"/>
      </w:pPr>
      <w:r w:rsidRPr="003D5028">
        <w:t>It is essential that safety precautions applicable to the rotary wing rotor and flight control system components being maintained, including allowa</w:t>
      </w:r>
      <w:r w:rsidRPr="003D5028">
        <w:t>nce for the effect on weight and balance (i.e. centre of gravity) when heavy components are removed, are fully observed, understood and complied with.</w:t>
      </w:r>
    </w:p>
    <w:p w:rsidR="00933DED" w:rsidP="00933DED">
      <w:pPr>
        <w:pStyle w:val="BodyText"/>
      </w:pPr>
      <w:r w:rsidRPr="003D5028">
        <w:t>Evidence of transferability of skills and knowledge related to removal and installation is essential. Thi</w:t>
      </w:r>
      <w:r w:rsidRPr="003D5028">
        <w:t xml:space="preserve">s may be demonstrated through removal and installation of a representative range of the rotary wing rotor and flight control system components as listed in the Assessment Conditions. </w:t>
      </w:r>
    </w:p>
    <w:p w:rsidR="00000000" w:rsidRPr="003D5028" w:rsidP="003D5028">
      <w:pPr>
        <w:pStyle w:val="Heading1"/>
      </w:pPr>
      <w:bookmarkStart w:id="3" w:name="O_998506"/>
      <w:bookmarkEnd w:id="3"/>
      <w:r w:rsidRPr="003D5028">
        <w:t>Knowledge Evidence</w:t>
      </w:r>
    </w:p>
    <w:p w:rsidR="00000000" w:rsidRPr="003D5028" w:rsidP="00933DED">
      <w:pPr>
        <w:pStyle w:val="BodyText"/>
      </w:pPr>
      <w:r w:rsidRPr="003D5028">
        <w:t>Evidence required to demonstrate co</w:t>
      </w:r>
      <w:r w:rsidRPr="003D5028">
        <w:t>mpetency in this unit must be relevant to and satisfy all of the requirements of the elements and performance criteria and include knowledge of:</w:t>
      </w:r>
    </w:p>
    <w:p w:rsidR="00000000" w:rsidRPr="003D5028" w:rsidP="003D5028">
      <w:pPr>
        <w:pStyle w:val="ListBullet"/>
      </w:pPr>
      <w:r w:rsidRPr="003D5028">
        <w:t>component attachment methods</w:t>
      </w:r>
    </w:p>
    <w:p w:rsidR="00000000" w:rsidRPr="003D5028" w:rsidP="003D5028">
      <w:pPr>
        <w:pStyle w:val="ListBullet"/>
      </w:pPr>
      <w:r w:rsidRPr="003D5028">
        <w:t>removal and installation procedures for:</w:t>
      </w:r>
    </w:p>
    <w:p w:rsidR="00000000" w:rsidRPr="003D5028" w:rsidP="003D5028">
      <w:pPr>
        <w:pStyle w:val="ListBullet2"/>
      </w:pPr>
      <w:r w:rsidRPr="003D5028">
        <w:t>main rotors and rotor blades</w:t>
      </w:r>
    </w:p>
    <w:p w:rsidR="00000000" w:rsidRPr="003D5028" w:rsidP="003D5028">
      <w:pPr>
        <w:pStyle w:val="ListBullet2"/>
      </w:pPr>
      <w:r w:rsidRPr="003D5028">
        <w:t>rotor head</w:t>
      </w:r>
      <w:r w:rsidRPr="003D5028">
        <w:t>s</w:t>
      </w:r>
    </w:p>
    <w:p w:rsidR="00000000" w:rsidRPr="003D5028" w:rsidP="003D5028">
      <w:pPr>
        <w:pStyle w:val="ListBullet2"/>
      </w:pPr>
      <w:r w:rsidRPr="003D5028">
        <w:t>tail rotors and tail rotor blades</w:t>
      </w:r>
    </w:p>
    <w:p w:rsidR="00000000" w:rsidRPr="003D5028" w:rsidP="003D5028">
      <w:pPr>
        <w:pStyle w:val="ListBullet2"/>
      </w:pPr>
      <w:r w:rsidRPr="003D5028">
        <w:t>swash plates</w:t>
      </w:r>
    </w:p>
    <w:p w:rsidR="00000000" w:rsidRPr="003D5028" w:rsidP="003D5028">
      <w:pPr>
        <w:pStyle w:val="ListBullet2"/>
      </w:pPr>
      <w:r w:rsidRPr="003D5028">
        <w:t>tail rotor pitch control assemblies</w:t>
      </w:r>
    </w:p>
    <w:p w:rsidR="00000000" w:rsidRPr="003D5028" w:rsidP="003D5028">
      <w:pPr>
        <w:pStyle w:val="ListBullet"/>
      </w:pPr>
      <w:r w:rsidRPr="003D5028">
        <w:t>requirements for the checking and adjustment of blade tracking after rotor maintenance</w:t>
      </w:r>
    </w:p>
    <w:p w:rsidR="00000000" w:rsidRPr="003D5028" w:rsidP="003D5028">
      <w:pPr>
        <w:pStyle w:val="ListBullet"/>
      </w:pPr>
      <w:r w:rsidRPr="003D5028">
        <w:t>control system layout, linkages and operation (operation only to the extent necessary for the specified tasks), including the requirement for rigging and the independent inspection of work performed</w:t>
      </w:r>
    </w:p>
    <w:p w:rsidR="00000000" w:rsidRPr="003D5028" w:rsidP="003D5028">
      <w:pPr>
        <w:pStyle w:val="ListBullet"/>
      </w:pPr>
      <w:r w:rsidRPr="003D5028">
        <w:t>power train layout and assembly:</w:t>
      </w:r>
    </w:p>
    <w:p w:rsidR="00000000" w:rsidRPr="003D5028" w:rsidP="003D5028">
      <w:pPr>
        <w:pStyle w:val="ListBullet2"/>
      </w:pPr>
      <w:r w:rsidRPr="003D5028">
        <w:t>main rotor gearboxes</w:t>
      </w:r>
    </w:p>
    <w:p w:rsidR="00000000" w:rsidRPr="003D5028" w:rsidP="003D5028">
      <w:pPr>
        <w:pStyle w:val="ListBullet2"/>
      </w:pPr>
      <w:r w:rsidRPr="003D5028">
        <w:t>in</w:t>
      </w:r>
      <w:r w:rsidRPr="003D5028">
        <w:t>termediate gearboxes</w:t>
      </w:r>
    </w:p>
    <w:p w:rsidR="00000000" w:rsidRPr="003D5028" w:rsidP="003D5028">
      <w:pPr>
        <w:pStyle w:val="ListBullet2"/>
      </w:pPr>
      <w:r w:rsidRPr="003D5028">
        <w:t>tail rotor gearboxes</w:t>
      </w:r>
    </w:p>
    <w:p w:rsidR="00000000" w:rsidRPr="003D5028" w:rsidP="003D5028">
      <w:pPr>
        <w:pStyle w:val="ListBullet2"/>
      </w:pPr>
      <w:r w:rsidRPr="003D5028">
        <w:t>drive shafts</w:t>
      </w:r>
    </w:p>
    <w:p w:rsidR="00000000" w:rsidRPr="003D5028" w:rsidP="003D5028">
      <w:pPr>
        <w:pStyle w:val="ListBullet2"/>
      </w:pPr>
      <w:r w:rsidRPr="003D5028">
        <w:t>couplings</w:t>
      </w:r>
    </w:p>
    <w:p w:rsidR="00000000" w:rsidRPr="003D5028" w:rsidP="003D5028">
      <w:pPr>
        <w:pStyle w:val="ListBullet"/>
      </w:pPr>
      <w:r w:rsidRPr="003D5028">
        <w:t>relevant WHS practices, including those relating to lifting and handling of heavy items</w:t>
      </w:r>
    </w:p>
    <w:p w:rsidR="00000000" w:rsidRPr="003D5028" w:rsidP="003D5028">
      <w:pPr>
        <w:pStyle w:val="ListBullet"/>
      </w:pPr>
      <w:r w:rsidRPr="003D5028">
        <w:t>relevant maintenance manuals</w:t>
      </w:r>
    </w:p>
    <w:p w:rsidR="00000000" w:rsidRPr="003D5028" w:rsidP="003D5028">
      <w:pPr>
        <w:pStyle w:val="ListBullet"/>
      </w:pPr>
      <w:r w:rsidRPr="003D5028">
        <w:t>relevant regulatory requirements and standard procedures.</w:t>
      </w:r>
    </w:p>
    <w:p w:rsidR="00000000" w:rsidRPr="003D5028" w:rsidP="003D5028">
      <w:pPr>
        <w:pStyle w:val="AllowPageBreak"/>
      </w:pPr>
    </w:p>
    <w:p w:rsidR="00000000" w:rsidRPr="003D5028" w:rsidP="003D5028">
      <w:pPr>
        <w:pStyle w:val="Heading1"/>
      </w:pPr>
      <w:bookmarkStart w:id="4" w:name="O_998505"/>
      <w:bookmarkEnd w:id="4"/>
      <w:r w:rsidRPr="003D5028">
        <w:t>Assessment Conditions</w:t>
      </w:r>
    </w:p>
    <w:p w:rsidR="00000000" w:rsidRPr="003D5028" w:rsidP="003D5028">
      <w:pPr>
        <w:pStyle w:val="ListBullet"/>
      </w:pPr>
      <w:r w:rsidRPr="003D5028">
        <w:t>Competency should be assessed in the work environment or simulated work environment using tools and equipment specified in aircraft maintenance manuals. It is also expected that applicable general-purpose tools, test and ground sup</w:t>
      </w:r>
      <w:r w:rsidRPr="003D5028">
        <w:t>port equipment found in most routine situations would be used where appropriate</w:t>
      </w:r>
    </w:p>
    <w:p w:rsidR="00000000" w:rsidRPr="003D5028" w:rsidP="003D5028">
      <w:pPr>
        <w:pStyle w:val="ListBullet"/>
      </w:pPr>
      <w:r w:rsidRPr="003D5028">
        <w:t>An understanding of component attachment methods, the need for adjustment or rigging and system operation as it relates to the work must be demonstrated before undertaking any action. The work plan should take account of applicable safety and quality requi</w:t>
      </w:r>
      <w:r w:rsidRPr="003D5028">
        <w:t>rements in accordance with the industry and regulatory standards.</w:t>
      </w:r>
    </w:p>
    <w:p w:rsidR="00000000" w:rsidRPr="003D5028" w:rsidP="003D5028">
      <w:pPr>
        <w:pStyle w:val="ListBullet"/>
      </w:pPr>
      <w:r w:rsidRPr="003D5028">
        <w:t>The following conditions of assessment represent the requirements of the Regulators (ADF and CASA) and maintenance stakeholders and must be rigorously observed.</w:t>
      </w:r>
    </w:p>
    <w:p w:rsidR="00000000" w:rsidRPr="003D5028" w:rsidP="003D5028">
      <w:pPr>
        <w:pStyle w:val="ListBullet"/>
      </w:pPr>
      <w:r w:rsidRPr="003D5028">
        <w:t>A person cannot be assessed a</w:t>
      </w:r>
      <w:r w:rsidRPr="003D5028">
        <w:t>s competent until it can be demonstrated to the satisfaction of the workplace assessor that the relevant elements and performance criteria of the unit of competency are being achieved under routine supervision on at least one (1) item from each of the foll</w:t>
      </w:r>
      <w:r w:rsidRPr="003D5028">
        <w:t>owing groups:</w:t>
      </w:r>
    </w:p>
    <w:p w:rsidR="00000000" w:rsidRPr="003D5028" w:rsidP="003D5028">
      <w:pPr>
        <w:pStyle w:val="ListBullet2"/>
      </w:pPr>
      <w:r w:rsidRPr="003D5028">
        <w:t>main rotor blades and tail rotor blades</w:t>
      </w:r>
    </w:p>
    <w:p w:rsidR="00000000" w:rsidRPr="003D5028" w:rsidP="003D5028">
      <w:pPr>
        <w:pStyle w:val="ListBullet2"/>
      </w:pPr>
      <w:r w:rsidRPr="003D5028">
        <w:t>rotor heads</w:t>
      </w:r>
    </w:p>
    <w:p w:rsidR="00000000" w:rsidRPr="003D5028" w:rsidP="003D5028">
      <w:pPr>
        <w:pStyle w:val="ListBullet2"/>
      </w:pPr>
      <w:r w:rsidRPr="003D5028">
        <w:t>swash plates, tail rotor pitch control assemblies</w:t>
      </w:r>
    </w:p>
    <w:p w:rsidR="00000000" w:rsidRPr="003D5028" w:rsidP="003D5028">
      <w:pPr>
        <w:pStyle w:val="ListBullet2"/>
      </w:pPr>
      <w:r w:rsidRPr="003D5028">
        <w:t xml:space="preserve">mechanical flight control components (i.e. cables, pulleys, guides, fairleads, tension regulators, control rods, bellcranks, torque tubes, </w:t>
      </w:r>
      <w:r w:rsidRPr="003D5028">
        <w:t>control sticks or columns, tail rotor pedals) and mechanical components of powered flight control systems</w:t>
      </w:r>
    </w:p>
    <w:p w:rsidR="00000000" w:rsidRPr="003D5028" w:rsidP="003D5028">
      <w:pPr>
        <w:pStyle w:val="ListBullet2"/>
      </w:pPr>
      <w:r w:rsidRPr="003D5028">
        <w:t>main rotor, intermediate or tail rotor gearboxes</w:t>
      </w:r>
    </w:p>
    <w:p w:rsidR="00000000" w:rsidRPr="003D5028" w:rsidP="003D5028">
      <w:pPr>
        <w:pStyle w:val="ListBullet2"/>
      </w:pPr>
      <w:r w:rsidRPr="003D5028">
        <w:t>drive shafts and couplings.</w:t>
      </w:r>
    </w:p>
    <w:p w:rsidR="00000000" w:rsidRPr="003D5028" w:rsidP="003D5028">
      <w:pPr>
        <w:pStyle w:val="ListBullet"/>
      </w:pPr>
      <w:r w:rsidRPr="003D5028">
        <w:t>This shall be established via the records in the Log of Industrial Exper</w:t>
      </w:r>
      <w:r w:rsidRPr="003D5028">
        <w:t>ience and Achievement or, where appropriate, an equivalent Industry Evidence Guide (for details refer to the Companion Volume Assessment Guidelines).</w:t>
      </w:r>
    </w:p>
    <w:p w:rsidR="00000000" w:rsidRPr="003D5028" w:rsidP="003D5028">
      <w:pPr>
        <w:pStyle w:val="ListBullet"/>
      </w:pPr>
      <w:r w:rsidRPr="003D5028">
        <w:t>Assessors must satisfy the requirements of the National Vocational Education and Training Regulator (Austr</w:t>
      </w:r>
      <w:r w:rsidRPr="003D5028">
        <w:t>alian Skills Quality Authority, or its successors).</w:t>
      </w:r>
    </w:p>
    <w:p w:rsidR="00000000" w:rsidRPr="003D5028" w:rsidP="003D5028">
      <w:pPr>
        <w:pStyle w:val="ListBullet"/>
      </w:pPr>
      <w:r w:rsidRPr="003D5028">
        <w:t xml:space="preserve">Where the unit is to be used for CASA licensing purposes the Assessor must also meet the criteria specified in the CASR Part 147 Manual of Standards. </w:t>
      </w:r>
    </w:p>
    <w:p w:rsidR="00000000" w:rsidRPr="003D5028" w:rsidP="003D5028">
      <w:pPr>
        <w:pStyle w:val="ListBullet"/>
      </w:pPr>
      <w:r w:rsidRPr="003D5028">
        <w:t xml:space="preserve">Individuals being assessed who have already attained </w:t>
      </w:r>
      <w:r w:rsidRPr="003D5028">
        <w:t>MEA352 Maintain basic rotary wing aircraft systems will have satisfied the requirements of this unit with regard to common Range Statement variables. The Log of Industrial Experience and Achievement records relating to MEA352 Maintain basic rotary wing air</w:t>
      </w:r>
      <w:r w:rsidRPr="003D5028">
        <w:t>craft systems may be accepted as also meeting the evidence requirements for this unit in the applicable common areas.</w:t>
      </w:r>
    </w:p>
    <w:p w:rsidR="00000000" w:rsidRPr="003D5028" w:rsidP="003D5028">
      <w:pPr>
        <w:pStyle w:val="AllowPageBreak"/>
      </w:pPr>
    </w:p>
    <w:p w:rsidR="00000000" w:rsidRPr="003D5028" w:rsidP="003D5028">
      <w:pPr>
        <w:pStyle w:val="Heading1"/>
      </w:pPr>
      <w:bookmarkStart w:id="5" w:name="O_998520"/>
      <w:bookmarkEnd w:id="5"/>
      <w:r w:rsidRPr="003D5028">
        <w:t>Links</w:t>
      </w:r>
    </w:p>
    <w:p w:rsidR="00000000" w:rsidRPr="003D5028" w:rsidP="00933DED">
      <w:pPr>
        <w:pStyle w:val="BodyText"/>
      </w:pPr>
      <w:r w:rsidRPr="003D50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3F6A">
        <w:rPr>
          <w:rStyle w:val="Hyperlink"/>
        </w:rPr>
        <w:t>https://vetnet.gov.au/Pages/TrainingDocs.aspx?q=ce216c9c-04d5-4b3b-9bcf-4e81d0950371</w:t>
      </w:r>
      <w:r>
        <w:fldChar w:fldCharType="end"/>
      </w:r>
    </w:p>
    <w:p w:rsidR="00000000" w:rsidRPr="003D5028" w:rsidP="003D5028"/>
    <w:sectPr w:rsidSect="003D50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8" w:rsidRPr="00933DED" w:rsidP="00933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ED" w:rsidP="003D5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DED" w:rsidP="003D50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3DED" w:rsidP="003D5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028" w:rsidRPr="00933DED" w:rsidP="00933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ED" w:rsidRPr="002D2AF8" w:rsidP="003D5028">
    <w:pPr>
      <w:pStyle w:val="Header"/>
      <w:framePr w:wrap="around"/>
    </w:pPr>
    <w:r>
      <w:fldChar w:fldCharType="begin"/>
    </w:r>
    <w:r>
      <w:instrText xml:space="preserve"> TITLE   \* MERGEFORMAT </w:instrText>
    </w:r>
    <w:r>
      <w:fldChar w:fldCharType="separate"/>
    </w:r>
    <w:r>
      <w:t>Assessment Requirements for MEA308 Remove and install rotary wing rotor and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3DED" w:rsidP="003D5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C5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E8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EA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028"/>
    <w:pPr>
      <w:spacing w:before="360" w:after="60"/>
      <w:outlineLvl w:val="0"/>
    </w:pPr>
    <w:rPr>
      <w:sz w:val="32"/>
    </w:rPr>
  </w:style>
  <w:style w:type="paragraph" w:styleId="Heading2">
    <w:name w:val="heading 2"/>
    <w:basedOn w:val="HeadingBase"/>
    <w:next w:val="BodyText"/>
    <w:link w:val="Heading2Char"/>
    <w:qFormat/>
    <w:rsid w:val="003D5028"/>
    <w:pPr>
      <w:keepLines/>
      <w:spacing w:before="240" w:after="120"/>
      <w:outlineLvl w:val="1"/>
    </w:pPr>
    <w:rPr>
      <w:sz w:val="28"/>
      <w:szCs w:val="40"/>
    </w:rPr>
  </w:style>
  <w:style w:type="paragraph" w:styleId="Heading3">
    <w:name w:val="heading 3"/>
    <w:basedOn w:val="HeadingBase"/>
    <w:next w:val="BodyText"/>
    <w:link w:val="Heading3Char"/>
    <w:qFormat/>
    <w:rsid w:val="003D5028"/>
    <w:pPr>
      <w:spacing w:before="180" w:after="120"/>
      <w:outlineLvl w:val="2"/>
    </w:pPr>
    <w:rPr>
      <w:spacing w:val="-10"/>
      <w:kern w:val="32"/>
    </w:rPr>
  </w:style>
  <w:style w:type="paragraph" w:styleId="Heading4">
    <w:name w:val="heading 4"/>
    <w:basedOn w:val="HeadingBase"/>
    <w:next w:val="BodyText"/>
    <w:link w:val="Heading4Char"/>
    <w:qFormat/>
    <w:rsid w:val="003D5028"/>
    <w:pPr>
      <w:spacing w:before="160" w:after="120"/>
      <w:outlineLvl w:val="3"/>
    </w:pPr>
    <w:rPr>
      <w:sz w:val="22"/>
    </w:rPr>
  </w:style>
  <w:style w:type="paragraph" w:styleId="Heading5">
    <w:name w:val="heading 5"/>
    <w:basedOn w:val="HeadingBase"/>
    <w:next w:val="Normal"/>
    <w:link w:val="Heading5Char"/>
    <w:qFormat/>
    <w:rsid w:val="003D5028"/>
    <w:pPr>
      <w:spacing w:before="80"/>
      <w:outlineLvl w:val="4"/>
    </w:pPr>
    <w:rPr>
      <w:color w:val="918585"/>
      <w:sz w:val="20"/>
    </w:rPr>
  </w:style>
  <w:style w:type="paragraph" w:styleId="Heading6">
    <w:name w:val="heading 6"/>
    <w:basedOn w:val="HeadingBase"/>
    <w:next w:val="Normal"/>
    <w:link w:val="Heading6Char"/>
    <w:qFormat/>
    <w:rsid w:val="003D5028"/>
    <w:pPr>
      <w:spacing w:before="60"/>
      <w:outlineLvl w:val="5"/>
    </w:pPr>
    <w:rPr>
      <w:color w:val="918585"/>
      <w:sz w:val="20"/>
    </w:rPr>
  </w:style>
  <w:style w:type="paragraph" w:styleId="Heading7">
    <w:name w:val="heading 7"/>
    <w:basedOn w:val="Normal"/>
    <w:next w:val="Normal"/>
    <w:link w:val="Heading7Char"/>
    <w:qFormat/>
    <w:rsid w:val="003D5028"/>
    <w:pPr>
      <w:ind w:left="720"/>
      <w:outlineLvl w:val="6"/>
    </w:pPr>
    <w:rPr>
      <w:i/>
    </w:rPr>
  </w:style>
  <w:style w:type="paragraph" w:styleId="Heading8">
    <w:name w:val="heading 8"/>
    <w:basedOn w:val="Normal"/>
    <w:next w:val="Normal"/>
    <w:link w:val="Heading8Char"/>
    <w:qFormat/>
    <w:rsid w:val="003D5028"/>
    <w:pPr>
      <w:ind w:left="720"/>
      <w:outlineLvl w:val="7"/>
    </w:pPr>
    <w:rPr>
      <w:i/>
    </w:rPr>
  </w:style>
  <w:style w:type="paragraph" w:styleId="Heading9">
    <w:name w:val="heading 9"/>
    <w:basedOn w:val="Normal"/>
    <w:next w:val="Normal"/>
    <w:link w:val="Heading9Char"/>
    <w:qFormat/>
    <w:rsid w:val="003D5028"/>
    <w:pPr>
      <w:ind w:left="720"/>
      <w:outlineLvl w:val="8"/>
    </w:pPr>
    <w:rPr>
      <w:i/>
    </w:rPr>
  </w:style>
  <w:style w:type="character" w:default="1" w:styleId="DefaultParagraphFont">
    <w:name w:val="Default Paragraph Font"/>
    <w:uiPriority w:val="1"/>
    <w:unhideWhenUsed/>
    <w:rsid w:val="003D5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028"/>
  </w:style>
  <w:style w:type="character" w:customStyle="1" w:styleId="Heading1Char">
    <w:name w:val="Heading 1 Char"/>
    <w:basedOn w:val="DefaultParagraphFont"/>
    <w:link w:val="Heading1"/>
    <w:rsid w:val="003D5028"/>
    <w:rPr>
      <w:rFonts w:ascii="Times New Roman" w:eastAsia="Times New Roman" w:hAnsi="Times New Roman" w:cs="Times New Roman"/>
      <w:b/>
      <w:sz w:val="32"/>
      <w:szCs w:val="20"/>
      <w:lang w:eastAsia="en-US"/>
    </w:rPr>
  </w:style>
  <w:style w:type="paragraph" w:styleId="BodyText">
    <w:name w:val="Body Text"/>
    <w:basedOn w:val="Normal"/>
    <w:link w:val="BodyTextChar"/>
    <w:rsid w:val="003D5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028"/>
    <w:rPr>
      <w:rFonts w:ascii="Times New Roman" w:eastAsia="Times New Roman" w:hAnsi="Times New Roman" w:cs="Times New Roman"/>
      <w:sz w:val="24"/>
      <w:lang w:eastAsia="en-US"/>
    </w:rPr>
  </w:style>
  <w:style w:type="paragraph" w:styleId="ListBullet">
    <w:name w:val="List Bullet"/>
    <w:basedOn w:val="List"/>
    <w:rsid w:val="003D5028"/>
    <w:pPr>
      <w:numPr>
        <w:numId w:val="12"/>
      </w:numPr>
      <w:tabs>
        <w:tab w:val="clear" w:pos="340"/>
      </w:tabs>
      <w:spacing w:before="40" w:after="40"/>
    </w:pPr>
  </w:style>
  <w:style w:type="paragraph" w:styleId="ListBullet2">
    <w:name w:val="List Bullet 2"/>
    <w:basedOn w:val="List2"/>
    <w:rsid w:val="003D5028"/>
    <w:pPr>
      <w:numPr>
        <w:numId w:val="13"/>
      </w:numPr>
      <w:tabs>
        <w:tab w:val="clear" w:pos="680"/>
      </w:tabs>
    </w:pPr>
  </w:style>
  <w:style w:type="paragraph" w:customStyle="1" w:styleId="SuperHeading">
    <w:name w:val="SuperHeading"/>
    <w:basedOn w:val="Normal"/>
    <w:rsid w:val="003D5028"/>
    <w:pPr>
      <w:spacing w:before="240" w:after="120"/>
      <w:outlineLvl w:val="0"/>
    </w:pPr>
    <w:rPr>
      <w:rFonts w:ascii="Times New Roman" w:hAnsi="Times New Roman"/>
      <w:b/>
      <w:sz w:val="32"/>
    </w:rPr>
  </w:style>
  <w:style w:type="paragraph" w:customStyle="1" w:styleId="AllowPageBreak">
    <w:name w:val="AllowPageBreak"/>
    <w:rsid w:val="003D5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028"/>
    <w:rPr>
      <w:rFonts w:ascii="Courier New" w:eastAsia="Times New Roman" w:hAnsi="Courier New" w:cs="Times New Roman"/>
      <w:i/>
      <w:szCs w:val="20"/>
      <w:lang w:eastAsia="en-US"/>
    </w:rPr>
  </w:style>
  <w:style w:type="paragraph" w:customStyle="1" w:styleId="HeadingBase">
    <w:name w:val="Heading Base"/>
    <w:rsid w:val="003D5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028"/>
    <w:pPr>
      <w:tabs>
        <w:tab w:val="right" w:leader="dot" w:pos="9072"/>
      </w:tabs>
      <w:ind w:left="567"/>
    </w:pPr>
    <w:rPr>
      <w:szCs w:val="22"/>
    </w:rPr>
  </w:style>
  <w:style w:type="paragraph" w:customStyle="1" w:styleId="TOCBase">
    <w:name w:val="TOC Base"/>
    <w:rsid w:val="003D5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028"/>
    <w:pPr>
      <w:tabs>
        <w:tab w:val="right" w:leader="dot" w:pos="9072"/>
      </w:tabs>
      <w:spacing w:before="40" w:after="40"/>
      <w:ind w:left="284"/>
    </w:pPr>
    <w:rPr>
      <w:rFonts w:ascii="Times New Roman" w:hAnsi="Times New Roman"/>
    </w:rPr>
  </w:style>
  <w:style w:type="paragraph" w:styleId="TOC1">
    <w:name w:val="toc 1"/>
    <w:basedOn w:val="TOCBase"/>
    <w:next w:val="Normal"/>
    <w:rsid w:val="003D5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028"/>
    <w:rPr>
      <w:rFonts w:ascii="Times New Roman" w:eastAsia="Times New Roman" w:hAnsi="Times New Roman" w:cs="Times New Roman"/>
      <w:sz w:val="16"/>
      <w:lang w:eastAsia="en-US"/>
    </w:rPr>
  </w:style>
  <w:style w:type="paragraph" w:styleId="Title">
    <w:name w:val="Title"/>
    <w:basedOn w:val="HeadingBase"/>
    <w:link w:val="TitleChar"/>
    <w:qFormat/>
    <w:rsid w:val="003D5028"/>
    <w:pPr>
      <w:spacing w:before="5040"/>
      <w:jc w:val="center"/>
    </w:pPr>
    <w:rPr>
      <w:sz w:val="48"/>
      <w:szCs w:val="72"/>
      <w:lang w:val="en-US"/>
    </w:rPr>
  </w:style>
  <w:style w:type="character" w:customStyle="1" w:styleId="TitleChar">
    <w:name w:val="Title Char"/>
    <w:basedOn w:val="DefaultParagraphFont"/>
    <w:link w:val="Title"/>
    <w:rsid w:val="003D5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028"/>
    <w:pPr>
      <w:tabs>
        <w:tab w:val="left" w:pos="3600"/>
        <w:tab w:val="left" w:pos="3958"/>
      </w:tabs>
    </w:pPr>
  </w:style>
  <w:style w:type="paragraph" w:styleId="List">
    <w:name w:val="List"/>
    <w:basedOn w:val="BodyText"/>
    <w:next w:val="BodyText"/>
    <w:rsid w:val="003D5028"/>
    <w:pPr>
      <w:tabs>
        <w:tab w:val="left" w:pos="340"/>
      </w:tabs>
      <w:spacing w:before="60" w:after="60"/>
      <w:ind w:left="340" w:hanging="340"/>
    </w:pPr>
  </w:style>
  <w:style w:type="paragraph" w:customStyle="1" w:styleId="Note">
    <w:name w:val="Note"/>
    <w:basedOn w:val="BodyText"/>
    <w:rsid w:val="003D50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5028"/>
    <w:rPr>
      <w:b/>
      <w:spacing w:val="0"/>
    </w:rPr>
  </w:style>
  <w:style w:type="paragraph" w:customStyle="1" w:styleId="SuperTitle">
    <w:name w:val="SuperTitle"/>
    <w:basedOn w:val="Title"/>
    <w:rsid w:val="003D5028"/>
    <w:pPr>
      <w:framePr w:wrap="auto" w:hAnchor="text" w:y="6049"/>
    </w:pPr>
    <w:rPr>
      <w:color w:val="000000"/>
      <w:sz w:val="40"/>
    </w:rPr>
  </w:style>
  <w:style w:type="paragraph" w:customStyle="1" w:styleId="TOCTitle">
    <w:name w:val="TOCTitle"/>
    <w:basedOn w:val="Heading1"/>
    <w:rsid w:val="003D5028"/>
    <w:pPr>
      <w:spacing w:after="240"/>
      <w:jc w:val="center"/>
      <w:outlineLvl w:val="9"/>
    </w:pPr>
    <w:rPr>
      <w:caps/>
    </w:rPr>
  </w:style>
  <w:style w:type="paragraph" w:customStyle="1" w:styleId="Version">
    <w:name w:val="Version"/>
    <w:rsid w:val="003D5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028"/>
    <w:pPr>
      <w:keepNext w:val="0"/>
      <w:tabs>
        <w:tab w:val="right" w:pos="4176"/>
      </w:tabs>
      <w:ind w:left="198" w:hanging="198"/>
    </w:pPr>
    <w:rPr>
      <w:rFonts w:ascii="Garamond" w:hAnsi="Garamond"/>
    </w:rPr>
  </w:style>
  <w:style w:type="paragraph" w:styleId="IndexHeading">
    <w:name w:val="index heading"/>
    <w:basedOn w:val="Normal"/>
    <w:next w:val="Index1"/>
    <w:semiHidden/>
    <w:rsid w:val="003D5028"/>
    <w:pPr>
      <w:spacing w:before="120" w:after="120"/>
    </w:pPr>
    <w:rPr>
      <w:rFonts w:ascii="Arial" w:hAnsi="Arial"/>
      <w:b/>
      <w:color w:val="918585"/>
      <w:sz w:val="24"/>
    </w:rPr>
  </w:style>
  <w:style w:type="paragraph" w:styleId="Header">
    <w:name w:val="header"/>
    <w:basedOn w:val="Normal"/>
    <w:link w:val="HeaderChar"/>
    <w:rsid w:val="003D5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028"/>
    <w:rPr>
      <w:rFonts w:ascii="Times New Roman" w:eastAsia="Times New Roman" w:hAnsi="Times New Roman" w:cs="Times New Roman"/>
      <w:sz w:val="16"/>
      <w:szCs w:val="20"/>
      <w:lang w:val="en-GB" w:eastAsia="en-US"/>
    </w:rPr>
  </w:style>
  <w:style w:type="paragraph" w:customStyle="1" w:styleId="Chapter">
    <w:name w:val="Chapter"/>
    <w:basedOn w:val="Normal"/>
    <w:rsid w:val="003D5028"/>
    <w:pPr>
      <w:spacing w:before="240"/>
    </w:pPr>
    <w:rPr>
      <w:rFonts w:ascii="Times New Roman" w:hAnsi="Times New Roman"/>
      <w:smallCaps/>
      <w:spacing w:val="80"/>
      <w:sz w:val="28"/>
    </w:rPr>
  </w:style>
  <w:style w:type="paragraph" w:customStyle="1" w:styleId="InChapter">
    <w:name w:val="InChapter"/>
    <w:basedOn w:val="Heading3"/>
    <w:rsid w:val="003D5028"/>
    <w:pPr>
      <w:spacing w:after="240"/>
      <w:outlineLvl w:val="9"/>
    </w:pPr>
    <w:rPr>
      <w:noProof/>
    </w:rPr>
  </w:style>
  <w:style w:type="paragraph" w:styleId="Index2">
    <w:name w:val="index 2"/>
    <w:basedOn w:val="Normal"/>
    <w:next w:val="Normal"/>
    <w:semiHidden/>
    <w:rsid w:val="003D5028"/>
    <w:pPr>
      <w:tabs>
        <w:tab w:val="right" w:pos="4176"/>
      </w:tabs>
      <w:ind w:left="568" w:hanging="284"/>
    </w:pPr>
    <w:rPr>
      <w:rFonts w:ascii="Garamond" w:hAnsi="Garamond"/>
    </w:rPr>
  </w:style>
  <w:style w:type="paragraph" w:customStyle="1" w:styleId="Byline">
    <w:name w:val="Byline"/>
    <w:rsid w:val="003D5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028"/>
    <w:pPr>
      <w:tabs>
        <w:tab w:val="clear" w:pos="3600"/>
        <w:tab w:val="clear" w:pos="3958"/>
      </w:tabs>
      <w:jc w:val="right"/>
    </w:pPr>
  </w:style>
  <w:style w:type="character" w:styleId="Emphasis">
    <w:name w:val="Emphasis"/>
    <w:basedOn w:val="DefaultParagraphFont"/>
    <w:qFormat/>
    <w:rsid w:val="003D5028"/>
    <w:rPr>
      <w:i/>
    </w:rPr>
  </w:style>
  <w:style w:type="paragraph" w:styleId="Caption">
    <w:name w:val="caption"/>
    <w:basedOn w:val="BodyText"/>
    <w:next w:val="Normal"/>
    <w:qFormat/>
    <w:rsid w:val="003D5028"/>
    <w:pPr>
      <w:framePr w:w="2268" w:hSpace="181" w:vSpace="181" w:wrap="around" w:vAnchor="text" w:hAnchor="page" w:x="1135" w:y="285" w:anchorLock="1"/>
    </w:pPr>
    <w:rPr>
      <w:i/>
    </w:rPr>
  </w:style>
  <w:style w:type="paragraph" w:customStyle="1" w:styleId="MiniTOCTitle">
    <w:name w:val="MiniTOCTitle"/>
    <w:basedOn w:val="Heading4"/>
    <w:rsid w:val="003D5028"/>
    <w:pPr>
      <w:spacing w:before="240"/>
      <w:outlineLvl w:val="9"/>
    </w:pPr>
    <w:rPr>
      <w:noProof/>
      <w:sz w:val="24"/>
    </w:rPr>
  </w:style>
  <w:style w:type="paragraph" w:customStyle="1" w:styleId="MiniTOCItem">
    <w:name w:val="MiniTOCItem"/>
    <w:basedOn w:val="ListBullet"/>
    <w:rsid w:val="003D5028"/>
    <w:pPr>
      <w:numPr>
        <w:numId w:val="0"/>
      </w:numPr>
      <w:tabs>
        <w:tab w:val="right" w:leader="dot" w:pos="6521"/>
      </w:tabs>
      <w:spacing w:before="0" w:after="0"/>
    </w:pPr>
  </w:style>
  <w:style w:type="paragraph" w:customStyle="1" w:styleId="TOFTitle">
    <w:name w:val="TOFTitle"/>
    <w:basedOn w:val="TOCTitle"/>
    <w:rsid w:val="003D5028"/>
  </w:style>
  <w:style w:type="paragraph" w:styleId="TableofFigures">
    <w:name w:val="table of figures"/>
    <w:basedOn w:val="Normal"/>
    <w:next w:val="Normal"/>
    <w:semiHidden/>
    <w:rsid w:val="003D5028"/>
    <w:pPr>
      <w:tabs>
        <w:tab w:val="right" w:leader="dot" w:pos="9072"/>
      </w:tabs>
      <w:ind w:left="970" w:hanging="403"/>
    </w:pPr>
    <w:rPr>
      <w:rFonts w:ascii="Times New Roman" w:hAnsi="Times New Roman"/>
      <w:b/>
    </w:rPr>
  </w:style>
  <w:style w:type="paragraph" w:styleId="ListNumber">
    <w:name w:val="List Number"/>
    <w:basedOn w:val="List"/>
    <w:rsid w:val="003D5028"/>
    <w:pPr>
      <w:numPr>
        <w:numId w:val="15"/>
      </w:numPr>
      <w:tabs>
        <w:tab w:val="clear" w:pos="340"/>
      </w:tabs>
    </w:pPr>
  </w:style>
  <w:style w:type="character" w:customStyle="1" w:styleId="WingdingSymbols">
    <w:name w:val="Wingding Symbols"/>
    <w:rsid w:val="003D5028"/>
    <w:rPr>
      <w:rFonts w:ascii="Wingdings" w:hAnsi="Wingdings"/>
    </w:rPr>
  </w:style>
  <w:style w:type="paragraph" w:customStyle="1" w:styleId="TableHeading">
    <w:name w:val="Table Heading"/>
    <w:basedOn w:val="HeadingBase"/>
    <w:rsid w:val="003D5028"/>
    <w:pPr>
      <w:keepLines/>
      <w:pBdr>
        <w:bottom w:val="single" w:sz="6" w:space="1" w:color="918585"/>
      </w:pBdr>
      <w:spacing w:before="240"/>
    </w:pPr>
  </w:style>
  <w:style w:type="character" w:customStyle="1" w:styleId="HotSpot">
    <w:name w:val="HotSpot"/>
    <w:rsid w:val="003D5028"/>
    <w:rPr>
      <w:color w:val="0033CC"/>
      <w:u w:val="none"/>
    </w:rPr>
  </w:style>
  <w:style w:type="paragraph" w:customStyle="1" w:styleId="BodyTextRight">
    <w:name w:val="Body Text Right"/>
    <w:basedOn w:val="BodyText"/>
    <w:rsid w:val="003D5028"/>
    <w:pPr>
      <w:spacing w:before="0" w:after="0"/>
      <w:jc w:val="right"/>
    </w:pPr>
  </w:style>
  <w:style w:type="paragraph" w:styleId="Index3">
    <w:name w:val="index 3"/>
    <w:basedOn w:val="ListNumber2"/>
    <w:next w:val="Normal"/>
    <w:semiHidden/>
    <w:rsid w:val="003D5028"/>
    <w:pPr>
      <w:numPr>
        <w:numId w:val="0"/>
      </w:numPr>
      <w:tabs>
        <w:tab w:val="right" w:leader="dot" w:pos="4176"/>
      </w:tabs>
    </w:pPr>
  </w:style>
  <w:style w:type="paragraph" w:styleId="ListNumber2">
    <w:name w:val="List Number 2"/>
    <w:basedOn w:val="List2"/>
    <w:rsid w:val="003D5028"/>
    <w:pPr>
      <w:numPr>
        <w:numId w:val="10"/>
      </w:numPr>
      <w:tabs>
        <w:tab w:val="clear" w:pos="1060"/>
      </w:tabs>
    </w:pPr>
  </w:style>
  <w:style w:type="paragraph" w:customStyle="1" w:styleId="MarginNote">
    <w:name w:val="Margin Note"/>
    <w:basedOn w:val="BodyText"/>
    <w:rsid w:val="003D5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028"/>
    <w:rPr>
      <w:sz w:val="32"/>
    </w:rPr>
  </w:style>
  <w:style w:type="paragraph" w:customStyle="1" w:styleId="HeadingProcedure">
    <w:name w:val="Heading Procedure"/>
    <w:basedOn w:val="HeadingBase"/>
    <w:next w:val="Normal"/>
    <w:rsid w:val="003D5028"/>
    <w:pPr>
      <w:tabs>
        <w:tab w:val="left" w:pos="0"/>
      </w:tabs>
      <w:spacing w:before="120" w:after="60"/>
    </w:pPr>
    <w:rPr>
      <w:i/>
      <w:color w:val="918585"/>
      <w:sz w:val="22"/>
    </w:rPr>
  </w:style>
  <w:style w:type="paragraph" w:customStyle="1" w:styleId="TableBodyText">
    <w:name w:val="Table Body Text"/>
    <w:basedOn w:val="BodyText"/>
    <w:rsid w:val="003D5028"/>
    <w:pPr>
      <w:spacing w:before="60" w:after="60"/>
    </w:pPr>
  </w:style>
  <w:style w:type="paragraph" w:styleId="ListContinue">
    <w:name w:val="List Continue"/>
    <w:basedOn w:val="List"/>
    <w:rsid w:val="003D5028"/>
    <w:pPr>
      <w:ind w:firstLine="0"/>
    </w:pPr>
  </w:style>
  <w:style w:type="paragraph" w:customStyle="1" w:styleId="ListNote">
    <w:name w:val="List Note"/>
    <w:basedOn w:val="List"/>
    <w:rsid w:val="003D5028"/>
    <w:pPr>
      <w:pBdr>
        <w:top w:val="single" w:sz="6" w:space="2" w:color="918585"/>
        <w:bottom w:val="single" w:sz="6" w:space="2" w:color="918585"/>
      </w:pBdr>
      <w:tabs>
        <w:tab w:val="left" w:pos="1021"/>
      </w:tabs>
      <w:ind w:firstLine="0"/>
    </w:pPr>
  </w:style>
  <w:style w:type="paragraph" w:customStyle="1" w:styleId="Warning">
    <w:name w:val="Warning"/>
    <w:basedOn w:val="BodyText"/>
    <w:rsid w:val="003D5028"/>
    <w:pPr>
      <w:shd w:val="clear" w:color="auto" w:fill="D9D9D9"/>
      <w:tabs>
        <w:tab w:val="left" w:pos="992"/>
      </w:tabs>
      <w:ind w:left="119" w:right="119"/>
    </w:pPr>
    <w:rPr>
      <w:sz w:val="20"/>
    </w:rPr>
  </w:style>
  <w:style w:type="paragraph" w:customStyle="1" w:styleId="MarginIcons">
    <w:name w:val="Margin Icons"/>
    <w:basedOn w:val="BodyText"/>
    <w:rsid w:val="003D5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028"/>
    <w:rPr>
      <w:rFonts w:ascii="Courier New" w:hAnsi="Courier New"/>
    </w:rPr>
  </w:style>
  <w:style w:type="paragraph" w:customStyle="1" w:styleId="NoteBullet">
    <w:name w:val="Note Bullet"/>
    <w:basedOn w:val="Note"/>
    <w:rsid w:val="003D5028"/>
    <w:pPr>
      <w:tabs>
        <w:tab w:val="clear" w:pos="680"/>
      </w:tabs>
      <w:spacing w:before="60" w:after="60"/>
    </w:pPr>
  </w:style>
  <w:style w:type="paragraph" w:customStyle="1" w:styleId="SubHeading2">
    <w:name w:val="SubHeading2"/>
    <w:basedOn w:val="HeadingBase"/>
    <w:rsid w:val="003D5028"/>
    <w:pPr>
      <w:spacing w:before="240" w:after="60"/>
    </w:pPr>
    <w:rPr>
      <w:sz w:val="20"/>
    </w:rPr>
  </w:style>
  <w:style w:type="paragraph" w:customStyle="1" w:styleId="SubHeading1">
    <w:name w:val="SubHeading1"/>
    <w:basedOn w:val="HeadingBase"/>
    <w:rsid w:val="003D5028"/>
    <w:pPr>
      <w:spacing w:before="240" w:after="60"/>
    </w:pPr>
    <w:rPr>
      <w:color w:val="918585"/>
      <w:sz w:val="22"/>
    </w:rPr>
  </w:style>
  <w:style w:type="paragraph" w:customStyle="1" w:styleId="SideHeading">
    <w:name w:val="Side Heading"/>
    <w:basedOn w:val="HeadingBase"/>
    <w:rsid w:val="003D5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028"/>
    <w:pPr>
      <w:tabs>
        <w:tab w:val="num" w:pos="360"/>
      </w:tabs>
    </w:pPr>
  </w:style>
  <w:style w:type="paragraph" w:styleId="PlainText">
    <w:name w:val="Plain Text"/>
    <w:basedOn w:val="Normal"/>
    <w:link w:val="PlainTextChar"/>
    <w:rsid w:val="003D5028"/>
    <w:rPr>
      <w:sz w:val="20"/>
    </w:rPr>
  </w:style>
  <w:style w:type="character" w:customStyle="1" w:styleId="PlainTextChar">
    <w:name w:val="Plain Text Char"/>
    <w:basedOn w:val="DefaultParagraphFont"/>
    <w:link w:val="PlainText"/>
    <w:rsid w:val="003D5028"/>
    <w:rPr>
      <w:rFonts w:ascii="Courier New" w:eastAsia="Times New Roman" w:hAnsi="Courier New" w:cs="Times New Roman"/>
      <w:sz w:val="20"/>
      <w:szCs w:val="20"/>
      <w:lang w:eastAsia="en-US"/>
    </w:rPr>
  </w:style>
  <w:style w:type="character" w:customStyle="1" w:styleId="MenuOption">
    <w:name w:val="Menu Option"/>
    <w:basedOn w:val="DefaultParagraphFont"/>
    <w:rsid w:val="003D5028"/>
    <w:rPr>
      <w:b/>
      <w:smallCaps/>
    </w:rPr>
  </w:style>
  <w:style w:type="paragraph" w:customStyle="1" w:styleId="TableListNumber">
    <w:name w:val="Table List Number"/>
    <w:basedOn w:val="ListNumber"/>
    <w:rsid w:val="003D5028"/>
    <w:pPr>
      <w:numPr>
        <w:numId w:val="0"/>
      </w:numPr>
    </w:pPr>
  </w:style>
  <w:style w:type="paragraph" w:styleId="TOC4">
    <w:name w:val="toc 4"/>
    <w:basedOn w:val="TOCBase"/>
    <w:next w:val="Normal"/>
    <w:semiHidden/>
    <w:rsid w:val="003D5028"/>
    <w:pPr>
      <w:tabs>
        <w:tab w:val="right" w:leader="dot" w:pos="9071"/>
      </w:tabs>
      <w:ind w:left="1701"/>
    </w:pPr>
  </w:style>
  <w:style w:type="paragraph" w:customStyle="1" w:styleId="ListAlpha">
    <w:name w:val="List Alpha"/>
    <w:basedOn w:val="List"/>
    <w:rsid w:val="003D5028"/>
    <w:pPr>
      <w:numPr>
        <w:numId w:val="9"/>
      </w:numPr>
    </w:pPr>
  </w:style>
  <w:style w:type="paragraph" w:customStyle="1" w:styleId="ListAlpha2">
    <w:name w:val="List Alpha 2"/>
    <w:basedOn w:val="List2"/>
    <w:rsid w:val="003D5028"/>
    <w:pPr>
      <w:numPr>
        <w:numId w:val="8"/>
      </w:numPr>
    </w:pPr>
  </w:style>
  <w:style w:type="paragraph" w:styleId="List2">
    <w:name w:val="List 2"/>
    <w:basedOn w:val="BodyText"/>
    <w:rsid w:val="003D5028"/>
    <w:pPr>
      <w:tabs>
        <w:tab w:val="left" w:pos="680"/>
      </w:tabs>
      <w:spacing w:before="60" w:after="60"/>
      <w:ind w:left="680" w:hanging="340"/>
    </w:pPr>
  </w:style>
  <w:style w:type="paragraph" w:styleId="List3">
    <w:name w:val="List 3"/>
    <w:basedOn w:val="BodyText"/>
    <w:rsid w:val="003D5028"/>
    <w:pPr>
      <w:tabs>
        <w:tab w:val="left" w:pos="1021"/>
      </w:tabs>
      <w:spacing w:before="60" w:after="60"/>
      <w:ind w:left="1020" w:hanging="340"/>
    </w:pPr>
  </w:style>
  <w:style w:type="paragraph" w:styleId="List4">
    <w:name w:val="List 4"/>
    <w:basedOn w:val="BodyText"/>
    <w:rsid w:val="003D5028"/>
    <w:pPr>
      <w:tabs>
        <w:tab w:val="left" w:pos="1361"/>
      </w:tabs>
      <w:spacing w:before="60" w:after="60"/>
      <w:ind w:left="1361" w:hanging="340"/>
    </w:pPr>
  </w:style>
  <w:style w:type="paragraph" w:styleId="List5">
    <w:name w:val="List 5"/>
    <w:basedOn w:val="BodyText"/>
    <w:rsid w:val="003D5028"/>
    <w:pPr>
      <w:tabs>
        <w:tab w:val="left" w:pos="1701"/>
      </w:tabs>
      <w:spacing w:before="60" w:after="60"/>
      <w:ind w:left="1701" w:hanging="340"/>
    </w:pPr>
  </w:style>
  <w:style w:type="paragraph" w:styleId="ListBullet3">
    <w:name w:val="List Bullet 3"/>
    <w:basedOn w:val="List3"/>
    <w:rsid w:val="003D5028"/>
    <w:pPr>
      <w:numPr>
        <w:numId w:val="14"/>
      </w:numPr>
      <w:tabs>
        <w:tab w:val="clear" w:pos="1021"/>
      </w:tabs>
      <w:ind w:left="1037" w:hanging="357"/>
    </w:pPr>
  </w:style>
  <w:style w:type="paragraph" w:styleId="ListBullet4">
    <w:name w:val="List Bullet 4"/>
    <w:basedOn w:val="List4"/>
    <w:rsid w:val="003D5028"/>
    <w:pPr>
      <w:numPr>
        <w:numId w:val="3"/>
      </w:numPr>
      <w:tabs>
        <w:tab w:val="clear" w:pos="1361"/>
      </w:tabs>
    </w:pPr>
  </w:style>
  <w:style w:type="paragraph" w:styleId="ListBullet5">
    <w:name w:val="List Bullet 5"/>
    <w:basedOn w:val="List5"/>
    <w:rsid w:val="003D5028"/>
    <w:pPr>
      <w:numPr>
        <w:numId w:val="4"/>
      </w:numPr>
    </w:pPr>
  </w:style>
  <w:style w:type="paragraph" w:styleId="ListContinue2">
    <w:name w:val="List Continue 2"/>
    <w:basedOn w:val="List2"/>
    <w:rsid w:val="003D5028"/>
    <w:pPr>
      <w:ind w:firstLine="0"/>
    </w:pPr>
  </w:style>
  <w:style w:type="paragraph" w:styleId="ListContinue3">
    <w:name w:val="List Continue 3"/>
    <w:basedOn w:val="List3"/>
    <w:rsid w:val="003D5028"/>
    <w:pPr>
      <w:ind w:left="1021" w:firstLine="0"/>
    </w:pPr>
  </w:style>
  <w:style w:type="paragraph" w:styleId="ListContinue4">
    <w:name w:val="List Continue 4"/>
    <w:basedOn w:val="List4"/>
    <w:rsid w:val="003D5028"/>
    <w:pPr>
      <w:ind w:firstLine="0"/>
    </w:pPr>
  </w:style>
  <w:style w:type="paragraph" w:styleId="ListContinue5">
    <w:name w:val="List Continue 5"/>
    <w:basedOn w:val="List5"/>
    <w:rsid w:val="003D5028"/>
    <w:pPr>
      <w:ind w:firstLine="0"/>
    </w:pPr>
  </w:style>
  <w:style w:type="paragraph" w:styleId="ListNumber3">
    <w:name w:val="List Number 3"/>
    <w:basedOn w:val="List3"/>
    <w:rsid w:val="003D5028"/>
    <w:pPr>
      <w:numPr>
        <w:numId w:val="5"/>
      </w:numPr>
    </w:pPr>
  </w:style>
  <w:style w:type="paragraph" w:styleId="ListNumber4">
    <w:name w:val="List Number 4"/>
    <w:basedOn w:val="List4"/>
    <w:rsid w:val="003D5028"/>
    <w:pPr>
      <w:numPr>
        <w:numId w:val="6"/>
      </w:numPr>
    </w:pPr>
  </w:style>
  <w:style w:type="paragraph" w:styleId="ListNumber5">
    <w:name w:val="List Number 5"/>
    <w:basedOn w:val="List5"/>
    <w:rsid w:val="003D5028"/>
    <w:pPr>
      <w:numPr>
        <w:numId w:val="7"/>
      </w:numPr>
    </w:pPr>
  </w:style>
  <w:style w:type="paragraph" w:styleId="BlockText">
    <w:name w:val="Block Text"/>
    <w:basedOn w:val="Normal"/>
    <w:rsid w:val="003D5028"/>
    <w:pPr>
      <w:spacing w:after="120"/>
      <w:ind w:left="1440" w:right="1440"/>
    </w:pPr>
  </w:style>
  <w:style w:type="character" w:customStyle="1" w:styleId="Subscript">
    <w:name w:val="Subscript"/>
    <w:basedOn w:val="DefaultParagraphFont"/>
    <w:rsid w:val="003D5028"/>
    <w:rPr>
      <w:sz w:val="16"/>
      <w:vertAlign w:val="subscript"/>
    </w:rPr>
  </w:style>
  <w:style w:type="character" w:customStyle="1" w:styleId="Superscript">
    <w:name w:val="Superscript"/>
    <w:basedOn w:val="DefaultParagraphFont"/>
    <w:rsid w:val="003D5028"/>
    <w:rPr>
      <w:sz w:val="16"/>
      <w:vertAlign w:val="superscript"/>
    </w:rPr>
  </w:style>
  <w:style w:type="character" w:customStyle="1" w:styleId="Symbols">
    <w:name w:val="Symbols"/>
    <w:basedOn w:val="DefaultParagraphFont"/>
    <w:rsid w:val="003D5028"/>
    <w:rPr>
      <w:rFonts w:ascii="Symbol" w:hAnsi="Symbol"/>
    </w:rPr>
  </w:style>
  <w:style w:type="character" w:customStyle="1" w:styleId="MenuOptions">
    <w:name w:val="Menu Options"/>
    <w:basedOn w:val="DefaultParagraphFont"/>
    <w:rsid w:val="003D5028"/>
    <w:rPr>
      <w:rFonts w:ascii="Arial Narrow" w:hAnsi="Arial Narrow"/>
      <w:smallCaps/>
    </w:rPr>
  </w:style>
  <w:style w:type="character" w:customStyle="1" w:styleId="Buttons">
    <w:name w:val="Buttons"/>
    <w:basedOn w:val="DefaultParagraphFont"/>
    <w:rsid w:val="003D5028"/>
    <w:rPr>
      <w:b/>
    </w:rPr>
  </w:style>
  <w:style w:type="character" w:customStyle="1" w:styleId="Underlined">
    <w:name w:val="Underlined"/>
    <w:basedOn w:val="DefaultParagraphFont"/>
    <w:rsid w:val="003D5028"/>
    <w:rPr>
      <w:u w:val="single"/>
    </w:rPr>
  </w:style>
  <w:style w:type="paragraph" w:customStyle="1" w:styleId="TableBodyTextRight">
    <w:name w:val="Table Body Text Right"/>
    <w:basedOn w:val="TableBodyText"/>
    <w:rsid w:val="003D5028"/>
    <w:pPr>
      <w:widowControl w:val="0"/>
      <w:autoSpaceDE w:val="0"/>
      <w:autoSpaceDN w:val="0"/>
      <w:adjustRightInd w:val="0"/>
      <w:jc w:val="right"/>
    </w:pPr>
    <w:rPr>
      <w:rFonts w:cs="Arial"/>
      <w:szCs w:val="18"/>
    </w:rPr>
  </w:style>
  <w:style w:type="paragraph" w:customStyle="1" w:styleId="CopyrightText">
    <w:name w:val="Copyright Text"/>
    <w:basedOn w:val="BodyText"/>
    <w:rsid w:val="003D5028"/>
    <w:rPr>
      <w:sz w:val="18"/>
    </w:rPr>
  </w:style>
  <w:style w:type="paragraph" w:customStyle="1" w:styleId="BodySmallRight">
    <w:name w:val="Body Small Right"/>
    <w:basedOn w:val="BodyTextRight"/>
    <w:rsid w:val="003D5028"/>
    <w:rPr>
      <w:sz w:val="18"/>
      <w:szCs w:val="18"/>
    </w:rPr>
  </w:style>
  <w:style w:type="paragraph" w:customStyle="1" w:styleId="MarginEdition">
    <w:name w:val="Margin Edition"/>
    <w:basedOn w:val="MarginNote"/>
    <w:rsid w:val="003D5028"/>
    <w:pPr>
      <w:spacing w:before="0" w:after="0"/>
    </w:pPr>
    <w:rPr>
      <w:rFonts w:ascii="Times New Roman" w:hAnsi="Times New Roman"/>
      <w:color w:val="999999"/>
    </w:rPr>
  </w:style>
  <w:style w:type="paragraph" w:customStyle="1" w:styleId="Spacer">
    <w:name w:val="Spacer"/>
    <w:basedOn w:val="Normal"/>
    <w:rsid w:val="003D5028"/>
    <w:rPr>
      <w:sz w:val="2"/>
      <w:szCs w:val="2"/>
    </w:rPr>
  </w:style>
  <w:style w:type="character" w:customStyle="1" w:styleId="Small">
    <w:name w:val="Small"/>
    <w:basedOn w:val="DefaultParagraphFont"/>
    <w:rsid w:val="003D5028"/>
    <w:rPr>
      <w:sz w:val="16"/>
    </w:rPr>
  </w:style>
  <w:style w:type="paragraph" w:customStyle="1" w:styleId="WideTable">
    <w:name w:val="Wide Table"/>
    <w:basedOn w:val="Normal"/>
    <w:rsid w:val="003D5028"/>
    <w:pPr>
      <w:ind w:left="-1418"/>
    </w:pPr>
    <w:rPr>
      <w:sz w:val="2"/>
      <w:szCs w:val="2"/>
    </w:rPr>
  </w:style>
  <w:style w:type="character" w:styleId="PageNumber">
    <w:name w:val="page number"/>
    <w:basedOn w:val="DefaultParagraphFont"/>
    <w:rsid w:val="003D5028"/>
  </w:style>
  <w:style w:type="paragraph" w:styleId="Quote">
    <w:name w:val="Quote"/>
    <w:basedOn w:val="Heading1"/>
    <w:link w:val="QuoteChar"/>
    <w:qFormat/>
    <w:rsid w:val="003D5028"/>
    <w:rPr>
      <w:b w:val="0"/>
      <w:sz w:val="72"/>
      <w:szCs w:val="72"/>
      <w:lang w:val="en-NZ"/>
    </w:rPr>
  </w:style>
  <w:style w:type="character" w:customStyle="1" w:styleId="QuoteChar">
    <w:name w:val="Quote Char"/>
    <w:basedOn w:val="DefaultParagraphFont"/>
    <w:link w:val="Quote"/>
    <w:rsid w:val="003D5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028"/>
    <w:pPr>
      <w:pageBreakBefore/>
    </w:pPr>
  </w:style>
  <w:style w:type="paragraph" w:customStyle="1" w:styleId="Border">
    <w:name w:val="Border"/>
    <w:basedOn w:val="Normal"/>
    <w:qFormat/>
    <w:rsid w:val="003D5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028"/>
    <w:rPr>
      <w:b/>
      <w:bCs/>
      <w:i/>
      <w:iCs/>
      <w:color w:val="auto"/>
    </w:rPr>
  </w:style>
  <w:style w:type="paragraph" w:styleId="IntenseQuote">
    <w:name w:val="Intense Quote"/>
    <w:basedOn w:val="Normal"/>
    <w:next w:val="Normal"/>
    <w:link w:val="IntenseQuoteChar"/>
    <w:uiPriority w:val="30"/>
    <w:qFormat/>
    <w:rsid w:val="003D5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028"/>
    <w:rPr>
      <w:smallCaps/>
      <w:color w:val="auto"/>
      <w:u w:val="single"/>
    </w:rPr>
  </w:style>
  <w:style w:type="character" w:styleId="IntenseReference">
    <w:name w:val="Intense Reference"/>
    <w:basedOn w:val="DefaultParagraphFont"/>
    <w:uiPriority w:val="32"/>
    <w:qFormat/>
    <w:rsid w:val="003D5028"/>
    <w:rPr>
      <w:b/>
      <w:bCs/>
      <w:smallCaps/>
      <w:color w:val="auto"/>
      <w:spacing w:val="5"/>
      <w:u w:val="single"/>
    </w:rPr>
  </w:style>
  <w:style w:type="paragraph" w:customStyle="1" w:styleId="2ColumnHeading">
    <w:name w:val="2Column Heading"/>
    <w:basedOn w:val="BodyText"/>
    <w:qFormat/>
    <w:rsid w:val="003D5028"/>
    <w:pPr>
      <w:spacing w:after="60"/>
      <w:ind w:left="-2268"/>
    </w:pPr>
    <w:rPr>
      <w:b/>
    </w:rPr>
  </w:style>
  <w:style w:type="paragraph" w:customStyle="1" w:styleId="Heading1TOC">
    <w:name w:val="Heading1 TOC"/>
    <w:basedOn w:val="Normal"/>
    <w:qFormat/>
    <w:rsid w:val="003D5028"/>
    <w:pPr>
      <w:spacing w:before="240" w:after="120"/>
    </w:pPr>
    <w:rPr>
      <w:rFonts w:ascii="Times New Roman" w:hAnsi="Times New Roman"/>
      <w:b/>
      <w:sz w:val="32"/>
    </w:rPr>
  </w:style>
  <w:style w:type="paragraph" w:customStyle="1" w:styleId="Heading2TOC">
    <w:name w:val="Heading2 TOC"/>
    <w:basedOn w:val="Normal"/>
    <w:qFormat/>
    <w:rsid w:val="003D5028"/>
    <w:pPr>
      <w:spacing w:before="240" w:after="60"/>
    </w:pPr>
    <w:rPr>
      <w:rFonts w:ascii="Times New Roman" w:hAnsi="Times New Roman"/>
      <w:b/>
      <w:sz w:val="28"/>
    </w:rPr>
  </w:style>
  <w:style w:type="character" w:customStyle="1" w:styleId="Underline">
    <w:name w:val="Underline"/>
    <w:basedOn w:val="DefaultParagraphFont"/>
    <w:qFormat/>
    <w:rsid w:val="003D5028"/>
    <w:rPr>
      <w:u w:val="single"/>
    </w:rPr>
  </w:style>
  <w:style w:type="character" w:customStyle="1" w:styleId="BoldandItalics">
    <w:name w:val="Bold and Italics"/>
    <w:qFormat/>
    <w:rsid w:val="003D5028"/>
    <w:rPr>
      <w:b/>
      <w:i/>
      <w:u w:val="none"/>
    </w:rPr>
  </w:style>
  <w:style w:type="paragraph" w:styleId="BalloonText">
    <w:name w:val="Balloon Text"/>
    <w:basedOn w:val="Normal"/>
    <w:link w:val="BalloonTextChar"/>
    <w:rsid w:val="003D5028"/>
    <w:rPr>
      <w:rFonts w:ascii="Tahoma" w:hAnsi="Tahoma" w:cs="Tahoma"/>
      <w:sz w:val="16"/>
      <w:szCs w:val="16"/>
    </w:rPr>
  </w:style>
  <w:style w:type="character" w:customStyle="1" w:styleId="BalloonTextChar">
    <w:name w:val="Balloon Text Char"/>
    <w:basedOn w:val="DefaultParagraphFont"/>
    <w:link w:val="BalloonText"/>
    <w:rsid w:val="003D5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028"/>
    <w:rPr>
      <w:b/>
      <w:color w:val="660033"/>
      <w:spacing w:val="0"/>
    </w:rPr>
  </w:style>
  <w:style w:type="paragraph" w:customStyle="1" w:styleId="Nameditemlist">
    <w:name w:val="Named item list"/>
    <w:basedOn w:val="BodyText"/>
    <w:qFormat/>
    <w:rsid w:val="003D5028"/>
    <w:pPr>
      <w:tabs>
        <w:tab w:val="left" w:pos="2835"/>
      </w:tabs>
      <w:ind w:left="2835" w:hanging="2835"/>
    </w:pPr>
  </w:style>
  <w:style w:type="paragraph" w:customStyle="1" w:styleId="BodyTextnopadding">
    <w:name w:val="Body Text no padding"/>
    <w:basedOn w:val="BodyText"/>
    <w:qFormat/>
    <w:rsid w:val="003D5028"/>
    <w:pPr>
      <w:spacing w:before="0" w:after="0"/>
    </w:pPr>
  </w:style>
  <w:style w:type="paragraph" w:customStyle="1" w:styleId="BodyTextBold">
    <w:name w:val="Body Text Bold"/>
    <w:basedOn w:val="BodyText"/>
    <w:qFormat/>
    <w:rsid w:val="003D5028"/>
    <w:rPr>
      <w:b/>
    </w:rPr>
  </w:style>
  <w:style w:type="character" w:styleId="Hyperlink">
    <w:name w:val="Hyperlink"/>
    <w:basedOn w:val="DefaultParagraphFont"/>
    <w:uiPriority w:val="99"/>
    <w:unhideWhenUsed/>
    <w:rsid w:val="00933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801</Words>
  <Characters>4896</Characters>
  <Application>Microsoft Office Word</Application>
  <DocSecurity>0</DocSecurity>
  <Lines>102</Lines>
  <Paragraphs>65</Paragraphs>
  <ScaleCrop>false</ScaleCrop>
  <Company>Author-it Software Corporation Ltd.</Company>
  <LinksUpToDate>false</LinksUpToDate>
  <CharactersWithSpaces>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MEA308 Remove and install rotary wing rotor and flight control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2022-11-22T01:37:00Z</dcterms:created>
  <dcterms:modified xsi:type="dcterms:W3CDTF">2022-11-22T01:38:00Z</dcterms:modified>
</cp:coreProperties>
</file>