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1DF" w:rsidP="008371DF">
      <w:pPr>
        <w:pStyle w:val="Title"/>
      </w:pPr>
      <w:r>
        <w:fldChar w:fldCharType="begin"/>
      </w:r>
      <w:r>
        <w:instrText xml:space="preserve"> TITLE   \* MERGEFORMAT </w:instrText>
      </w:r>
      <w:r>
        <w:fldChar w:fldCharType="separate"/>
      </w:r>
      <w:r>
        <w:t>MEA301 Perform aircraft flight servicing</w:t>
      </w:r>
      <w:r>
        <w:fldChar w:fldCharType="end"/>
      </w:r>
    </w:p>
    <w:p w:rsidR="008371DF" w:rsidP="008371DF">
      <w:pPr>
        <w:pStyle w:val="Version"/>
        <w:sectPr w:rsidSect="00580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085A" w:rsidP="0058085A">
      <w:pPr>
        <w:pStyle w:val="SuperHeading"/>
      </w:pPr>
      <w:r w:rsidRPr="0058085A">
        <w:t>MEA301 Perform aircraft flight servicing</w:t>
      </w:r>
    </w:p>
    <w:p w:rsidR="00000000" w:rsidRPr="0058085A" w:rsidP="0058085A">
      <w:pPr>
        <w:pStyle w:val="Heading1"/>
      </w:pPr>
      <w:bookmarkStart w:id="1" w:name="O_998410"/>
      <w:bookmarkEnd w:id="1"/>
      <w:r w:rsidRPr="0058085A">
        <w:t>Modification History</w:t>
      </w:r>
    </w:p>
    <w:p w:rsidR="00000000" w:rsidRPr="0058085A" w:rsidP="008371DF">
      <w:pPr>
        <w:pStyle w:val="BodyText"/>
      </w:pPr>
      <w:r w:rsidRPr="0058085A">
        <w:t>Release 2. Equivalent to MEA301 Perform aircraft flight servicing with amended prerequisite codes.</w:t>
      </w:r>
    </w:p>
    <w:p w:rsidR="00000000" w:rsidRPr="0058085A" w:rsidP="0058085A">
      <w:pPr>
        <w:pStyle w:val="Heading1"/>
      </w:pPr>
      <w:bookmarkStart w:id="2" w:name="O_998409"/>
      <w:bookmarkEnd w:id="2"/>
      <w:r w:rsidRPr="0058085A">
        <w:t>Application</w:t>
      </w:r>
    </w:p>
    <w:p w:rsidR="00000000" w:rsidRPr="0058085A" w:rsidP="008371DF">
      <w:pPr>
        <w:pStyle w:val="BodyText"/>
      </w:pPr>
      <w:r w:rsidRPr="0058085A">
        <w:t>This unit of competency requires application of hand skills and standard trade practices in the performance</w:t>
      </w:r>
      <w:r w:rsidRPr="0058085A">
        <w:t xml:space="preserve"> of pre and post-flight servicing activities and the application of aircraft ground handling procedures on both fixed and rotary wing aircraft.</w:t>
      </w:r>
    </w:p>
    <w:p w:rsidR="00000000" w:rsidRPr="0058085A" w:rsidP="008371DF">
      <w:pPr>
        <w:pStyle w:val="BodyText"/>
      </w:pPr>
      <w:r w:rsidRPr="0058085A">
        <w:t xml:space="preserve">The unit is part of Avionic and Mechanical Certificate IV (Aircraft Maintenance Stream) training pathways. </w:t>
      </w:r>
    </w:p>
    <w:p w:rsidR="00000000" w:rsidRPr="0058085A" w:rsidP="008371DF">
      <w:pPr>
        <w:pStyle w:val="BodyText"/>
      </w:pPr>
      <w:r w:rsidRPr="0058085A">
        <w:t>Th</w:t>
      </w:r>
      <w:r w:rsidRPr="0058085A">
        <w:t xml:space="preserve">e unit is used in workplaces that operate under the airworthiness regulatory systems of the Australian Defence Force (ADF) and the Civil Aviation safety Authority (CASA). </w:t>
      </w:r>
    </w:p>
    <w:p w:rsidR="00000000" w:rsidRPr="0058085A" w:rsidP="008371DF">
      <w:pPr>
        <w:pStyle w:val="BodyText"/>
      </w:pPr>
      <w:r w:rsidRPr="0058085A">
        <w:t>Where a CASA licensing outcome is sought this unit forms part of the CASA requireme</w:t>
      </w:r>
      <w:r w:rsidRPr="0058085A">
        <w:t>nt for the granting of the chosen maintenance certification licence under Civil Aviation Safety Regulation (CASR) Part 66, in accordance with the licensing provisions in the Companion Volume Implementation Guide.</w:t>
      </w:r>
    </w:p>
    <w:p w:rsidR="00000000" w:rsidRPr="0058085A" w:rsidP="0058085A">
      <w:pPr>
        <w:pStyle w:val="Heading1"/>
      </w:pPr>
      <w:bookmarkStart w:id="3" w:name="O_998408"/>
      <w:bookmarkEnd w:id="3"/>
      <w:r w:rsidRPr="0058085A">
        <w:t>Pre-requisite Unit</w:t>
      </w:r>
    </w:p>
    <w:tbl>
      <w:tblPr>
        <w:tblW w:w="0" w:type="auto"/>
        <w:tblLayout w:type="fixed"/>
        <w:tblCellMar>
          <w:left w:w="62" w:type="dxa"/>
          <w:right w:w="62" w:type="dxa"/>
        </w:tblCellMar>
        <w:tblLook w:val="0000"/>
      </w:tblPr>
      <w:tblGrid>
        <w:gridCol w:w="1769"/>
        <w:gridCol w:w="7352"/>
      </w:tblGrid>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MEA107</w:t>
            </w:r>
          </w:p>
        </w:tc>
        <w:tc>
          <w:tcPr>
            <w:tcW w:w="7352"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Interpret and use aviation maintenance industry manuals and specifications</w:t>
            </w:r>
          </w:p>
        </w:tc>
      </w:tr>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MEA154</w:t>
            </w:r>
          </w:p>
        </w:tc>
        <w:tc>
          <w:tcPr>
            <w:tcW w:w="7352"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Apply work health and safety practices in aviation maintenance</w:t>
            </w:r>
          </w:p>
        </w:tc>
      </w:tr>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MEA155</w:t>
            </w:r>
          </w:p>
        </w:tc>
        <w:tc>
          <w:tcPr>
            <w:tcW w:w="7352"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Plan and organise aviation maintenance work activities</w:t>
            </w:r>
          </w:p>
        </w:tc>
      </w:tr>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MEA156</w:t>
            </w:r>
          </w:p>
        </w:tc>
        <w:tc>
          <w:tcPr>
            <w:tcW w:w="7352"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Apply quality standards during aviation maintenance activities</w:t>
            </w:r>
          </w:p>
        </w:tc>
      </w:tr>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MEA157</w:t>
            </w:r>
          </w:p>
        </w:tc>
        <w:tc>
          <w:tcPr>
            <w:tcW w:w="7352"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Complete aviation maintenance industry documentation</w:t>
            </w:r>
          </w:p>
        </w:tc>
      </w:tr>
      <w:tr w:rsidTr="0058085A">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MEA158</w:t>
            </w:r>
          </w:p>
        </w:tc>
        <w:tc>
          <w:tcPr>
            <w:tcW w:w="7352" w:type="dxa"/>
            <w:tcBorders>
              <w:top w:val="nil"/>
              <w:left w:val="nil"/>
              <w:bottom w:val="nil"/>
              <w:right w:val="nil"/>
            </w:tcBorders>
            <w:tcMar>
              <w:top w:w="0" w:type="dxa"/>
              <w:left w:w="62" w:type="dxa"/>
              <w:bottom w:w="0" w:type="dxa"/>
              <w:right w:w="62" w:type="dxa"/>
            </w:tcMar>
          </w:tcPr>
          <w:p w:rsidR="00000000" w:rsidRPr="0058085A" w:rsidP="0058085A">
            <w:pPr>
              <w:pStyle w:val="BodyText"/>
            </w:pPr>
            <w:r w:rsidRPr="0058085A">
              <w:t>Perform basic hand skills, standard trade practices and fundamentals in aviation maintenance</w:t>
            </w:r>
          </w:p>
        </w:tc>
      </w:tr>
    </w:tbl>
    <w:p w:rsidR="008371DF" w:rsidP="0058085A">
      <w:pPr>
        <w:pStyle w:val="BodyText"/>
      </w:pPr>
    </w:p>
    <w:p w:rsidR="008371DF" w:rsidP="0058085A">
      <w:pPr>
        <w:pStyle w:val="BodyText"/>
      </w:pPr>
    </w:p>
    <w:p w:rsidR="00000000" w:rsidRPr="0058085A" w:rsidP="0058085A">
      <w:pPr>
        <w:pStyle w:val="Heading1"/>
      </w:pPr>
      <w:bookmarkStart w:id="4" w:name="O_998407"/>
      <w:bookmarkEnd w:id="4"/>
      <w:r w:rsidRPr="0058085A">
        <w:t xml:space="preserve">Competency </w:t>
      </w:r>
      <w:r w:rsidRPr="0058085A">
        <w:t>Field</w:t>
      </w:r>
    </w:p>
    <w:p w:rsidR="00000000" w:rsidRPr="0058085A" w:rsidP="008371DF">
      <w:pPr>
        <w:pStyle w:val="BodyText"/>
      </w:pPr>
      <w:r w:rsidRPr="0058085A">
        <w:t>Aviation maintenance</w:t>
      </w:r>
    </w:p>
    <w:p w:rsidR="00000000" w:rsidRPr="0058085A" w:rsidP="0058085A">
      <w:pPr>
        <w:pStyle w:val="Heading1"/>
      </w:pPr>
      <w:bookmarkStart w:id="5" w:name="O_998406"/>
      <w:bookmarkEnd w:id="5"/>
      <w:r w:rsidRPr="0058085A">
        <w:t>Unit Sector</w:t>
      </w:r>
    </w:p>
    <w:p w:rsidR="00000000" w:rsidRPr="0058085A" w:rsidP="0058085A">
      <w:pPr>
        <w:pStyle w:val="Heading1"/>
      </w:pPr>
      <w:bookmarkStart w:id="6" w:name="O_998405"/>
      <w:bookmarkEnd w:id="6"/>
      <w:r w:rsidRPr="0058085A">
        <w:t>Elements and Performance Criteria</w:t>
      </w:r>
    </w:p>
    <w:tbl>
      <w:tblPr>
        <w:tblW w:w="9259" w:type="dxa"/>
        <w:tblLayout w:type="fixed"/>
        <w:tblCellMar>
          <w:left w:w="62" w:type="dxa"/>
          <w:right w:w="62" w:type="dxa"/>
        </w:tblCellMar>
        <w:tblLook w:val="0000"/>
      </w:tblPr>
      <w:tblGrid>
        <w:gridCol w:w="579"/>
        <w:gridCol w:w="2417"/>
        <w:gridCol w:w="767"/>
        <w:gridCol w:w="5496"/>
      </w:tblGrid>
      <w:tr w:rsidTr="0058085A">
        <w:tblPrEx>
          <w:tblW w:w="9259" w:type="dxa"/>
          <w:tblLayout w:type="fixed"/>
          <w:tblCellMar>
            <w:left w:w="62" w:type="dxa"/>
            <w:right w:w="62" w:type="dxa"/>
          </w:tblCellMar>
          <w:tblLook w:val="0000"/>
        </w:tblPrEx>
        <w:tc>
          <w:tcPr>
            <w:tcW w:w="2996" w:type="dxa"/>
            <w:gridSpan w:val="2"/>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 xml:space="preserve">Performance criteria describe the performance needed to demonstrate achievement of the element. </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1.</w:t>
            </w:r>
          </w:p>
        </w:tc>
        <w:tc>
          <w:tcPr>
            <w:tcW w:w="241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Prepare for flight</w:t>
            </w: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1.1</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Aircraft is positioned as required</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1.2</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Ground locks, aircraft support and safety devices and covers are removed and stowed in accordance with maintenance documentation</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1.3</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Aircraft tie-down devices are removed and stowed/stored</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2.</w:t>
            </w:r>
          </w:p>
        </w:tc>
        <w:tc>
          <w:tcPr>
            <w:tcW w:w="241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Inspect aircraft and systems</w:t>
            </w: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2.1</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Preparation of the aircraft and systems is appropriate to allow for proper inspection</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2.2</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Aircraft and systems are visually or physically checked for external signs of defects in accordance with maintenance documentation while observing all relevant work health and safety (WHS) requirements</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3.</w:t>
            </w:r>
          </w:p>
        </w:tc>
        <w:tc>
          <w:tcPr>
            <w:tcW w:w="241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Replenish aircraft systems</w:t>
            </w: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3.1</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 xml:space="preserve">Fluid level checks </w:t>
            </w:r>
            <w:r w:rsidRPr="0058085A">
              <w:t>and replenishments are carried out in accordance with maintenance documentation requirements while observing all relevant WHS requirements, including the use of material safety data sheets (MSDS) and items of personal protective equipment (PPE)</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3.2</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Main</w:t>
            </w:r>
            <w:r w:rsidRPr="0058085A">
              <w:t>tenance of gaseous levels (nitrogen and compressed air) is carried out in accordance with maintenance documentation requirements while observing all relevant WHS requirements, including the use of MSDS and items of PPE</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3.3</w:t>
            </w:r>
          </w:p>
        </w:tc>
        <w:tc>
          <w:tcPr>
            <w:tcW w:w="5496"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Role equipment/components requiring pre-flight replacement are changed as required by maintenance documentation</w:t>
            </w:r>
          </w:p>
        </w:tc>
      </w:tr>
      <w:tr w:rsidTr="0058085A">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3.4</w:t>
            </w:r>
          </w:p>
        </w:tc>
        <w:tc>
          <w:tcPr>
            <w:tcW w:w="5496" w:type="dxa"/>
            <w:tcBorders>
              <w:top w:val="nil"/>
              <w:left w:val="nil"/>
              <w:bottom w:val="nil"/>
              <w:right w:val="nil"/>
            </w:tcBorders>
            <w:tcMar>
              <w:top w:w="0" w:type="dxa"/>
              <w:left w:w="62" w:type="dxa"/>
              <w:bottom w:w="0" w:type="dxa"/>
              <w:right w:w="62" w:type="dxa"/>
            </w:tcMar>
          </w:tcPr>
          <w:p w:rsidR="00000000" w:rsidRPr="0058085A" w:rsidP="0058085A">
            <w:pPr>
              <w:pStyle w:val="BodyText"/>
            </w:pPr>
            <w:r w:rsidRPr="0058085A">
              <w:t>Required maintenance documentation is completed and processed in accordance with standard enterprise procedures</w:t>
            </w:r>
          </w:p>
        </w:tc>
      </w:tr>
    </w:tbl>
    <w:p w:rsidR="00000000" w:rsidRPr="0058085A" w:rsidP="0058085A">
      <w:pPr>
        <w:pStyle w:val="BodyText"/>
      </w:pPr>
    </w:p>
    <w:p w:rsidR="00000000" w:rsidRPr="0058085A" w:rsidP="0058085A">
      <w:pPr>
        <w:pStyle w:val="AllowPageBreak"/>
      </w:pPr>
    </w:p>
    <w:p w:rsidR="00000000" w:rsidRPr="0058085A" w:rsidP="0058085A">
      <w:pPr>
        <w:pStyle w:val="Heading1"/>
      </w:pPr>
      <w:bookmarkStart w:id="7" w:name="O_998404"/>
      <w:bookmarkEnd w:id="7"/>
      <w:r w:rsidRPr="0058085A">
        <w:t>Founda</w:t>
      </w:r>
      <w:r w:rsidRPr="0058085A">
        <w:t>tion Skills</w:t>
      </w:r>
    </w:p>
    <w:p w:rsidR="00000000" w:rsidRPr="0058085A" w:rsidP="008371DF">
      <w:pPr>
        <w:pStyle w:val="BodyText"/>
      </w:pPr>
      <w:r w:rsidRPr="0058085A">
        <w:t>Foundation skills essential to performance are explicit in the performance criteria of this unit of competency.</w:t>
      </w:r>
    </w:p>
    <w:p w:rsidR="00000000" w:rsidRPr="0058085A" w:rsidP="0058085A">
      <w:pPr>
        <w:pStyle w:val="Heading1"/>
      </w:pPr>
      <w:bookmarkStart w:id="8" w:name="O_998403"/>
      <w:bookmarkEnd w:id="8"/>
      <w:r w:rsidRPr="0058085A">
        <w:t>Range of Conditions</w:t>
      </w:r>
    </w:p>
    <w:tbl>
      <w:tblPr>
        <w:tblW w:w="0" w:type="auto"/>
        <w:tblLayout w:type="fixed"/>
        <w:tblCellMar>
          <w:left w:w="62" w:type="dxa"/>
          <w:right w:w="62" w:type="dxa"/>
        </w:tblCellMar>
        <w:tblLook w:val="0000"/>
      </w:tblPr>
      <w:tblGrid>
        <w:gridCol w:w="3060"/>
        <w:gridCol w:w="6012"/>
      </w:tblGrid>
      <w:tr w:rsidTr="00580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t>This field allows for different work environments and conditions that may affect performance. E</w:t>
            </w:r>
            <w:r w:rsidRPr="0058085A">
              <w:t>ssential operating conditions that may be present (depending on the work situation, needs of the candidate, accessibility of the item, and local industry and regional contexts) are included.</w:t>
            </w:r>
          </w:p>
        </w:tc>
      </w:tr>
      <w:tr w:rsidTr="005808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rPr>
                <w:rStyle w:val="SpecialBold"/>
              </w:rPr>
              <w:t>Flight servicing activities are performed during:</w:t>
            </w:r>
          </w:p>
        </w:tc>
        <w:tc>
          <w:tcPr>
            <w:tcW w:w="6012" w:type="dxa"/>
            <w:tcBorders>
              <w:top w:val="nil"/>
              <w:left w:val="nil"/>
              <w:bottom w:val="nil"/>
              <w:right w:val="nil"/>
            </w:tcBorders>
            <w:tcMar>
              <w:top w:w="0" w:type="dxa"/>
              <w:left w:w="62" w:type="dxa"/>
              <w:bottom w:w="0" w:type="dxa"/>
              <w:right w:w="62" w:type="dxa"/>
            </w:tcMar>
          </w:tcPr>
          <w:p w:rsidR="00000000" w:rsidRPr="0058085A" w:rsidP="0058085A">
            <w:pPr>
              <w:pStyle w:val="ListBullet"/>
            </w:pPr>
            <w:r w:rsidRPr="0058085A">
              <w:t>Preparation for flight following maintenance</w:t>
            </w:r>
          </w:p>
          <w:p w:rsidR="00000000" w:rsidRPr="0058085A" w:rsidP="0058085A">
            <w:pPr>
              <w:pStyle w:val="ListBullet"/>
            </w:pPr>
            <w:r w:rsidRPr="0058085A">
              <w:t>Before flight servicing</w:t>
            </w:r>
          </w:p>
          <w:p w:rsidR="00000000" w:rsidRPr="0058085A" w:rsidP="0058085A">
            <w:pPr>
              <w:pStyle w:val="ListBullet"/>
            </w:pPr>
            <w:r w:rsidRPr="0058085A">
              <w:t>After flight servicing</w:t>
            </w:r>
          </w:p>
          <w:p w:rsidR="00000000" w:rsidP="0058085A">
            <w:pPr>
              <w:pStyle w:val="ListBullet"/>
              <w:rPr>
                <w:lang w:val="en-NZ"/>
              </w:rPr>
            </w:pPr>
            <w:r w:rsidRPr="0058085A">
              <w:t>Turn around servicing</w:t>
            </w:r>
          </w:p>
        </w:tc>
      </w:tr>
      <w:tr w:rsidTr="005808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58085A" w:rsidP="0058085A">
            <w:pPr>
              <w:pStyle w:val="ListBullet"/>
            </w:pPr>
            <w:r w:rsidRPr="0058085A">
              <w:t>Maintenance manuals</w:t>
            </w:r>
          </w:p>
          <w:p w:rsidR="00000000" w:rsidRPr="0058085A" w:rsidP="0058085A">
            <w:pPr>
              <w:pStyle w:val="ListBullet"/>
            </w:pPr>
            <w:r w:rsidRPr="0058085A">
              <w:t>Servicing schedules</w:t>
            </w:r>
          </w:p>
          <w:p w:rsidR="00000000" w:rsidRPr="0058085A" w:rsidP="0058085A">
            <w:pPr>
              <w:pStyle w:val="ListBullet"/>
            </w:pPr>
            <w:r w:rsidRPr="0058085A">
              <w:t>Applicable airworthiness regulations</w:t>
            </w:r>
          </w:p>
          <w:p w:rsidR="00000000" w:rsidP="0058085A">
            <w:pPr>
              <w:pStyle w:val="ListBullet"/>
              <w:rPr>
                <w:lang w:val="en-NZ"/>
              </w:rPr>
            </w:pPr>
            <w:r w:rsidRPr="0058085A">
              <w:t>Aircraft maintenance program</w:t>
            </w:r>
          </w:p>
        </w:tc>
      </w:tr>
      <w:tr w:rsidTr="005808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085A">
            <w:pPr>
              <w:pStyle w:val="BodyText"/>
              <w:rPr>
                <w:lang w:val="en-NZ"/>
              </w:rPr>
            </w:pPr>
            <w:r w:rsidRPr="0058085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8085A" w:rsidP="0058085A">
            <w:pPr>
              <w:pStyle w:val="ListBullet"/>
            </w:pPr>
            <w:r w:rsidRPr="0058085A">
              <w:t>Industry standard procedures specified by manufacturers, regulatory authorities or the enterprise</w:t>
            </w:r>
          </w:p>
        </w:tc>
      </w:tr>
    </w:tbl>
    <w:p w:rsidR="00000000" w:rsidRPr="0058085A" w:rsidP="0058085A">
      <w:pPr>
        <w:pStyle w:val="BodyText"/>
      </w:pPr>
    </w:p>
    <w:p w:rsidR="00000000" w:rsidRPr="0058085A" w:rsidP="0058085A">
      <w:pPr>
        <w:pStyle w:val="AllowPageBreak"/>
      </w:pPr>
    </w:p>
    <w:p w:rsidR="00000000" w:rsidRPr="0058085A" w:rsidP="0058085A">
      <w:pPr>
        <w:pStyle w:val="Heading1"/>
      </w:pPr>
      <w:bookmarkStart w:id="9" w:name="O_998402"/>
      <w:bookmarkEnd w:id="9"/>
      <w:r w:rsidRPr="0058085A">
        <w:t>Unit Mapping Information</w:t>
      </w:r>
    </w:p>
    <w:p w:rsidR="00000000" w:rsidRPr="0058085A" w:rsidP="008371DF">
      <w:pPr>
        <w:pStyle w:val="BodyText"/>
      </w:pPr>
      <w:r w:rsidRPr="0058085A">
        <w:t>Release 2. Equivalent to MEA301 Perform aircra</w:t>
      </w:r>
      <w:r w:rsidRPr="0058085A">
        <w:t>ft flight servicing</w:t>
      </w:r>
    </w:p>
    <w:p w:rsidR="00000000" w:rsidRPr="0058085A" w:rsidP="0058085A">
      <w:pPr>
        <w:pStyle w:val="Heading1"/>
      </w:pPr>
      <w:bookmarkStart w:id="10" w:name="O_998411"/>
      <w:bookmarkEnd w:id="10"/>
      <w:r w:rsidRPr="0058085A">
        <w:t>Links</w:t>
      </w:r>
    </w:p>
    <w:p w:rsidR="00000000" w:rsidRPr="0058085A" w:rsidP="008371DF">
      <w:pPr>
        <w:pStyle w:val="BodyText"/>
      </w:pPr>
      <w:r w:rsidRPr="0058085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C39CF">
        <w:rPr>
          <w:rStyle w:val="Hyperlink"/>
        </w:rPr>
        <w:t>https://vetnet.gov.au/Pages/TrainingDocs.aspx?q=ce216c9c-04d5-4b3b-9bcf-4e81d0950371</w:t>
      </w:r>
      <w:r>
        <w:fldChar w:fldCharType="end"/>
      </w:r>
    </w:p>
    <w:p w:rsidR="00000000" w:rsidRPr="0058085A" w:rsidP="0058085A"/>
    <w:sectPr w:rsidSect="005808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5A" w:rsidRPr="008371DF" w:rsidP="00837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DF" w:rsidP="00580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71DF" w:rsidP="005808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71DF" w:rsidP="00580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85A" w:rsidRPr="008371DF" w:rsidP="00837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DF" w:rsidRPr="002D2AF8" w:rsidP="0058085A">
    <w:pPr>
      <w:pStyle w:val="Header"/>
      <w:framePr w:wrap="around"/>
    </w:pPr>
    <w:r>
      <w:fldChar w:fldCharType="begin"/>
    </w:r>
    <w:r>
      <w:instrText xml:space="preserve"> TITLE   \* MERGEFORMAT </w:instrText>
    </w:r>
    <w:r>
      <w:fldChar w:fldCharType="separate"/>
    </w:r>
    <w:r>
      <w:t>MEA301 Perform aircraft flight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371DF" w:rsidP="00580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DCE8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901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85A"/>
    <w:pPr>
      <w:spacing w:before="360" w:after="60"/>
      <w:outlineLvl w:val="0"/>
    </w:pPr>
    <w:rPr>
      <w:sz w:val="32"/>
    </w:rPr>
  </w:style>
  <w:style w:type="paragraph" w:styleId="Heading2">
    <w:name w:val="heading 2"/>
    <w:basedOn w:val="HeadingBase"/>
    <w:next w:val="BodyText"/>
    <w:link w:val="Heading2Char"/>
    <w:qFormat/>
    <w:rsid w:val="0058085A"/>
    <w:pPr>
      <w:keepLines/>
      <w:spacing w:before="240" w:after="120"/>
      <w:outlineLvl w:val="1"/>
    </w:pPr>
    <w:rPr>
      <w:sz w:val="28"/>
      <w:szCs w:val="40"/>
    </w:rPr>
  </w:style>
  <w:style w:type="paragraph" w:styleId="Heading3">
    <w:name w:val="heading 3"/>
    <w:basedOn w:val="HeadingBase"/>
    <w:next w:val="BodyText"/>
    <w:link w:val="Heading3Char"/>
    <w:qFormat/>
    <w:rsid w:val="0058085A"/>
    <w:pPr>
      <w:spacing w:before="180" w:after="120"/>
      <w:outlineLvl w:val="2"/>
    </w:pPr>
    <w:rPr>
      <w:spacing w:val="-10"/>
      <w:kern w:val="32"/>
    </w:rPr>
  </w:style>
  <w:style w:type="paragraph" w:styleId="Heading4">
    <w:name w:val="heading 4"/>
    <w:basedOn w:val="HeadingBase"/>
    <w:next w:val="BodyText"/>
    <w:link w:val="Heading4Char"/>
    <w:qFormat/>
    <w:rsid w:val="0058085A"/>
    <w:pPr>
      <w:spacing w:before="160" w:after="120"/>
      <w:outlineLvl w:val="3"/>
    </w:pPr>
    <w:rPr>
      <w:sz w:val="22"/>
    </w:rPr>
  </w:style>
  <w:style w:type="paragraph" w:styleId="Heading5">
    <w:name w:val="heading 5"/>
    <w:basedOn w:val="HeadingBase"/>
    <w:next w:val="Normal"/>
    <w:link w:val="Heading5Char"/>
    <w:qFormat/>
    <w:rsid w:val="0058085A"/>
    <w:pPr>
      <w:spacing w:before="80"/>
      <w:outlineLvl w:val="4"/>
    </w:pPr>
    <w:rPr>
      <w:color w:val="918585"/>
      <w:sz w:val="20"/>
    </w:rPr>
  </w:style>
  <w:style w:type="paragraph" w:styleId="Heading6">
    <w:name w:val="heading 6"/>
    <w:basedOn w:val="HeadingBase"/>
    <w:next w:val="Normal"/>
    <w:link w:val="Heading6Char"/>
    <w:qFormat/>
    <w:rsid w:val="0058085A"/>
    <w:pPr>
      <w:spacing w:before="60"/>
      <w:outlineLvl w:val="5"/>
    </w:pPr>
    <w:rPr>
      <w:color w:val="918585"/>
      <w:sz w:val="20"/>
    </w:rPr>
  </w:style>
  <w:style w:type="paragraph" w:styleId="Heading7">
    <w:name w:val="heading 7"/>
    <w:basedOn w:val="Normal"/>
    <w:next w:val="Normal"/>
    <w:link w:val="Heading7Char"/>
    <w:qFormat/>
    <w:rsid w:val="0058085A"/>
    <w:pPr>
      <w:ind w:left="720"/>
      <w:outlineLvl w:val="6"/>
    </w:pPr>
    <w:rPr>
      <w:i/>
    </w:rPr>
  </w:style>
  <w:style w:type="paragraph" w:styleId="Heading8">
    <w:name w:val="heading 8"/>
    <w:basedOn w:val="Normal"/>
    <w:next w:val="Normal"/>
    <w:link w:val="Heading8Char"/>
    <w:qFormat/>
    <w:rsid w:val="0058085A"/>
    <w:pPr>
      <w:ind w:left="720"/>
      <w:outlineLvl w:val="7"/>
    </w:pPr>
    <w:rPr>
      <w:i/>
    </w:rPr>
  </w:style>
  <w:style w:type="paragraph" w:styleId="Heading9">
    <w:name w:val="heading 9"/>
    <w:basedOn w:val="Normal"/>
    <w:next w:val="Normal"/>
    <w:link w:val="Heading9Char"/>
    <w:qFormat/>
    <w:rsid w:val="0058085A"/>
    <w:pPr>
      <w:ind w:left="720"/>
      <w:outlineLvl w:val="8"/>
    </w:pPr>
    <w:rPr>
      <w:i/>
    </w:rPr>
  </w:style>
  <w:style w:type="character" w:default="1" w:styleId="DefaultParagraphFont">
    <w:name w:val="Default Paragraph Font"/>
    <w:uiPriority w:val="1"/>
    <w:unhideWhenUsed/>
    <w:rsid w:val="00580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85A"/>
  </w:style>
  <w:style w:type="character" w:customStyle="1" w:styleId="Heading1Char">
    <w:name w:val="Heading 1 Char"/>
    <w:basedOn w:val="DefaultParagraphFont"/>
    <w:link w:val="Heading1"/>
    <w:rsid w:val="0058085A"/>
    <w:rPr>
      <w:rFonts w:ascii="Times New Roman" w:eastAsia="Times New Roman" w:hAnsi="Times New Roman" w:cs="Times New Roman"/>
      <w:b/>
      <w:sz w:val="32"/>
      <w:szCs w:val="20"/>
      <w:lang w:eastAsia="en-US"/>
    </w:rPr>
  </w:style>
  <w:style w:type="paragraph" w:styleId="BodyText">
    <w:name w:val="Body Text"/>
    <w:basedOn w:val="Normal"/>
    <w:link w:val="BodyTextChar"/>
    <w:rsid w:val="00580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85A"/>
    <w:rPr>
      <w:rFonts w:ascii="Times New Roman" w:eastAsia="Times New Roman" w:hAnsi="Times New Roman" w:cs="Times New Roman"/>
      <w:sz w:val="24"/>
      <w:lang w:eastAsia="en-US"/>
    </w:rPr>
  </w:style>
  <w:style w:type="paragraph" w:styleId="ListBullet">
    <w:name w:val="List Bullet"/>
    <w:basedOn w:val="List"/>
    <w:rsid w:val="0058085A"/>
    <w:pPr>
      <w:numPr>
        <w:numId w:val="11"/>
      </w:numPr>
      <w:tabs>
        <w:tab w:val="clear" w:pos="340"/>
      </w:tabs>
      <w:spacing w:before="40" w:after="40"/>
    </w:pPr>
  </w:style>
  <w:style w:type="character" w:customStyle="1" w:styleId="SpecialBold">
    <w:name w:val="Special Bold"/>
    <w:basedOn w:val="DefaultParagraphFont"/>
    <w:rsid w:val="0058085A"/>
    <w:rPr>
      <w:b/>
      <w:spacing w:val="0"/>
    </w:rPr>
  </w:style>
  <w:style w:type="paragraph" w:customStyle="1" w:styleId="SuperHeading">
    <w:name w:val="SuperHeading"/>
    <w:basedOn w:val="Normal"/>
    <w:rsid w:val="0058085A"/>
    <w:pPr>
      <w:spacing w:before="240" w:after="120"/>
      <w:outlineLvl w:val="0"/>
    </w:pPr>
    <w:rPr>
      <w:rFonts w:ascii="Times New Roman" w:hAnsi="Times New Roman"/>
      <w:b/>
      <w:sz w:val="32"/>
    </w:rPr>
  </w:style>
  <w:style w:type="paragraph" w:customStyle="1" w:styleId="AllowPageBreak">
    <w:name w:val="AllowPageBreak"/>
    <w:rsid w:val="00580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85A"/>
    <w:rPr>
      <w:rFonts w:ascii="Courier New" w:eastAsia="Times New Roman" w:hAnsi="Courier New" w:cs="Times New Roman"/>
      <w:i/>
      <w:szCs w:val="20"/>
      <w:lang w:eastAsia="en-US"/>
    </w:rPr>
  </w:style>
  <w:style w:type="paragraph" w:customStyle="1" w:styleId="HeadingBase">
    <w:name w:val="Heading Base"/>
    <w:rsid w:val="00580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85A"/>
    <w:pPr>
      <w:tabs>
        <w:tab w:val="right" w:leader="dot" w:pos="9072"/>
      </w:tabs>
      <w:ind w:left="567"/>
    </w:pPr>
    <w:rPr>
      <w:szCs w:val="22"/>
    </w:rPr>
  </w:style>
  <w:style w:type="paragraph" w:customStyle="1" w:styleId="TOCBase">
    <w:name w:val="TOC Base"/>
    <w:rsid w:val="00580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85A"/>
    <w:pPr>
      <w:tabs>
        <w:tab w:val="right" w:leader="dot" w:pos="9072"/>
      </w:tabs>
      <w:spacing w:before="40" w:after="40"/>
      <w:ind w:left="284"/>
    </w:pPr>
    <w:rPr>
      <w:rFonts w:ascii="Times New Roman" w:hAnsi="Times New Roman"/>
    </w:rPr>
  </w:style>
  <w:style w:type="paragraph" w:styleId="TOC1">
    <w:name w:val="toc 1"/>
    <w:basedOn w:val="TOCBase"/>
    <w:next w:val="Normal"/>
    <w:rsid w:val="00580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85A"/>
    <w:rPr>
      <w:rFonts w:ascii="Times New Roman" w:eastAsia="Times New Roman" w:hAnsi="Times New Roman" w:cs="Times New Roman"/>
      <w:sz w:val="16"/>
      <w:lang w:eastAsia="en-US"/>
    </w:rPr>
  </w:style>
  <w:style w:type="paragraph" w:styleId="Title">
    <w:name w:val="Title"/>
    <w:basedOn w:val="HeadingBase"/>
    <w:link w:val="TitleChar"/>
    <w:qFormat/>
    <w:rsid w:val="0058085A"/>
    <w:pPr>
      <w:spacing w:before="5040"/>
      <w:jc w:val="center"/>
    </w:pPr>
    <w:rPr>
      <w:sz w:val="48"/>
      <w:szCs w:val="72"/>
      <w:lang w:val="en-US"/>
    </w:rPr>
  </w:style>
  <w:style w:type="character" w:customStyle="1" w:styleId="TitleChar">
    <w:name w:val="Title Char"/>
    <w:basedOn w:val="DefaultParagraphFont"/>
    <w:link w:val="Title"/>
    <w:rsid w:val="00580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85A"/>
    <w:pPr>
      <w:tabs>
        <w:tab w:val="left" w:pos="3600"/>
        <w:tab w:val="left" w:pos="3958"/>
      </w:tabs>
    </w:pPr>
  </w:style>
  <w:style w:type="paragraph" w:styleId="List">
    <w:name w:val="List"/>
    <w:basedOn w:val="BodyText"/>
    <w:next w:val="BodyText"/>
    <w:rsid w:val="0058085A"/>
    <w:pPr>
      <w:tabs>
        <w:tab w:val="left" w:pos="340"/>
      </w:tabs>
      <w:spacing w:before="60" w:after="60"/>
      <w:ind w:left="340" w:hanging="340"/>
    </w:pPr>
  </w:style>
  <w:style w:type="paragraph" w:customStyle="1" w:styleId="Note">
    <w:name w:val="Note"/>
    <w:basedOn w:val="BodyText"/>
    <w:rsid w:val="00580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85A"/>
    <w:pPr>
      <w:framePr w:wrap="auto" w:hAnchor="text" w:y="6049"/>
    </w:pPr>
    <w:rPr>
      <w:color w:val="000000"/>
      <w:sz w:val="40"/>
    </w:rPr>
  </w:style>
  <w:style w:type="paragraph" w:customStyle="1" w:styleId="TOCTitle">
    <w:name w:val="TOCTitle"/>
    <w:basedOn w:val="Heading1"/>
    <w:rsid w:val="0058085A"/>
    <w:pPr>
      <w:spacing w:after="240"/>
      <w:jc w:val="center"/>
      <w:outlineLvl w:val="9"/>
    </w:pPr>
    <w:rPr>
      <w:caps/>
    </w:rPr>
  </w:style>
  <w:style w:type="paragraph" w:customStyle="1" w:styleId="Version">
    <w:name w:val="Version"/>
    <w:rsid w:val="00580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85A"/>
    <w:pPr>
      <w:numPr>
        <w:numId w:val="12"/>
      </w:numPr>
      <w:tabs>
        <w:tab w:val="clear" w:pos="680"/>
      </w:tabs>
    </w:pPr>
  </w:style>
  <w:style w:type="paragraph" w:styleId="Index1">
    <w:name w:val="index 1"/>
    <w:basedOn w:val="Normal"/>
    <w:next w:val="Normal"/>
    <w:semiHidden/>
    <w:rsid w:val="0058085A"/>
    <w:pPr>
      <w:keepNext w:val="0"/>
      <w:tabs>
        <w:tab w:val="right" w:pos="4176"/>
      </w:tabs>
      <w:ind w:left="198" w:hanging="198"/>
    </w:pPr>
    <w:rPr>
      <w:rFonts w:ascii="Garamond" w:hAnsi="Garamond"/>
    </w:rPr>
  </w:style>
  <w:style w:type="paragraph" w:styleId="IndexHeading">
    <w:name w:val="index heading"/>
    <w:basedOn w:val="Normal"/>
    <w:next w:val="Index1"/>
    <w:semiHidden/>
    <w:rsid w:val="0058085A"/>
    <w:pPr>
      <w:spacing w:before="120" w:after="120"/>
    </w:pPr>
    <w:rPr>
      <w:rFonts w:ascii="Arial" w:hAnsi="Arial"/>
      <w:b/>
      <w:color w:val="918585"/>
      <w:sz w:val="24"/>
    </w:rPr>
  </w:style>
  <w:style w:type="paragraph" w:styleId="Header">
    <w:name w:val="header"/>
    <w:basedOn w:val="Normal"/>
    <w:link w:val="HeaderChar"/>
    <w:rsid w:val="00580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85A"/>
    <w:rPr>
      <w:rFonts w:ascii="Times New Roman" w:eastAsia="Times New Roman" w:hAnsi="Times New Roman" w:cs="Times New Roman"/>
      <w:sz w:val="16"/>
      <w:szCs w:val="20"/>
      <w:lang w:val="en-GB" w:eastAsia="en-US"/>
    </w:rPr>
  </w:style>
  <w:style w:type="paragraph" w:customStyle="1" w:styleId="Chapter">
    <w:name w:val="Chapter"/>
    <w:basedOn w:val="Normal"/>
    <w:rsid w:val="0058085A"/>
    <w:pPr>
      <w:spacing w:before="240"/>
    </w:pPr>
    <w:rPr>
      <w:rFonts w:ascii="Times New Roman" w:hAnsi="Times New Roman"/>
      <w:smallCaps/>
      <w:spacing w:val="80"/>
      <w:sz w:val="28"/>
    </w:rPr>
  </w:style>
  <w:style w:type="paragraph" w:customStyle="1" w:styleId="InChapter">
    <w:name w:val="InChapter"/>
    <w:basedOn w:val="Heading3"/>
    <w:rsid w:val="0058085A"/>
    <w:pPr>
      <w:spacing w:after="240"/>
      <w:outlineLvl w:val="9"/>
    </w:pPr>
    <w:rPr>
      <w:noProof/>
    </w:rPr>
  </w:style>
  <w:style w:type="paragraph" w:styleId="Index2">
    <w:name w:val="index 2"/>
    <w:basedOn w:val="Normal"/>
    <w:next w:val="Normal"/>
    <w:semiHidden/>
    <w:rsid w:val="0058085A"/>
    <w:pPr>
      <w:tabs>
        <w:tab w:val="right" w:pos="4176"/>
      </w:tabs>
      <w:ind w:left="568" w:hanging="284"/>
    </w:pPr>
    <w:rPr>
      <w:rFonts w:ascii="Garamond" w:hAnsi="Garamond"/>
    </w:rPr>
  </w:style>
  <w:style w:type="paragraph" w:customStyle="1" w:styleId="Byline">
    <w:name w:val="Byline"/>
    <w:rsid w:val="00580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85A"/>
    <w:pPr>
      <w:tabs>
        <w:tab w:val="clear" w:pos="3600"/>
        <w:tab w:val="clear" w:pos="3958"/>
      </w:tabs>
      <w:jc w:val="right"/>
    </w:pPr>
  </w:style>
  <w:style w:type="character" w:styleId="Emphasis">
    <w:name w:val="Emphasis"/>
    <w:basedOn w:val="DefaultParagraphFont"/>
    <w:qFormat/>
    <w:rsid w:val="0058085A"/>
    <w:rPr>
      <w:i/>
    </w:rPr>
  </w:style>
  <w:style w:type="paragraph" w:styleId="Caption">
    <w:name w:val="caption"/>
    <w:basedOn w:val="BodyText"/>
    <w:next w:val="Normal"/>
    <w:qFormat/>
    <w:rsid w:val="0058085A"/>
    <w:pPr>
      <w:framePr w:w="2268" w:hSpace="181" w:vSpace="181" w:wrap="around" w:vAnchor="text" w:hAnchor="page" w:x="1135" w:y="285" w:anchorLock="1"/>
    </w:pPr>
    <w:rPr>
      <w:i/>
    </w:rPr>
  </w:style>
  <w:style w:type="paragraph" w:customStyle="1" w:styleId="MiniTOCTitle">
    <w:name w:val="MiniTOCTitle"/>
    <w:basedOn w:val="Heading4"/>
    <w:rsid w:val="0058085A"/>
    <w:pPr>
      <w:spacing w:before="240"/>
      <w:outlineLvl w:val="9"/>
    </w:pPr>
    <w:rPr>
      <w:noProof/>
      <w:sz w:val="24"/>
    </w:rPr>
  </w:style>
  <w:style w:type="paragraph" w:customStyle="1" w:styleId="MiniTOCItem">
    <w:name w:val="MiniTOCItem"/>
    <w:basedOn w:val="ListBullet"/>
    <w:rsid w:val="0058085A"/>
    <w:pPr>
      <w:numPr>
        <w:numId w:val="0"/>
      </w:numPr>
      <w:tabs>
        <w:tab w:val="right" w:leader="dot" w:pos="6521"/>
      </w:tabs>
      <w:spacing w:before="0" w:after="0"/>
    </w:pPr>
  </w:style>
  <w:style w:type="paragraph" w:customStyle="1" w:styleId="TOFTitle">
    <w:name w:val="TOFTitle"/>
    <w:basedOn w:val="TOCTitle"/>
    <w:rsid w:val="0058085A"/>
  </w:style>
  <w:style w:type="paragraph" w:styleId="TableofFigures">
    <w:name w:val="table of figures"/>
    <w:basedOn w:val="Normal"/>
    <w:next w:val="Normal"/>
    <w:semiHidden/>
    <w:rsid w:val="0058085A"/>
    <w:pPr>
      <w:tabs>
        <w:tab w:val="right" w:leader="dot" w:pos="9072"/>
      </w:tabs>
      <w:ind w:left="970" w:hanging="403"/>
    </w:pPr>
    <w:rPr>
      <w:rFonts w:ascii="Times New Roman" w:hAnsi="Times New Roman"/>
      <w:b/>
    </w:rPr>
  </w:style>
  <w:style w:type="paragraph" w:styleId="ListNumber">
    <w:name w:val="List Number"/>
    <w:basedOn w:val="List"/>
    <w:rsid w:val="0058085A"/>
    <w:pPr>
      <w:numPr>
        <w:numId w:val="14"/>
      </w:numPr>
      <w:tabs>
        <w:tab w:val="clear" w:pos="340"/>
      </w:tabs>
    </w:pPr>
  </w:style>
  <w:style w:type="character" w:customStyle="1" w:styleId="WingdingSymbols">
    <w:name w:val="Wingding Symbols"/>
    <w:rsid w:val="0058085A"/>
    <w:rPr>
      <w:rFonts w:ascii="Wingdings" w:hAnsi="Wingdings"/>
    </w:rPr>
  </w:style>
  <w:style w:type="paragraph" w:customStyle="1" w:styleId="TableHeading">
    <w:name w:val="Table Heading"/>
    <w:basedOn w:val="HeadingBase"/>
    <w:rsid w:val="0058085A"/>
    <w:pPr>
      <w:keepLines/>
      <w:pBdr>
        <w:bottom w:val="single" w:sz="6" w:space="1" w:color="918585"/>
      </w:pBdr>
      <w:spacing w:before="240"/>
    </w:pPr>
  </w:style>
  <w:style w:type="character" w:customStyle="1" w:styleId="HotSpot">
    <w:name w:val="HotSpot"/>
    <w:rsid w:val="0058085A"/>
    <w:rPr>
      <w:color w:val="0033CC"/>
      <w:u w:val="none"/>
    </w:rPr>
  </w:style>
  <w:style w:type="paragraph" w:customStyle="1" w:styleId="BodyTextRight">
    <w:name w:val="Body Text Right"/>
    <w:basedOn w:val="BodyText"/>
    <w:rsid w:val="0058085A"/>
    <w:pPr>
      <w:spacing w:before="0" w:after="0"/>
      <w:jc w:val="right"/>
    </w:pPr>
  </w:style>
  <w:style w:type="paragraph" w:styleId="Index3">
    <w:name w:val="index 3"/>
    <w:basedOn w:val="ListNumber2"/>
    <w:next w:val="Normal"/>
    <w:semiHidden/>
    <w:rsid w:val="0058085A"/>
    <w:pPr>
      <w:numPr>
        <w:numId w:val="0"/>
      </w:numPr>
      <w:tabs>
        <w:tab w:val="right" w:leader="dot" w:pos="4176"/>
      </w:tabs>
    </w:pPr>
  </w:style>
  <w:style w:type="paragraph" w:styleId="ListNumber2">
    <w:name w:val="List Number 2"/>
    <w:basedOn w:val="List2"/>
    <w:rsid w:val="0058085A"/>
    <w:pPr>
      <w:numPr>
        <w:numId w:val="9"/>
      </w:numPr>
      <w:tabs>
        <w:tab w:val="clear" w:pos="1060"/>
      </w:tabs>
    </w:pPr>
  </w:style>
  <w:style w:type="paragraph" w:customStyle="1" w:styleId="MarginNote">
    <w:name w:val="Margin Note"/>
    <w:basedOn w:val="BodyText"/>
    <w:rsid w:val="00580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85A"/>
    <w:rPr>
      <w:sz w:val="32"/>
    </w:rPr>
  </w:style>
  <w:style w:type="paragraph" w:customStyle="1" w:styleId="HeadingProcedure">
    <w:name w:val="Heading Procedure"/>
    <w:basedOn w:val="HeadingBase"/>
    <w:next w:val="Normal"/>
    <w:rsid w:val="0058085A"/>
    <w:pPr>
      <w:tabs>
        <w:tab w:val="left" w:pos="0"/>
      </w:tabs>
      <w:spacing w:before="120" w:after="60"/>
    </w:pPr>
    <w:rPr>
      <w:i/>
      <w:color w:val="918585"/>
      <w:sz w:val="22"/>
    </w:rPr>
  </w:style>
  <w:style w:type="paragraph" w:customStyle="1" w:styleId="TableBodyText">
    <w:name w:val="Table Body Text"/>
    <w:basedOn w:val="BodyText"/>
    <w:rsid w:val="0058085A"/>
    <w:pPr>
      <w:spacing w:before="60" w:after="60"/>
    </w:pPr>
  </w:style>
  <w:style w:type="paragraph" w:styleId="ListContinue">
    <w:name w:val="List Continue"/>
    <w:basedOn w:val="List"/>
    <w:rsid w:val="0058085A"/>
    <w:pPr>
      <w:ind w:firstLine="0"/>
    </w:pPr>
  </w:style>
  <w:style w:type="paragraph" w:customStyle="1" w:styleId="ListNote">
    <w:name w:val="List Note"/>
    <w:basedOn w:val="List"/>
    <w:rsid w:val="0058085A"/>
    <w:pPr>
      <w:pBdr>
        <w:top w:val="single" w:sz="6" w:space="2" w:color="918585"/>
        <w:bottom w:val="single" w:sz="6" w:space="2" w:color="918585"/>
      </w:pBdr>
      <w:tabs>
        <w:tab w:val="left" w:pos="1021"/>
      </w:tabs>
      <w:ind w:firstLine="0"/>
    </w:pPr>
  </w:style>
  <w:style w:type="paragraph" w:customStyle="1" w:styleId="Warning">
    <w:name w:val="Warning"/>
    <w:basedOn w:val="BodyText"/>
    <w:rsid w:val="0058085A"/>
    <w:pPr>
      <w:shd w:val="clear" w:color="auto" w:fill="D9D9D9"/>
      <w:tabs>
        <w:tab w:val="left" w:pos="992"/>
      </w:tabs>
      <w:ind w:left="119" w:right="119"/>
    </w:pPr>
    <w:rPr>
      <w:sz w:val="20"/>
    </w:rPr>
  </w:style>
  <w:style w:type="paragraph" w:customStyle="1" w:styleId="MarginIcons">
    <w:name w:val="Margin Icons"/>
    <w:basedOn w:val="BodyText"/>
    <w:rsid w:val="00580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85A"/>
    <w:rPr>
      <w:rFonts w:ascii="Courier New" w:hAnsi="Courier New"/>
    </w:rPr>
  </w:style>
  <w:style w:type="paragraph" w:customStyle="1" w:styleId="NoteBullet">
    <w:name w:val="Note Bullet"/>
    <w:basedOn w:val="Note"/>
    <w:rsid w:val="0058085A"/>
    <w:pPr>
      <w:tabs>
        <w:tab w:val="clear" w:pos="680"/>
      </w:tabs>
      <w:spacing w:before="60" w:after="60"/>
    </w:pPr>
  </w:style>
  <w:style w:type="paragraph" w:customStyle="1" w:styleId="SubHeading2">
    <w:name w:val="SubHeading2"/>
    <w:basedOn w:val="HeadingBase"/>
    <w:rsid w:val="0058085A"/>
    <w:pPr>
      <w:spacing w:before="240" w:after="60"/>
    </w:pPr>
    <w:rPr>
      <w:sz w:val="20"/>
    </w:rPr>
  </w:style>
  <w:style w:type="paragraph" w:customStyle="1" w:styleId="SubHeading1">
    <w:name w:val="SubHeading1"/>
    <w:basedOn w:val="HeadingBase"/>
    <w:rsid w:val="0058085A"/>
    <w:pPr>
      <w:spacing w:before="240" w:after="60"/>
    </w:pPr>
    <w:rPr>
      <w:color w:val="918585"/>
      <w:sz w:val="22"/>
    </w:rPr>
  </w:style>
  <w:style w:type="paragraph" w:customStyle="1" w:styleId="SideHeading">
    <w:name w:val="Side Heading"/>
    <w:basedOn w:val="HeadingBase"/>
    <w:rsid w:val="00580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85A"/>
    <w:pPr>
      <w:numPr>
        <w:numId w:val="10"/>
      </w:numPr>
    </w:pPr>
  </w:style>
  <w:style w:type="paragraph" w:styleId="PlainText">
    <w:name w:val="Plain Text"/>
    <w:basedOn w:val="Normal"/>
    <w:link w:val="PlainTextChar"/>
    <w:rsid w:val="0058085A"/>
    <w:rPr>
      <w:sz w:val="20"/>
    </w:rPr>
  </w:style>
  <w:style w:type="character" w:customStyle="1" w:styleId="PlainTextChar">
    <w:name w:val="Plain Text Char"/>
    <w:basedOn w:val="DefaultParagraphFont"/>
    <w:link w:val="PlainText"/>
    <w:rsid w:val="0058085A"/>
    <w:rPr>
      <w:rFonts w:ascii="Courier New" w:eastAsia="Times New Roman" w:hAnsi="Courier New" w:cs="Times New Roman"/>
      <w:sz w:val="20"/>
      <w:szCs w:val="20"/>
      <w:lang w:eastAsia="en-US"/>
    </w:rPr>
  </w:style>
  <w:style w:type="character" w:customStyle="1" w:styleId="MenuOption">
    <w:name w:val="Menu Option"/>
    <w:basedOn w:val="DefaultParagraphFont"/>
    <w:rsid w:val="0058085A"/>
    <w:rPr>
      <w:b/>
      <w:smallCaps/>
    </w:rPr>
  </w:style>
  <w:style w:type="paragraph" w:customStyle="1" w:styleId="TableListNumber">
    <w:name w:val="Table List Number"/>
    <w:basedOn w:val="ListNumber"/>
    <w:rsid w:val="0058085A"/>
    <w:pPr>
      <w:numPr>
        <w:numId w:val="0"/>
      </w:numPr>
    </w:pPr>
  </w:style>
  <w:style w:type="paragraph" w:styleId="TOC4">
    <w:name w:val="toc 4"/>
    <w:basedOn w:val="TOCBase"/>
    <w:next w:val="Normal"/>
    <w:semiHidden/>
    <w:rsid w:val="0058085A"/>
    <w:pPr>
      <w:tabs>
        <w:tab w:val="right" w:leader="dot" w:pos="9071"/>
      </w:tabs>
      <w:ind w:left="1701"/>
    </w:pPr>
  </w:style>
  <w:style w:type="paragraph" w:customStyle="1" w:styleId="ListAlpha">
    <w:name w:val="List Alpha"/>
    <w:basedOn w:val="List"/>
    <w:rsid w:val="0058085A"/>
    <w:pPr>
      <w:numPr>
        <w:numId w:val="8"/>
      </w:numPr>
    </w:pPr>
  </w:style>
  <w:style w:type="paragraph" w:customStyle="1" w:styleId="ListAlpha2">
    <w:name w:val="List Alpha 2"/>
    <w:basedOn w:val="List2"/>
    <w:rsid w:val="0058085A"/>
    <w:pPr>
      <w:numPr>
        <w:numId w:val="7"/>
      </w:numPr>
    </w:pPr>
  </w:style>
  <w:style w:type="paragraph" w:styleId="List2">
    <w:name w:val="List 2"/>
    <w:basedOn w:val="BodyText"/>
    <w:rsid w:val="0058085A"/>
    <w:pPr>
      <w:tabs>
        <w:tab w:val="left" w:pos="680"/>
      </w:tabs>
      <w:spacing w:before="60" w:after="60"/>
      <w:ind w:left="680" w:hanging="340"/>
    </w:pPr>
  </w:style>
  <w:style w:type="paragraph" w:styleId="List3">
    <w:name w:val="List 3"/>
    <w:basedOn w:val="BodyText"/>
    <w:rsid w:val="0058085A"/>
    <w:pPr>
      <w:tabs>
        <w:tab w:val="left" w:pos="1021"/>
      </w:tabs>
      <w:spacing w:before="60" w:after="60"/>
      <w:ind w:left="1020" w:hanging="340"/>
    </w:pPr>
  </w:style>
  <w:style w:type="paragraph" w:styleId="List4">
    <w:name w:val="List 4"/>
    <w:basedOn w:val="BodyText"/>
    <w:rsid w:val="0058085A"/>
    <w:pPr>
      <w:tabs>
        <w:tab w:val="left" w:pos="1361"/>
      </w:tabs>
      <w:spacing w:before="60" w:after="60"/>
      <w:ind w:left="1361" w:hanging="340"/>
    </w:pPr>
  </w:style>
  <w:style w:type="paragraph" w:styleId="List5">
    <w:name w:val="List 5"/>
    <w:basedOn w:val="BodyText"/>
    <w:rsid w:val="0058085A"/>
    <w:pPr>
      <w:tabs>
        <w:tab w:val="left" w:pos="1701"/>
      </w:tabs>
      <w:spacing w:before="60" w:after="60"/>
      <w:ind w:left="1701" w:hanging="340"/>
    </w:pPr>
  </w:style>
  <w:style w:type="paragraph" w:styleId="ListBullet3">
    <w:name w:val="List Bullet 3"/>
    <w:basedOn w:val="List3"/>
    <w:rsid w:val="0058085A"/>
    <w:pPr>
      <w:numPr>
        <w:numId w:val="13"/>
      </w:numPr>
      <w:tabs>
        <w:tab w:val="clear" w:pos="1021"/>
      </w:tabs>
      <w:ind w:left="1037" w:hanging="357"/>
    </w:pPr>
  </w:style>
  <w:style w:type="paragraph" w:styleId="ListBullet4">
    <w:name w:val="List Bullet 4"/>
    <w:basedOn w:val="List4"/>
    <w:rsid w:val="0058085A"/>
    <w:pPr>
      <w:numPr>
        <w:numId w:val="2"/>
      </w:numPr>
      <w:tabs>
        <w:tab w:val="clear" w:pos="1361"/>
      </w:tabs>
    </w:pPr>
  </w:style>
  <w:style w:type="paragraph" w:styleId="ListBullet5">
    <w:name w:val="List Bullet 5"/>
    <w:basedOn w:val="List5"/>
    <w:rsid w:val="0058085A"/>
    <w:pPr>
      <w:numPr>
        <w:numId w:val="3"/>
      </w:numPr>
    </w:pPr>
  </w:style>
  <w:style w:type="paragraph" w:styleId="ListContinue2">
    <w:name w:val="List Continue 2"/>
    <w:basedOn w:val="List2"/>
    <w:rsid w:val="0058085A"/>
    <w:pPr>
      <w:ind w:firstLine="0"/>
    </w:pPr>
  </w:style>
  <w:style w:type="paragraph" w:styleId="ListContinue3">
    <w:name w:val="List Continue 3"/>
    <w:basedOn w:val="List3"/>
    <w:rsid w:val="0058085A"/>
    <w:pPr>
      <w:ind w:left="1021" w:firstLine="0"/>
    </w:pPr>
  </w:style>
  <w:style w:type="paragraph" w:styleId="ListContinue4">
    <w:name w:val="List Continue 4"/>
    <w:basedOn w:val="List4"/>
    <w:rsid w:val="0058085A"/>
    <w:pPr>
      <w:ind w:firstLine="0"/>
    </w:pPr>
  </w:style>
  <w:style w:type="paragraph" w:styleId="ListContinue5">
    <w:name w:val="List Continue 5"/>
    <w:basedOn w:val="List5"/>
    <w:rsid w:val="0058085A"/>
    <w:pPr>
      <w:ind w:firstLine="0"/>
    </w:pPr>
  </w:style>
  <w:style w:type="paragraph" w:styleId="ListNumber3">
    <w:name w:val="List Number 3"/>
    <w:basedOn w:val="List3"/>
    <w:rsid w:val="0058085A"/>
    <w:pPr>
      <w:numPr>
        <w:numId w:val="4"/>
      </w:numPr>
    </w:pPr>
  </w:style>
  <w:style w:type="paragraph" w:styleId="ListNumber4">
    <w:name w:val="List Number 4"/>
    <w:basedOn w:val="List4"/>
    <w:rsid w:val="0058085A"/>
    <w:pPr>
      <w:numPr>
        <w:numId w:val="5"/>
      </w:numPr>
    </w:pPr>
  </w:style>
  <w:style w:type="paragraph" w:styleId="ListNumber5">
    <w:name w:val="List Number 5"/>
    <w:basedOn w:val="List5"/>
    <w:rsid w:val="0058085A"/>
    <w:pPr>
      <w:numPr>
        <w:numId w:val="6"/>
      </w:numPr>
    </w:pPr>
  </w:style>
  <w:style w:type="paragraph" w:styleId="BlockText">
    <w:name w:val="Block Text"/>
    <w:basedOn w:val="Normal"/>
    <w:rsid w:val="0058085A"/>
    <w:pPr>
      <w:spacing w:after="120"/>
      <w:ind w:left="1440" w:right="1440"/>
    </w:pPr>
  </w:style>
  <w:style w:type="character" w:customStyle="1" w:styleId="Subscript">
    <w:name w:val="Subscript"/>
    <w:basedOn w:val="DefaultParagraphFont"/>
    <w:rsid w:val="0058085A"/>
    <w:rPr>
      <w:sz w:val="16"/>
      <w:vertAlign w:val="subscript"/>
    </w:rPr>
  </w:style>
  <w:style w:type="character" w:customStyle="1" w:styleId="Superscript">
    <w:name w:val="Superscript"/>
    <w:basedOn w:val="DefaultParagraphFont"/>
    <w:rsid w:val="0058085A"/>
    <w:rPr>
      <w:sz w:val="16"/>
      <w:vertAlign w:val="superscript"/>
    </w:rPr>
  </w:style>
  <w:style w:type="character" w:customStyle="1" w:styleId="Symbols">
    <w:name w:val="Symbols"/>
    <w:basedOn w:val="DefaultParagraphFont"/>
    <w:rsid w:val="0058085A"/>
    <w:rPr>
      <w:rFonts w:ascii="Symbol" w:hAnsi="Symbol"/>
    </w:rPr>
  </w:style>
  <w:style w:type="character" w:customStyle="1" w:styleId="MenuOptions">
    <w:name w:val="Menu Options"/>
    <w:basedOn w:val="DefaultParagraphFont"/>
    <w:rsid w:val="0058085A"/>
    <w:rPr>
      <w:rFonts w:ascii="Arial Narrow" w:hAnsi="Arial Narrow"/>
      <w:smallCaps/>
    </w:rPr>
  </w:style>
  <w:style w:type="character" w:customStyle="1" w:styleId="Buttons">
    <w:name w:val="Buttons"/>
    <w:basedOn w:val="DefaultParagraphFont"/>
    <w:rsid w:val="0058085A"/>
    <w:rPr>
      <w:b/>
    </w:rPr>
  </w:style>
  <w:style w:type="character" w:customStyle="1" w:styleId="Underlined">
    <w:name w:val="Underlined"/>
    <w:basedOn w:val="DefaultParagraphFont"/>
    <w:rsid w:val="0058085A"/>
    <w:rPr>
      <w:u w:val="single"/>
    </w:rPr>
  </w:style>
  <w:style w:type="paragraph" w:customStyle="1" w:styleId="TableBodyTextRight">
    <w:name w:val="Table Body Text Right"/>
    <w:basedOn w:val="TableBodyText"/>
    <w:rsid w:val="0058085A"/>
    <w:pPr>
      <w:widowControl w:val="0"/>
      <w:autoSpaceDE w:val="0"/>
      <w:autoSpaceDN w:val="0"/>
      <w:adjustRightInd w:val="0"/>
      <w:jc w:val="right"/>
    </w:pPr>
    <w:rPr>
      <w:rFonts w:cs="Arial"/>
      <w:szCs w:val="18"/>
    </w:rPr>
  </w:style>
  <w:style w:type="paragraph" w:customStyle="1" w:styleId="CopyrightText">
    <w:name w:val="Copyright Text"/>
    <w:basedOn w:val="BodyText"/>
    <w:rsid w:val="0058085A"/>
    <w:rPr>
      <w:sz w:val="18"/>
    </w:rPr>
  </w:style>
  <w:style w:type="paragraph" w:customStyle="1" w:styleId="BodySmallRight">
    <w:name w:val="Body Small Right"/>
    <w:basedOn w:val="BodyTextRight"/>
    <w:rsid w:val="0058085A"/>
    <w:rPr>
      <w:sz w:val="18"/>
      <w:szCs w:val="18"/>
    </w:rPr>
  </w:style>
  <w:style w:type="paragraph" w:customStyle="1" w:styleId="MarginEdition">
    <w:name w:val="Margin Edition"/>
    <w:basedOn w:val="MarginNote"/>
    <w:rsid w:val="0058085A"/>
    <w:pPr>
      <w:spacing w:before="0" w:after="0"/>
    </w:pPr>
    <w:rPr>
      <w:rFonts w:ascii="Times New Roman" w:hAnsi="Times New Roman"/>
      <w:color w:val="999999"/>
    </w:rPr>
  </w:style>
  <w:style w:type="paragraph" w:customStyle="1" w:styleId="Spacer">
    <w:name w:val="Spacer"/>
    <w:basedOn w:val="Normal"/>
    <w:rsid w:val="0058085A"/>
    <w:rPr>
      <w:sz w:val="2"/>
      <w:szCs w:val="2"/>
    </w:rPr>
  </w:style>
  <w:style w:type="character" w:customStyle="1" w:styleId="Small">
    <w:name w:val="Small"/>
    <w:basedOn w:val="DefaultParagraphFont"/>
    <w:rsid w:val="0058085A"/>
    <w:rPr>
      <w:sz w:val="16"/>
    </w:rPr>
  </w:style>
  <w:style w:type="paragraph" w:customStyle="1" w:styleId="WideTable">
    <w:name w:val="Wide Table"/>
    <w:basedOn w:val="Normal"/>
    <w:rsid w:val="0058085A"/>
    <w:pPr>
      <w:ind w:left="-1418"/>
    </w:pPr>
    <w:rPr>
      <w:sz w:val="2"/>
      <w:szCs w:val="2"/>
    </w:rPr>
  </w:style>
  <w:style w:type="character" w:styleId="PageNumber">
    <w:name w:val="page number"/>
    <w:basedOn w:val="DefaultParagraphFont"/>
    <w:rsid w:val="0058085A"/>
  </w:style>
  <w:style w:type="paragraph" w:styleId="Quote">
    <w:name w:val="Quote"/>
    <w:basedOn w:val="Heading1"/>
    <w:link w:val="QuoteChar"/>
    <w:qFormat/>
    <w:rsid w:val="0058085A"/>
    <w:rPr>
      <w:b w:val="0"/>
      <w:sz w:val="72"/>
      <w:szCs w:val="72"/>
      <w:lang w:val="en-NZ"/>
    </w:rPr>
  </w:style>
  <w:style w:type="character" w:customStyle="1" w:styleId="QuoteChar">
    <w:name w:val="Quote Char"/>
    <w:basedOn w:val="DefaultParagraphFont"/>
    <w:link w:val="Quote"/>
    <w:rsid w:val="00580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85A"/>
    <w:pPr>
      <w:pageBreakBefore/>
    </w:pPr>
  </w:style>
  <w:style w:type="paragraph" w:customStyle="1" w:styleId="Border">
    <w:name w:val="Border"/>
    <w:basedOn w:val="Normal"/>
    <w:qFormat/>
    <w:rsid w:val="00580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85A"/>
    <w:rPr>
      <w:b/>
      <w:bCs/>
      <w:i/>
      <w:iCs/>
      <w:color w:val="auto"/>
    </w:rPr>
  </w:style>
  <w:style w:type="paragraph" w:styleId="IntenseQuote">
    <w:name w:val="Intense Quote"/>
    <w:basedOn w:val="Normal"/>
    <w:next w:val="Normal"/>
    <w:link w:val="IntenseQuoteChar"/>
    <w:uiPriority w:val="30"/>
    <w:qFormat/>
    <w:rsid w:val="00580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85A"/>
    <w:rPr>
      <w:smallCaps/>
      <w:color w:val="auto"/>
      <w:u w:val="single"/>
    </w:rPr>
  </w:style>
  <w:style w:type="character" w:styleId="IntenseReference">
    <w:name w:val="Intense Reference"/>
    <w:basedOn w:val="DefaultParagraphFont"/>
    <w:uiPriority w:val="32"/>
    <w:qFormat/>
    <w:rsid w:val="0058085A"/>
    <w:rPr>
      <w:b/>
      <w:bCs/>
      <w:smallCaps/>
      <w:color w:val="auto"/>
      <w:spacing w:val="5"/>
      <w:u w:val="single"/>
    </w:rPr>
  </w:style>
  <w:style w:type="paragraph" w:customStyle="1" w:styleId="2ColumnHeading">
    <w:name w:val="2Column Heading"/>
    <w:basedOn w:val="BodyText"/>
    <w:qFormat/>
    <w:rsid w:val="0058085A"/>
    <w:pPr>
      <w:spacing w:after="60"/>
      <w:ind w:left="-2268"/>
    </w:pPr>
    <w:rPr>
      <w:b/>
    </w:rPr>
  </w:style>
  <w:style w:type="paragraph" w:customStyle="1" w:styleId="Heading1TOC">
    <w:name w:val="Heading1 TOC"/>
    <w:basedOn w:val="Normal"/>
    <w:qFormat/>
    <w:rsid w:val="0058085A"/>
    <w:pPr>
      <w:spacing w:before="240" w:after="120"/>
    </w:pPr>
    <w:rPr>
      <w:rFonts w:ascii="Times New Roman" w:hAnsi="Times New Roman"/>
      <w:b/>
      <w:sz w:val="32"/>
    </w:rPr>
  </w:style>
  <w:style w:type="paragraph" w:customStyle="1" w:styleId="Heading2TOC">
    <w:name w:val="Heading2 TOC"/>
    <w:basedOn w:val="Normal"/>
    <w:qFormat/>
    <w:rsid w:val="0058085A"/>
    <w:pPr>
      <w:spacing w:before="240" w:after="60"/>
    </w:pPr>
    <w:rPr>
      <w:rFonts w:ascii="Times New Roman" w:hAnsi="Times New Roman"/>
      <w:b/>
      <w:sz w:val="28"/>
    </w:rPr>
  </w:style>
  <w:style w:type="character" w:customStyle="1" w:styleId="Underline">
    <w:name w:val="Underline"/>
    <w:basedOn w:val="DefaultParagraphFont"/>
    <w:qFormat/>
    <w:rsid w:val="0058085A"/>
    <w:rPr>
      <w:u w:val="single"/>
    </w:rPr>
  </w:style>
  <w:style w:type="character" w:customStyle="1" w:styleId="BoldandItalics">
    <w:name w:val="Bold and Italics"/>
    <w:qFormat/>
    <w:rsid w:val="0058085A"/>
    <w:rPr>
      <w:b/>
      <w:i/>
      <w:u w:val="none"/>
    </w:rPr>
  </w:style>
  <w:style w:type="paragraph" w:styleId="BalloonText">
    <w:name w:val="Balloon Text"/>
    <w:basedOn w:val="Normal"/>
    <w:link w:val="BalloonTextChar"/>
    <w:rsid w:val="0058085A"/>
    <w:rPr>
      <w:rFonts w:ascii="Tahoma" w:hAnsi="Tahoma" w:cs="Tahoma"/>
      <w:sz w:val="16"/>
      <w:szCs w:val="16"/>
    </w:rPr>
  </w:style>
  <w:style w:type="character" w:customStyle="1" w:styleId="BalloonTextChar">
    <w:name w:val="Balloon Text Char"/>
    <w:basedOn w:val="DefaultParagraphFont"/>
    <w:link w:val="BalloonText"/>
    <w:rsid w:val="00580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85A"/>
    <w:rPr>
      <w:b/>
      <w:color w:val="660033"/>
      <w:spacing w:val="0"/>
    </w:rPr>
  </w:style>
  <w:style w:type="paragraph" w:customStyle="1" w:styleId="Nameditemlist">
    <w:name w:val="Named item list"/>
    <w:basedOn w:val="BodyText"/>
    <w:qFormat/>
    <w:rsid w:val="0058085A"/>
    <w:pPr>
      <w:tabs>
        <w:tab w:val="left" w:pos="2835"/>
      </w:tabs>
      <w:ind w:left="2835" w:hanging="2835"/>
    </w:pPr>
  </w:style>
  <w:style w:type="paragraph" w:customStyle="1" w:styleId="BodyTextnopadding">
    <w:name w:val="Body Text no padding"/>
    <w:basedOn w:val="BodyText"/>
    <w:qFormat/>
    <w:rsid w:val="0058085A"/>
    <w:pPr>
      <w:spacing w:before="0" w:after="0"/>
    </w:pPr>
  </w:style>
  <w:style w:type="paragraph" w:customStyle="1" w:styleId="BodyTextBold">
    <w:name w:val="Body Text Bold"/>
    <w:basedOn w:val="BodyText"/>
    <w:qFormat/>
    <w:rsid w:val="0058085A"/>
    <w:rPr>
      <w:b/>
    </w:rPr>
  </w:style>
  <w:style w:type="character" w:styleId="Hyperlink">
    <w:name w:val="Hyperlink"/>
    <w:basedOn w:val="DefaultParagraphFont"/>
    <w:uiPriority w:val="99"/>
    <w:unhideWhenUsed/>
    <w:rsid w:val="00837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3828</Characters>
  <Application>Microsoft Office Word</Application>
  <DocSecurity>0</DocSecurity>
  <Lines>153</Lines>
  <Paragraphs>86</Paragraphs>
  <ScaleCrop>false</ScaleCrop>
  <Company>Author-it Software Corporation Ltd.</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 Perform aircraft flight servicing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