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7282" w:rsidP="00317282">
      <w:pPr>
        <w:pStyle w:val="Title"/>
      </w:pPr>
      <w:r>
        <w:fldChar w:fldCharType="begin"/>
      </w:r>
      <w:r>
        <w:instrText xml:space="preserve"> TITLE   \* MERGEFORMAT </w:instrText>
      </w:r>
      <w:r>
        <w:fldChar w:fldCharType="separate"/>
      </w:r>
      <w:r>
        <w:t>Assessment Requirements for MEA301 Perform aircraft flight servicing</w:t>
      </w:r>
      <w:r>
        <w:fldChar w:fldCharType="end"/>
      </w:r>
    </w:p>
    <w:p w:rsidR="00317282" w:rsidP="00317282">
      <w:pPr>
        <w:pStyle w:val="Version"/>
        <w:sectPr w:rsidSect="00A961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96195" w:rsidP="00A96195">
      <w:pPr>
        <w:pStyle w:val="SuperHeading"/>
      </w:pPr>
      <w:r w:rsidRPr="00A96195">
        <w:t>Assessment Requirements for MEA301 Perform aircraft flight servicing</w:t>
      </w:r>
    </w:p>
    <w:p w:rsidR="00000000" w:rsidRPr="00A96195" w:rsidP="00A96195">
      <w:pPr>
        <w:pStyle w:val="Heading1"/>
      </w:pPr>
      <w:bookmarkStart w:id="1" w:name="O_998400"/>
      <w:bookmarkEnd w:id="1"/>
      <w:r w:rsidRPr="00A96195">
        <w:t>Modification History</w:t>
      </w:r>
    </w:p>
    <w:p w:rsidR="00000000" w:rsidRPr="00A96195" w:rsidP="00317282">
      <w:pPr>
        <w:pStyle w:val="BodyText"/>
      </w:pPr>
      <w:r w:rsidRPr="00A96195">
        <w:t>Release 2. Equivalent to MEA301 Perform aircraft flight servicing with amended prerequisite codes.</w:t>
      </w:r>
    </w:p>
    <w:p w:rsidR="00000000" w:rsidRPr="00A96195" w:rsidP="00A96195">
      <w:pPr>
        <w:pStyle w:val="Heading1"/>
      </w:pPr>
      <w:bookmarkStart w:id="2" w:name="O_998399"/>
      <w:bookmarkEnd w:id="2"/>
      <w:r w:rsidRPr="00A96195">
        <w:t>Performance Evidence</w:t>
      </w:r>
    </w:p>
    <w:p w:rsidR="00000000" w:rsidRPr="00A96195" w:rsidP="00317282">
      <w:pPr>
        <w:pStyle w:val="BodyText"/>
      </w:pPr>
      <w:r w:rsidRPr="00A96195">
        <w:t>Evidence required to demonstrate competency in this unit must be relevant to and satisfy all of the requirements of the elements and performance criteria under the specified conditions of assessment, and must include:</w:t>
      </w:r>
    </w:p>
    <w:p w:rsidR="00000000" w:rsidRPr="00A96195" w:rsidP="00A96195">
      <w:pPr>
        <w:pStyle w:val="ListBullet"/>
      </w:pPr>
      <w:r w:rsidRPr="00A96195">
        <w:t>ground handling of aircraft</w:t>
      </w:r>
    </w:p>
    <w:p w:rsidR="00000000" w:rsidRPr="00A96195" w:rsidP="00A96195">
      <w:pPr>
        <w:pStyle w:val="ListBullet"/>
      </w:pPr>
      <w:r w:rsidRPr="00A96195">
        <w:t>using han</w:t>
      </w:r>
      <w:r w:rsidRPr="00A96195">
        <w:t>d skills and tools to perform flight servicing activities</w:t>
      </w:r>
    </w:p>
    <w:p w:rsidR="00000000" w:rsidRPr="00A96195" w:rsidP="00A96195">
      <w:pPr>
        <w:pStyle w:val="ListBullet"/>
      </w:pPr>
      <w:r w:rsidRPr="00A96195">
        <w:t>correctly installing and securing of aircraft hardware</w:t>
      </w:r>
    </w:p>
    <w:p w:rsidR="00000000" w:rsidRPr="00A96195" w:rsidP="00A96195">
      <w:pPr>
        <w:pStyle w:val="ListBullet"/>
      </w:pPr>
      <w:r w:rsidRPr="00A96195">
        <w:t xml:space="preserve">locating, using and correctly stowing of aircraft safety and security equipment (includes ground locks, covers, support and safety devices and </w:t>
      </w:r>
      <w:r w:rsidRPr="00A96195">
        <w:t>tie-down devices)</w:t>
      </w:r>
    </w:p>
    <w:p w:rsidR="00000000" w:rsidRPr="00A96195" w:rsidP="00A96195">
      <w:pPr>
        <w:pStyle w:val="ListBullet"/>
      </w:pPr>
      <w:r w:rsidRPr="00A96195">
        <w:t>applying ground power (where applicable)</w:t>
      </w:r>
    </w:p>
    <w:p w:rsidR="00000000" w:rsidRPr="00A96195" w:rsidP="00A96195">
      <w:pPr>
        <w:pStyle w:val="ListBullet"/>
      </w:pPr>
      <w:r w:rsidRPr="00A96195">
        <w:t>inspecting structure for damage and deterioration</w:t>
      </w:r>
    </w:p>
    <w:p w:rsidR="00000000" w:rsidRPr="00A96195" w:rsidP="00A96195">
      <w:pPr>
        <w:pStyle w:val="ListBullet"/>
      </w:pPr>
      <w:r w:rsidRPr="00A96195">
        <w:t>recognising external signs of component damage, leakage and security in aircraft systems</w:t>
      </w:r>
    </w:p>
    <w:p w:rsidR="00000000" w:rsidRPr="00A96195" w:rsidP="00A96195">
      <w:pPr>
        <w:pStyle w:val="ListBullet"/>
      </w:pPr>
      <w:r w:rsidRPr="00A96195">
        <w:t>recognising visual signs of damage, leakage and security w</w:t>
      </w:r>
      <w:r w:rsidRPr="00A96195">
        <w:t>ith regard to engines and propellers (where applicable)</w:t>
      </w:r>
    </w:p>
    <w:p w:rsidR="00000000" w:rsidRPr="00A96195" w:rsidP="00A96195">
      <w:pPr>
        <w:pStyle w:val="ListBullet"/>
      </w:pPr>
      <w:r w:rsidRPr="00A96195">
        <w:t>refuelling the aircraft with the correct type, quantity and distribution of fuel</w:t>
      </w:r>
    </w:p>
    <w:p w:rsidR="00000000" w:rsidRPr="00A96195" w:rsidP="00A96195">
      <w:pPr>
        <w:pStyle w:val="ListBullet"/>
      </w:pPr>
      <w:r w:rsidRPr="00A96195">
        <w:t>checking and replenishing fluid level using the correct fluids</w:t>
      </w:r>
    </w:p>
    <w:p w:rsidR="00000000" w:rsidRPr="00A96195" w:rsidP="00A96195">
      <w:pPr>
        <w:pStyle w:val="ListBullet"/>
      </w:pPr>
      <w:r w:rsidRPr="00A96195">
        <w:t>recharging of gaseous levels using the correct support e</w:t>
      </w:r>
      <w:r w:rsidRPr="00A96195">
        <w:t>quipment and procedures</w:t>
      </w:r>
    </w:p>
    <w:p w:rsidR="00000000" w:rsidRPr="00A96195" w:rsidP="00A96195">
      <w:pPr>
        <w:pStyle w:val="ListBullet"/>
      </w:pPr>
      <w:r w:rsidRPr="00A96195">
        <w:t>checking fire protection systems (where applicable) for correct gas charge levels and portable fire extinguishers for serviceability and correct stowage</w:t>
      </w:r>
    </w:p>
    <w:p w:rsidR="00000000" w:rsidRPr="00A96195" w:rsidP="00A96195">
      <w:pPr>
        <w:pStyle w:val="ListBullet"/>
      </w:pPr>
      <w:r w:rsidRPr="00A96195">
        <w:t>replacing role equipment requiring pre-flight replacement</w:t>
      </w:r>
    </w:p>
    <w:p w:rsidR="00000000" w:rsidRPr="00A96195" w:rsidP="00A96195">
      <w:pPr>
        <w:pStyle w:val="ListBullet"/>
      </w:pPr>
      <w:r w:rsidRPr="00A96195">
        <w:t xml:space="preserve">using of maintenance </w:t>
      </w:r>
      <w:r w:rsidRPr="00A96195">
        <w:t>data and manuals to determine flight servicing requirements and procedures</w:t>
      </w:r>
    </w:p>
    <w:p w:rsidR="00000000" w:rsidRPr="00A96195" w:rsidP="00A96195">
      <w:pPr>
        <w:pStyle w:val="ListBullet"/>
      </w:pPr>
      <w:r w:rsidRPr="00A96195">
        <w:t>applying standard procedures</w:t>
      </w:r>
    </w:p>
    <w:p w:rsidR="00000000" w:rsidRPr="00A96195" w:rsidP="00A96195">
      <w:pPr>
        <w:pStyle w:val="ListBullet"/>
      </w:pPr>
      <w:r w:rsidRPr="00A96195">
        <w:t>observing all relevant WHS procedures, including the use of MSDS and items of PPE.</w:t>
      </w:r>
    </w:p>
    <w:p w:rsidR="00000000" w:rsidRPr="00A96195" w:rsidP="00317282">
      <w:pPr>
        <w:pStyle w:val="BodyText"/>
      </w:pPr>
      <w:r w:rsidRPr="00A96195">
        <w:t>It is essential that the specific aspects of the aircraft flight servicing are checked to ensure quality and safety standards are fully observed, understood and complied with. Safety precautions applicable to the system being maintained are to be fully obs</w:t>
      </w:r>
      <w:r w:rsidRPr="00A96195">
        <w:t>erved. An understanding of system operation as it relates to the work must be demonstrated before undertaking any action.</w:t>
      </w:r>
    </w:p>
    <w:p w:rsidR="00317282" w:rsidP="00317282">
      <w:pPr>
        <w:pStyle w:val="BodyText"/>
      </w:pPr>
      <w:r w:rsidRPr="00A96195">
        <w:t>Evidence of knowledge of system operation, recognition of defects and completion of documentation, the relationship of individual comp</w:t>
      </w:r>
      <w:r w:rsidRPr="00A96195">
        <w:t xml:space="preserve">onents and the links with other systems will be necessary to the extent required for completion of flight servicing before undertaking any action. </w:t>
      </w:r>
    </w:p>
    <w:p w:rsidR="00000000" w:rsidRPr="00A96195" w:rsidP="00A96195">
      <w:pPr>
        <w:pStyle w:val="Heading1"/>
      </w:pPr>
      <w:bookmarkStart w:id="3" w:name="O_998398"/>
      <w:bookmarkEnd w:id="3"/>
      <w:r w:rsidRPr="00A96195">
        <w:t>Knowledge Evidence</w:t>
      </w:r>
    </w:p>
    <w:p w:rsidR="00000000" w:rsidRPr="00A96195" w:rsidP="00317282">
      <w:pPr>
        <w:pStyle w:val="BodyText"/>
      </w:pPr>
      <w:r w:rsidRPr="00A96195">
        <w:t>Evidence required to demonstrate competency in this unit must be releva</w:t>
      </w:r>
      <w:r w:rsidRPr="00A96195">
        <w:t>nt to and satisfy all of the requirements of the elements and performance criteria and include knowledge of:</w:t>
      </w:r>
    </w:p>
    <w:p w:rsidR="00000000" w:rsidRPr="00A96195" w:rsidP="00A96195">
      <w:pPr>
        <w:pStyle w:val="ListBullet"/>
      </w:pPr>
      <w:r w:rsidRPr="00A96195">
        <w:t>standard trade practices relating to tool usage and installation/securing of aircraft hardware</w:t>
      </w:r>
    </w:p>
    <w:p w:rsidR="00000000" w:rsidRPr="00A96195" w:rsidP="00A96195">
      <w:pPr>
        <w:pStyle w:val="ListBullet"/>
      </w:pPr>
      <w:r w:rsidRPr="00A96195">
        <w:t>the aircraft structure to the extent required to be</w:t>
      </w:r>
      <w:r w:rsidRPr="00A96195">
        <w:t xml:space="preserve"> able to recognise typical types of structural damage and deterioration during flight servicing activities</w:t>
      </w:r>
    </w:p>
    <w:p w:rsidR="00000000" w:rsidRPr="00A96195" w:rsidP="00A96195">
      <w:pPr>
        <w:pStyle w:val="ListBullet"/>
      </w:pPr>
      <w:r w:rsidRPr="00A96195">
        <w:t>system layout, operation and typical external signs of faults to the extent required to perform flight servicing activities</w:t>
      </w:r>
    </w:p>
    <w:p w:rsidR="00000000" w:rsidRPr="00A96195" w:rsidP="00A96195">
      <w:pPr>
        <w:pStyle w:val="ListBullet"/>
      </w:pPr>
      <w:r w:rsidRPr="00A96195">
        <w:t>aircraft flight servicing</w:t>
      </w:r>
      <w:r w:rsidRPr="00A96195">
        <w:t xml:space="preserve"> requirements</w:t>
      </w:r>
    </w:p>
    <w:p w:rsidR="00000000" w:rsidRPr="00A96195" w:rsidP="00A96195">
      <w:pPr>
        <w:pStyle w:val="ListBullet"/>
      </w:pPr>
      <w:r w:rsidRPr="00A96195">
        <w:t>ground de-icing of aircraft</w:t>
      </w:r>
    </w:p>
    <w:p w:rsidR="00000000" w:rsidRPr="00A96195" w:rsidP="00A96195">
      <w:pPr>
        <w:pStyle w:val="ListBullet"/>
      </w:pPr>
      <w:r w:rsidRPr="00A96195">
        <w:t>aircraft ground handling procedures, including towing and marshalling</w:t>
      </w:r>
    </w:p>
    <w:p w:rsidR="00000000" w:rsidRPr="00A96195" w:rsidP="00A96195">
      <w:pPr>
        <w:pStyle w:val="ListBullet"/>
      </w:pPr>
      <w:r w:rsidRPr="00A96195">
        <w:t>aircraft safety and security equipment, including:</w:t>
      </w:r>
    </w:p>
    <w:p w:rsidR="00000000" w:rsidRPr="00A96195" w:rsidP="00A96195">
      <w:pPr>
        <w:pStyle w:val="ListBullet2"/>
      </w:pPr>
      <w:r w:rsidRPr="00A96195">
        <w:t>ground locks</w:t>
      </w:r>
    </w:p>
    <w:p w:rsidR="00000000" w:rsidRPr="00A96195" w:rsidP="00A96195">
      <w:pPr>
        <w:pStyle w:val="ListBullet2"/>
      </w:pPr>
      <w:r w:rsidRPr="00A96195">
        <w:t>wheel chocks</w:t>
      </w:r>
    </w:p>
    <w:p w:rsidR="00000000" w:rsidRPr="00A96195" w:rsidP="00A96195">
      <w:pPr>
        <w:pStyle w:val="ListBullet2"/>
      </w:pPr>
      <w:r w:rsidRPr="00A96195">
        <w:t>covers</w:t>
      </w:r>
    </w:p>
    <w:p w:rsidR="00000000" w:rsidRPr="00A96195" w:rsidP="00A96195">
      <w:pPr>
        <w:pStyle w:val="ListBullet2"/>
      </w:pPr>
      <w:r w:rsidRPr="00A96195">
        <w:t>support and safety devices</w:t>
      </w:r>
    </w:p>
    <w:p w:rsidR="00000000" w:rsidRPr="00A96195" w:rsidP="00A96195">
      <w:pPr>
        <w:pStyle w:val="ListBullet2"/>
      </w:pPr>
      <w:r w:rsidRPr="00A96195">
        <w:t>tie-down devices and picketing</w:t>
      </w:r>
    </w:p>
    <w:p w:rsidR="00000000" w:rsidRPr="00A96195" w:rsidP="00A96195">
      <w:pPr>
        <w:pStyle w:val="ListBullet"/>
      </w:pPr>
      <w:r w:rsidRPr="00A96195">
        <w:t>types and characteristics of fuels and fuel additives</w:t>
      </w:r>
    </w:p>
    <w:p w:rsidR="00000000" w:rsidRPr="00A96195" w:rsidP="00A96195">
      <w:pPr>
        <w:pStyle w:val="ListBullet"/>
      </w:pPr>
      <w:r w:rsidRPr="00A96195">
        <w:t>types and characteristics of lubricants</w:t>
      </w:r>
    </w:p>
    <w:p w:rsidR="00000000" w:rsidRPr="00A96195" w:rsidP="00A96195">
      <w:pPr>
        <w:pStyle w:val="ListBullet"/>
      </w:pPr>
      <w:r w:rsidRPr="00A96195">
        <w:t>types and characteristics of hydraulic fluids</w:t>
      </w:r>
    </w:p>
    <w:p w:rsidR="00000000" w:rsidRPr="00A96195" w:rsidP="00A96195">
      <w:pPr>
        <w:pStyle w:val="ListBullet"/>
      </w:pPr>
      <w:r w:rsidRPr="00A96195">
        <w:t>WHS procedures relating to flight servicing activities</w:t>
      </w:r>
    </w:p>
    <w:p w:rsidR="00000000" w:rsidRPr="00A96195" w:rsidP="00A96195">
      <w:pPr>
        <w:pStyle w:val="ListBullet"/>
      </w:pPr>
      <w:r w:rsidRPr="00A96195">
        <w:t>how to obtain MSDS</w:t>
      </w:r>
    </w:p>
    <w:p w:rsidR="00000000" w:rsidRPr="00A96195" w:rsidP="00A96195">
      <w:pPr>
        <w:pStyle w:val="ListBullet"/>
      </w:pPr>
      <w:r w:rsidRPr="00A96195">
        <w:t>selection and use of PPE</w:t>
      </w:r>
    </w:p>
    <w:p w:rsidR="00000000" w:rsidRPr="00A96195" w:rsidP="00A96195">
      <w:pPr>
        <w:pStyle w:val="ListBullet"/>
      </w:pPr>
      <w:r w:rsidRPr="00A96195">
        <w:t>relevant maintena</w:t>
      </w:r>
      <w:r w:rsidRPr="00A96195">
        <w:t>nce manuals</w:t>
      </w:r>
    </w:p>
    <w:p w:rsidR="00000000" w:rsidRPr="00A96195" w:rsidP="00A96195">
      <w:pPr>
        <w:pStyle w:val="ListBullet"/>
      </w:pPr>
      <w:r w:rsidRPr="00A96195">
        <w:t>relevant regulatory requirements and standard procedures.</w:t>
      </w:r>
    </w:p>
    <w:p w:rsidR="00000000" w:rsidRPr="00A96195" w:rsidP="00A96195">
      <w:pPr>
        <w:pStyle w:val="AllowPageBreak"/>
      </w:pPr>
    </w:p>
    <w:p w:rsidR="00000000" w:rsidRPr="00A96195" w:rsidP="00A96195">
      <w:pPr>
        <w:pStyle w:val="Heading1"/>
      </w:pPr>
      <w:bookmarkStart w:id="4" w:name="O_998397"/>
      <w:bookmarkEnd w:id="4"/>
      <w:r w:rsidRPr="00A96195">
        <w:t>Assessment Conditions</w:t>
      </w:r>
    </w:p>
    <w:p w:rsidR="00000000" w:rsidRPr="00A96195" w:rsidP="00A96195">
      <w:pPr>
        <w:pStyle w:val="ListBullet"/>
      </w:pPr>
      <w:r w:rsidRPr="00A96195">
        <w:t xml:space="preserve">Competency should be assessed in the work environment or simulated work environment using </w:t>
      </w:r>
      <w:r w:rsidRPr="00A96195">
        <w:t>procedures, tools and equipment specified in maintenance documentation. It is also expected that applicable general-purpose tools, test and ground support equipment found in most routine situations would be used where appropriate.</w:t>
      </w:r>
    </w:p>
    <w:p w:rsidR="00000000" w:rsidRPr="00A96195" w:rsidP="00A96195">
      <w:pPr>
        <w:pStyle w:val="ListBullet"/>
      </w:pPr>
      <w:r w:rsidRPr="00A96195">
        <w:t>The work plan should take</w:t>
      </w:r>
      <w:r w:rsidRPr="00A96195">
        <w:t xml:space="preserve"> account of applicable safety and quality requirements in accordance with the industry and regulatory standards.</w:t>
      </w:r>
    </w:p>
    <w:p w:rsidR="00000000" w:rsidRPr="00A96195" w:rsidP="00A96195">
      <w:pPr>
        <w:pStyle w:val="ListBullet"/>
      </w:pPr>
      <w:r w:rsidRPr="00A96195">
        <w:t>The following conditions of assessment represent the requirements of the Regulators (ADF and CASA) and maintenance stakeholders and must be rig</w:t>
      </w:r>
      <w:r w:rsidRPr="00A96195">
        <w:t>orously observed.</w:t>
      </w:r>
    </w:p>
    <w:p w:rsidR="00000000" w:rsidRPr="00A96195" w:rsidP="00A96195">
      <w:pPr>
        <w:pStyle w:val="ListBullet"/>
      </w:pPr>
      <w:r w:rsidRPr="00A96195">
        <w:t>A person cannot be assessed as competent until it can be demonstrated to the satisfaction of the workplace assessor that the relevant elements and performance criteria of this unit of competency are being achieved under routine supervisio</w:t>
      </w:r>
      <w:r w:rsidRPr="00A96195">
        <w:t>n on the following flight servicings that are applicable to the enterprise:</w:t>
      </w:r>
    </w:p>
    <w:p w:rsidR="00000000" w:rsidRPr="00A96195" w:rsidP="00A96195">
      <w:pPr>
        <w:pStyle w:val="ListBullet2"/>
      </w:pPr>
      <w:r w:rsidRPr="00A96195">
        <w:t>preparation for flight following maintenance</w:t>
      </w:r>
    </w:p>
    <w:p w:rsidR="00000000" w:rsidRPr="00A96195" w:rsidP="00A96195">
      <w:pPr>
        <w:pStyle w:val="ListBullet2"/>
      </w:pPr>
      <w:r w:rsidRPr="00A96195">
        <w:t>before flight servicing</w:t>
      </w:r>
    </w:p>
    <w:p w:rsidR="00000000" w:rsidRPr="00A96195" w:rsidP="00A96195">
      <w:pPr>
        <w:pStyle w:val="ListBullet2"/>
      </w:pPr>
      <w:r w:rsidRPr="00A96195">
        <w:t>after flight servicing</w:t>
      </w:r>
    </w:p>
    <w:p w:rsidR="00000000" w:rsidRPr="00A96195" w:rsidP="00A96195">
      <w:pPr>
        <w:pStyle w:val="ListBullet2"/>
      </w:pPr>
      <w:r w:rsidRPr="00A96195">
        <w:t>turn around servicing.</w:t>
      </w:r>
    </w:p>
    <w:p w:rsidR="00000000" w:rsidRPr="00A96195" w:rsidP="00A96195">
      <w:pPr>
        <w:pStyle w:val="ListBullet"/>
      </w:pPr>
      <w:r w:rsidRPr="00A96195">
        <w:t>This shall be established via the records in the Log of Industr</w:t>
      </w:r>
      <w:r w:rsidRPr="00A96195">
        <w:t>ial Experience and Achievement or, where appropriate, an equivalent Industry Evidence Guide (for details refer to the Companion Volume Assessment Guidelines).</w:t>
      </w:r>
    </w:p>
    <w:p w:rsidR="00000000" w:rsidRPr="00A96195" w:rsidP="00A96195">
      <w:pPr>
        <w:pStyle w:val="ListBullet"/>
      </w:pPr>
      <w:r w:rsidRPr="00A96195">
        <w:t>Assessors must satisfy the requirements of the National Vocational Education and Training Regulat</w:t>
      </w:r>
      <w:r w:rsidRPr="00A96195">
        <w:t>or (Australian Skills Quality Authority, or its successors).</w:t>
      </w:r>
    </w:p>
    <w:p w:rsidR="00000000" w:rsidRPr="00A96195" w:rsidP="00A96195">
      <w:pPr>
        <w:pStyle w:val="ListBullet"/>
      </w:pPr>
      <w:r w:rsidRPr="00A96195">
        <w:t>Where the unit is to be used for CASA licensing purposes the Assessor must also meet the criteria specified in the CASR Part 147 Manual of Standards.</w:t>
      </w:r>
    </w:p>
    <w:p w:rsidR="00000000" w:rsidRPr="00A96195" w:rsidP="00A96195">
      <w:pPr>
        <w:pStyle w:val="AllowPageBreak"/>
      </w:pPr>
    </w:p>
    <w:p w:rsidR="00000000" w:rsidRPr="00A96195" w:rsidP="00A96195">
      <w:pPr>
        <w:pStyle w:val="Heading1"/>
      </w:pPr>
      <w:bookmarkStart w:id="5" w:name="O_998412"/>
      <w:bookmarkEnd w:id="5"/>
      <w:r w:rsidRPr="00A96195">
        <w:t>Links</w:t>
      </w:r>
    </w:p>
    <w:p w:rsidR="00000000" w:rsidRPr="00A96195" w:rsidP="00317282">
      <w:pPr>
        <w:pStyle w:val="BodyText"/>
      </w:pPr>
      <w:r w:rsidRPr="00A96195">
        <w:t>Companion Volume imple</w:t>
      </w:r>
      <w:r w:rsidRPr="00A96195">
        <w:t xml:space="preserve">mentation guides are found in VETNet - </w:t>
      </w:r>
      <w:r>
        <w:fldChar w:fldCharType="begin"/>
      </w:r>
      <w:r>
        <w:instrText xml:space="preserve"> HYPERLINK "https://vetnet.gov.au/Pages/TrainingDocs.aspx?q=ce216c9c-04d5-4b3b-9bcf-4e81d0950371" </w:instrText>
      </w:r>
      <w:r>
        <w:fldChar w:fldCharType="separate"/>
      </w:r>
      <w:r w:rsidRPr="008A6B97">
        <w:rPr>
          <w:rStyle w:val="Hyperlink"/>
        </w:rPr>
        <w:t>https://vetnet.gov.au/Pages/TrainingDocs.aspx?q=ce216c9c-04d5-4b3b-9bcf-4e81d0950371</w:t>
      </w:r>
      <w:r>
        <w:fldChar w:fldCharType="end"/>
      </w:r>
    </w:p>
    <w:p w:rsidR="00000000" w:rsidRPr="00A96195" w:rsidP="00A96195"/>
    <w:sectPr w:rsidSect="00A9619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2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282">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2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282" w:rsidP="00A961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17282" w:rsidP="00A9619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17282" w:rsidP="00A961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2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2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6195" w:rsidRPr="00317282" w:rsidP="003172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2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282" w:rsidRPr="002D2AF8" w:rsidP="00A96195">
    <w:pPr>
      <w:pStyle w:val="Header"/>
      <w:framePr w:wrap="around"/>
    </w:pPr>
    <w:r>
      <w:fldChar w:fldCharType="begin"/>
    </w:r>
    <w:r>
      <w:instrText xml:space="preserve"> TITLE   \* MERGEFORMAT </w:instrText>
    </w:r>
    <w:r>
      <w:fldChar w:fldCharType="separate"/>
    </w:r>
    <w:r>
      <w:t>Assessment Requirements for MEA301 Perform aircraft flight servicing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317282" w:rsidP="00A961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9A93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E0C5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A45A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61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6195"/>
    <w:pPr>
      <w:spacing w:before="360" w:after="60"/>
      <w:outlineLvl w:val="0"/>
    </w:pPr>
    <w:rPr>
      <w:sz w:val="32"/>
    </w:rPr>
  </w:style>
  <w:style w:type="paragraph" w:styleId="Heading2">
    <w:name w:val="heading 2"/>
    <w:basedOn w:val="HeadingBase"/>
    <w:next w:val="BodyText"/>
    <w:link w:val="Heading2Char"/>
    <w:qFormat/>
    <w:rsid w:val="00A96195"/>
    <w:pPr>
      <w:keepLines/>
      <w:spacing w:before="240" w:after="120"/>
      <w:outlineLvl w:val="1"/>
    </w:pPr>
    <w:rPr>
      <w:sz w:val="28"/>
      <w:szCs w:val="40"/>
    </w:rPr>
  </w:style>
  <w:style w:type="paragraph" w:styleId="Heading3">
    <w:name w:val="heading 3"/>
    <w:basedOn w:val="HeadingBase"/>
    <w:next w:val="BodyText"/>
    <w:link w:val="Heading3Char"/>
    <w:qFormat/>
    <w:rsid w:val="00A96195"/>
    <w:pPr>
      <w:spacing w:before="180" w:after="120"/>
      <w:outlineLvl w:val="2"/>
    </w:pPr>
    <w:rPr>
      <w:spacing w:val="-10"/>
      <w:kern w:val="32"/>
    </w:rPr>
  </w:style>
  <w:style w:type="paragraph" w:styleId="Heading4">
    <w:name w:val="heading 4"/>
    <w:basedOn w:val="HeadingBase"/>
    <w:next w:val="BodyText"/>
    <w:link w:val="Heading4Char"/>
    <w:qFormat/>
    <w:rsid w:val="00A96195"/>
    <w:pPr>
      <w:spacing w:before="160" w:after="120"/>
      <w:outlineLvl w:val="3"/>
    </w:pPr>
    <w:rPr>
      <w:sz w:val="22"/>
    </w:rPr>
  </w:style>
  <w:style w:type="paragraph" w:styleId="Heading5">
    <w:name w:val="heading 5"/>
    <w:basedOn w:val="HeadingBase"/>
    <w:next w:val="Normal"/>
    <w:link w:val="Heading5Char"/>
    <w:qFormat/>
    <w:rsid w:val="00A96195"/>
    <w:pPr>
      <w:spacing w:before="80"/>
      <w:outlineLvl w:val="4"/>
    </w:pPr>
    <w:rPr>
      <w:color w:val="918585"/>
      <w:sz w:val="20"/>
    </w:rPr>
  </w:style>
  <w:style w:type="paragraph" w:styleId="Heading6">
    <w:name w:val="heading 6"/>
    <w:basedOn w:val="HeadingBase"/>
    <w:next w:val="Normal"/>
    <w:link w:val="Heading6Char"/>
    <w:qFormat/>
    <w:rsid w:val="00A96195"/>
    <w:pPr>
      <w:spacing w:before="60"/>
      <w:outlineLvl w:val="5"/>
    </w:pPr>
    <w:rPr>
      <w:color w:val="918585"/>
      <w:sz w:val="20"/>
    </w:rPr>
  </w:style>
  <w:style w:type="paragraph" w:styleId="Heading7">
    <w:name w:val="heading 7"/>
    <w:basedOn w:val="Normal"/>
    <w:next w:val="Normal"/>
    <w:link w:val="Heading7Char"/>
    <w:qFormat/>
    <w:rsid w:val="00A96195"/>
    <w:pPr>
      <w:ind w:left="720"/>
      <w:outlineLvl w:val="6"/>
    </w:pPr>
    <w:rPr>
      <w:i/>
    </w:rPr>
  </w:style>
  <w:style w:type="paragraph" w:styleId="Heading8">
    <w:name w:val="heading 8"/>
    <w:basedOn w:val="Normal"/>
    <w:next w:val="Normal"/>
    <w:link w:val="Heading8Char"/>
    <w:qFormat/>
    <w:rsid w:val="00A96195"/>
    <w:pPr>
      <w:ind w:left="720"/>
      <w:outlineLvl w:val="7"/>
    </w:pPr>
    <w:rPr>
      <w:i/>
    </w:rPr>
  </w:style>
  <w:style w:type="paragraph" w:styleId="Heading9">
    <w:name w:val="heading 9"/>
    <w:basedOn w:val="Normal"/>
    <w:next w:val="Normal"/>
    <w:link w:val="Heading9Char"/>
    <w:qFormat/>
    <w:rsid w:val="00A96195"/>
    <w:pPr>
      <w:ind w:left="720"/>
      <w:outlineLvl w:val="8"/>
    </w:pPr>
    <w:rPr>
      <w:i/>
    </w:rPr>
  </w:style>
  <w:style w:type="character" w:default="1" w:styleId="DefaultParagraphFont">
    <w:name w:val="Default Paragraph Font"/>
    <w:uiPriority w:val="1"/>
    <w:unhideWhenUsed/>
    <w:rsid w:val="00A961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6195"/>
  </w:style>
  <w:style w:type="character" w:customStyle="1" w:styleId="Heading1Char">
    <w:name w:val="Heading 1 Char"/>
    <w:basedOn w:val="DefaultParagraphFont"/>
    <w:link w:val="Heading1"/>
    <w:rsid w:val="00A96195"/>
    <w:rPr>
      <w:rFonts w:ascii="Times New Roman" w:eastAsia="Times New Roman" w:hAnsi="Times New Roman" w:cs="Times New Roman"/>
      <w:b/>
      <w:sz w:val="32"/>
      <w:szCs w:val="20"/>
      <w:lang w:eastAsia="en-US"/>
    </w:rPr>
  </w:style>
  <w:style w:type="paragraph" w:styleId="BodyText">
    <w:name w:val="Body Text"/>
    <w:basedOn w:val="Normal"/>
    <w:link w:val="BodyTextChar"/>
    <w:rsid w:val="00A961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6195"/>
    <w:rPr>
      <w:rFonts w:ascii="Times New Roman" w:eastAsia="Times New Roman" w:hAnsi="Times New Roman" w:cs="Times New Roman"/>
      <w:sz w:val="24"/>
      <w:lang w:eastAsia="en-US"/>
    </w:rPr>
  </w:style>
  <w:style w:type="paragraph" w:styleId="ListBullet">
    <w:name w:val="List Bullet"/>
    <w:basedOn w:val="List"/>
    <w:rsid w:val="00A96195"/>
    <w:pPr>
      <w:numPr>
        <w:numId w:val="12"/>
      </w:numPr>
      <w:tabs>
        <w:tab w:val="clear" w:pos="340"/>
      </w:tabs>
      <w:spacing w:before="40" w:after="40"/>
    </w:pPr>
  </w:style>
  <w:style w:type="paragraph" w:styleId="ListBullet2">
    <w:name w:val="List Bullet 2"/>
    <w:basedOn w:val="List2"/>
    <w:rsid w:val="00A96195"/>
    <w:pPr>
      <w:numPr>
        <w:numId w:val="13"/>
      </w:numPr>
      <w:tabs>
        <w:tab w:val="clear" w:pos="680"/>
      </w:tabs>
    </w:pPr>
  </w:style>
  <w:style w:type="paragraph" w:customStyle="1" w:styleId="SuperHeading">
    <w:name w:val="SuperHeading"/>
    <w:basedOn w:val="Normal"/>
    <w:rsid w:val="00A96195"/>
    <w:pPr>
      <w:spacing w:before="240" w:after="120"/>
      <w:outlineLvl w:val="0"/>
    </w:pPr>
    <w:rPr>
      <w:rFonts w:ascii="Times New Roman" w:hAnsi="Times New Roman"/>
      <w:b/>
      <w:sz w:val="32"/>
    </w:rPr>
  </w:style>
  <w:style w:type="paragraph" w:customStyle="1" w:styleId="AllowPageBreak">
    <w:name w:val="AllowPageBreak"/>
    <w:rsid w:val="00A961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61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61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61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61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61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61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61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6195"/>
    <w:rPr>
      <w:rFonts w:ascii="Courier New" w:eastAsia="Times New Roman" w:hAnsi="Courier New" w:cs="Times New Roman"/>
      <w:i/>
      <w:szCs w:val="20"/>
      <w:lang w:eastAsia="en-US"/>
    </w:rPr>
  </w:style>
  <w:style w:type="paragraph" w:customStyle="1" w:styleId="HeadingBase">
    <w:name w:val="Heading Base"/>
    <w:rsid w:val="00A961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6195"/>
    <w:pPr>
      <w:tabs>
        <w:tab w:val="right" w:leader="dot" w:pos="9072"/>
      </w:tabs>
      <w:ind w:left="567"/>
    </w:pPr>
    <w:rPr>
      <w:szCs w:val="22"/>
    </w:rPr>
  </w:style>
  <w:style w:type="paragraph" w:customStyle="1" w:styleId="TOCBase">
    <w:name w:val="TOC Base"/>
    <w:rsid w:val="00A961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6195"/>
    <w:pPr>
      <w:tabs>
        <w:tab w:val="right" w:leader="dot" w:pos="9072"/>
      </w:tabs>
      <w:spacing w:before="40" w:after="40"/>
      <w:ind w:left="284"/>
    </w:pPr>
    <w:rPr>
      <w:rFonts w:ascii="Times New Roman" w:hAnsi="Times New Roman"/>
    </w:rPr>
  </w:style>
  <w:style w:type="paragraph" w:styleId="TOC1">
    <w:name w:val="toc 1"/>
    <w:basedOn w:val="TOCBase"/>
    <w:next w:val="Normal"/>
    <w:rsid w:val="00A961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61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6195"/>
    <w:rPr>
      <w:rFonts w:ascii="Times New Roman" w:eastAsia="Times New Roman" w:hAnsi="Times New Roman" w:cs="Times New Roman"/>
      <w:sz w:val="16"/>
      <w:lang w:eastAsia="en-US"/>
    </w:rPr>
  </w:style>
  <w:style w:type="paragraph" w:styleId="Title">
    <w:name w:val="Title"/>
    <w:basedOn w:val="HeadingBase"/>
    <w:link w:val="TitleChar"/>
    <w:qFormat/>
    <w:rsid w:val="00A96195"/>
    <w:pPr>
      <w:spacing w:before="5040"/>
      <w:jc w:val="center"/>
    </w:pPr>
    <w:rPr>
      <w:sz w:val="48"/>
      <w:szCs w:val="72"/>
      <w:lang w:val="en-US"/>
    </w:rPr>
  </w:style>
  <w:style w:type="character" w:customStyle="1" w:styleId="TitleChar">
    <w:name w:val="Title Char"/>
    <w:basedOn w:val="DefaultParagraphFont"/>
    <w:link w:val="Title"/>
    <w:rsid w:val="00A961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6195"/>
    <w:pPr>
      <w:tabs>
        <w:tab w:val="left" w:pos="3600"/>
        <w:tab w:val="left" w:pos="3958"/>
      </w:tabs>
    </w:pPr>
  </w:style>
  <w:style w:type="paragraph" w:styleId="List">
    <w:name w:val="List"/>
    <w:basedOn w:val="BodyText"/>
    <w:next w:val="BodyText"/>
    <w:rsid w:val="00A96195"/>
    <w:pPr>
      <w:tabs>
        <w:tab w:val="left" w:pos="340"/>
      </w:tabs>
      <w:spacing w:before="60" w:after="60"/>
      <w:ind w:left="340" w:hanging="340"/>
    </w:pPr>
  </w:style>
  <w:style w:type="paragraph" w:customStyle="1" w:styleId="Note">
    <w:name w:val="Note"/>
    <w:basedOn w:val="BodyText"/>
    <w:rsid w:val="00A9619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96195"/>
    <w:rPr>
      <w:b/>
      <w:spacing w:val="0"/>
    </w:rPr>
  </w:style>
  <w:style w:type="paragraph" w:customStyle="1" w:styleId="SuperTitle">
    <w:name w:val="SuperTitle"/>
    <w:basedOn w:val="Title"/>
    <w:rsid w:val="00A96195"/>
    <w:pPr>
      <w:framePr w:wrap="auto" w:hAnchor="text" w:y="6049"/>
    </w:pPr>
    <w:rPr>
      <w:color w:val="000000"/>
      <w:sz w:val="40"/>
    </w:rPr>
  </w:style>
  <w:style w:type="paragraph" w:customStyle="1" w:styleId="TOCTitle">
    <w:name w:val="TOCTitle"/>
    <w:basedOn w:val="Heading1"/>
    <w:rsid w:val="00A96195"/>
    <w:pPr>
      <w:spacing w:after="240"/>
      <w:jc w:val="center"/>
      <w:outlineLvl w:val="9"/>
    </w:pPr>
    <w:rPr>
      <w:caps/>
    </w:rPr>
  </w:style>
  <w:style w:type="paragraph" w:customStyle="1" w:styleId="Version">
    <w:name w:val="Version"/>
    <w:rsid w:val="00A961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6195"/>
    <w:pPr>
      <w:keepNext w:val="0"/>
      <w:tabs>
        <w:tab w:val="right" w:pos="4176"/>
      </w:tabs>
      <w:ind w:left="198" w:hanging="198"/>
    </w:pPr>
    <w:rPr>
      <w:rFonts w:ascii="Garamond" w:hAnsi="Garamond"/>
    </w:rPr>
  </w:style>
  <w:style w:type="paragraph" w:styleId="IndexHeading">
    <w:name w:val="index heading"/>
    <w:basedOn w:val="Normal"/>
    <w:next w:val="Index1"/>
    <w:semiHidden/>
    <w:rsid w:val="00A96195"/>
    <w:pPr>
      <w:spacing w:before="120" w:after="120"/>
    </w:pPr>
    <w:rPr>
      <w:rFonts w:ascii="Arial" w:hAnsi="Arial"/>
      <w:b/>
      <w:color w:val="918585"/>
      <w:sz w:val="24"/>
    </w:rPr>
  </w:style>
  <w:style w:type="paragraph" w:styleId="Header">
    <w:name w:val="header"/>
    <w:basedOn w:val="Normal"/>
    <w:link w:val="HeaderChar"/>
    <w:rsid w:val="00A961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6195"/>
    <w:rPr>
      <w:rFonts w:ascii="Times New Roman" w:eastAsia="Times New Roman" w:hAnsi="Times New Roman" w:cs="Times New Roman"/>
      <w:sz w:val="16"/>
      <w:szCs w:val="20"/>
      <w:lang w:val="en-GB" w:eastAsia="en-US"/>
    </w:rPr>
  </w:style>
  <w:style w:type="paragraph" w:customStyle="1" w:styleId="Chapter">
    <w:name w:val="Chapter"/>
    <w:basedOn w:val="Normal"/>
    <w:rsid w:val="00A96195"/>
    <w:pPr>
      <w:spacing w:before="240"/>
    </w:pPr>
    <w:rPr>
      <w:rFonts w:ascii="Times New Roman" w:hAnsi="Times New Roman"/>
      <w:smallCaps/>
      <w:spacing w:val="80"/>
      <w:sz w:val="28"/>
    </w:rPr>
  </w:style>
  <w:style w:type="paragraph" w:customStyle="1" w:styleId="InChapter">
    <w:name w:val="InChapter"/>
    <w:basedOn w:val="Heading3"/>
    <w:rsid w:val="00A96195"/>
    <w:pPr>
      <w:spacing w:after="240"/>
      <w:outlineLvl w:val="9"/>
    </w:pPr>
    <w:rPr>
      <w:noProof/>
    </w:rPr>
  </w:style>
  <w:style w:type="paragraph" w:styleId="Index2">
    <w:name w:val="index 2"/>
    <w:basedOn w:val="Normal"/>
    <w:next w:val="Normal"/>
    <w:semiHidden/>
    <w:rsid w:val="00A96195"/>
    <w:pPr>
      <w:tabs>
        <w:tab w:val="right" w:pos="4176"/>
      </w:tabs>
      <w:ind w:left="568" w:hanging="284"/>
    </w:pPr>
    <w:rPr>
      <w:rFonts w:ascii="Garamond" w:hAnsi="Garamond"/>
    </w:rPr>
  </w:style>
  <w:style w:type="paragraph" w:customStyle="1" w:styleId="Byline">
    <w:name w:val="Byline"/>
    <w:rsid w:val="00A961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6195"/>
    <w:pPr>
      <w:tabs>
        <w:tab w:val="clear" w:pos="3600"/>
        <w:tab w:val="clear" w:pos="3958"/>
      </w:tabs>
      <w:jc w:val="right"/>
    </w:pPr>
  </w:style>
  <w:style w:type="character" w:styleId="Emphasis">
    <w:name w:val="Emphasis"/>
    <w:basedOn w:val="DefaultParagraphFont"/>
    <w:qFormat/>
    <w:rsid w:val="00A96195"/>
    <w:rPr>
      <w:i/>
    </w:rPr>
  </w:style>
  <w:style w:type="paragraph" w:styleId="Caption">
    <w:name w:val="caption"/>
    <w:basedOn w:val="BodyText"/>
    <w:next w:val="Normal"/>
    <w:qFormat/>
    <w:rsid w:val="00A96195"/>
    <w:pPr>
      <w:framePr w:w="2268" w:hSpace="181" w:vSpace="181" w:wrap="around" w:vAnchor="text" w:hAnchor="page" w:x="1135" w:y="285" w:anchorLock="1"/>
    </w:pPr>
    <w:rPr>
      <w:i/>
    </w:rPr>
  </w:style>
  <w:style w:type="paragraph" w:customStyle="1" w:styleId="MiniTOCTitle">
    <w:name w:val="MiniTOCTitle"/>
    <w:basedOn w:val="Heading4"/>
    <w:rsid w:val="00A96195"/>
    <w:pPr>
      <w:spacing w:before="240"/>
      <w:outlineLvl w:val="9"/>
    </w:pPr>
    <w:rPr>
      <w:noProof/>
      <w:sz w:val="24"/>
    </w:rPr>
  </w:style>
  <w:style w:type="paragraph" w:customStyle="1" w:styleId="MiniTOCItem">
    <w:name w:val="MiniTOCItem"/>
    <w:basedOn w:val="ListBullet"/>
    <w:rsid w:val="00A96195"/>
    <w:pPr>
      <w:numPr>
        <w:numId w:val="0"/>
      </w:numPr>
      <w:tabs>
        <w:tab w:val="right" w:leader="dot" w:pos="6521"/>
      </w:tabs>
      <w:spacing w:before="0" w:after="0"/>
    </w:pPr>
  </w:style>
  <w:style w:type="paragraph" w:customStyle="1" w:styleId="TOFTitle">
    <w:name w:val="TOFTitle"/>
    <w:basedOn w:val="TOCTitle"/>
    <w:rsid w:val="00A96195"/>
  </w:style>
  <w:style w:type="paragraph" w:styleId="TableofFigures">
    <w:name w:val="table of figures"/>
    <w:basedOn w:val="Normal"/>
    <w:next w:val="Normal"/>
    <w:semiHidden/>
    <w:rsid w:val="00A96195"/>
    <w:pPr>
      <w:tabs>
        <w:tab w:val="right" w:leader="dot" w:pos="9072"/>
      </w:tabs>
      <w:ind w:left="970" w:hanging="403"/>
    </w:pPr>
    <w:rPr>
      <w:rFonts w:ascii="Times New Roman" w:hAnsi="Times New Roman"/>
      <w:b/>
    </w:rPr>
  </w:style>
  <w:style w:type="paragraph" w:styleId="ListNumber">
    <w:name w:val="List Number"/>
    <w:basedOn w:val="List"/>
    <w:rsid w:val="00A96195"/>
    <w:pPr>
      <w:numPr>
        <w:numId w:val="15"/>
      </w:numPr>
      <w:tabs>
        <w:tab w:val="clear" w:pos="340"/>
      </w:tabs>
    </w:pPr>
  </w:style>
  <w:style w:type="character" w:customStyle="1" w:styleId="WingdingSymbols">
    <w:name w:val="Wingding Symbols"/>
    <w:rsid w:val="00A96195"/>
    <w:rPr>
      <w:rFonts w:ascii="Wingdings" w:hAnsi="Wingdings"/>
    </w:rPr>
  </w:style>
  <w:style w:type="paragraph" w:customStyle="1" w:styleId="TableHeading">
    <w:name w:val="Table Heading"/>
    <w:basedOn w:val="HeadingBase"/>
    <w:rsid w:val="00A96195"/>
    <w:pPr>
      <w:keepLines/>
      <w:pBdr>
        <w:bottom w:val="single" w:sz="6" w:space="1" w:color="918585"/>
      </w:pBdr>
      <w:spacing w:before="240"/>
    </w:pPr>
  </w:style>
  <w:style w:type="character" w:customStyle="1" w:styleId="HotSpot">
    <w:name w:val="HotSpot"/>
    <w:rsid w:val="00A96195"/>
    <w:rPr>
      <w:color w:val="0033CC"/>
      <w:u w:val="none"/>
    </w:rPr>
  </w:style>
  <w:style w:type="paragraph" w:customStyle="1" w:styleId="BodyTextRight">
    <w:name w:val="Body Text Right"/>
    <w:basedOn w:val="BodyText"/>
    <w:rsid w:val="00A96195"/>
    <w:pPr>
      <w:spacing w:before="0" w:after="0"/>
      <w:jc w:val="right"/>
    </w:pPr>
  </w:style>
  <w:style w:type="paragraph" w:styleId="Index3">
    <w:name w:val="index 3"/>
    <w:basedOn w:val="ListNumber2"/>
    <w:next w:val="Normal"/>
    <w:semiHidden/>
    <w:rsid w:val="00A96195"/>
    <w:pPr>
      <w:numPr>
        <w:numId w:val="0"/>
      </w:numPr>
      <w:tabs>
        <w:tab w:val="right" w:leader="dot" w:pos="4176"/>
      </w:tabs>
    </w:pPr>
  </w:style>
  <w:style w:type="paragraph" w:styleId="ListNumber2">
    <w:name w:val="List Number 2"/>
    <w:basedOn w:val="List2"/>
    <w:rsid w:val="00A96195"/>
    <w:pPr>
      <w:numPr>
        <w:numId w:val="10"/>
      </w:numPr>
      <w:tabs>
        <w:tab w:val="clear" w:pos="1060"/>
      </w:tabs>
    </w:pPr>
  </w:style>
  <w:style w:type="paragraph" w:customStyle="1" w:styleId="MarginNote">
    <w:name w:val="Margin Note"/>
    <w:basedOn w:val="BodyText"/>
    <w:rsid w:val="00A961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61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61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6195"/>
    <w:rPr>
      <w:sz w:val="32"/>
    </w:rPr>
  </w:style>
  <w:style w:type="paragraph" w:customStyle="1" w:styleId="HeadingProcedure">
    <w:name w:val="Heading Procedure"/>
    <w:basedOn w:val="HeadingBase"/>
    <w:next w:val="Normal"/>
    <w:rsid w:val="00A96195"/>
    <w:pPr>
      <w:tabs>
        <w:tab w:val="left" w:pos="0"/>
      </w:tabs>
      <w:spacing w:before="120" w:after="60"/>
    </w:pPr>
    <w:rPr>
      <w:i/>
      <w:color w:val="918585"/>
      <w:sz w:val="22"/>
    </w:rPr>
  </w:style>
  <w:style w:type="paragraph" w:customStyle="1" w:styleId="TableBodyText">
    <w:name w:val="Table Body Text"/>
    <w:basedOn w:val="BodyText"/>
    <w:rsid w:val="00A96195"/>
    <w:pPr>
      <w:spacing w:before="60" w:after="60"/>
    </w:pPr>
  </w:style>
  <w:style w:type="paragraph" w:styleId="ListContinue">
    <w:name w:val="List Continue"/>
    <w:basedOn w:val="List"/>
    <w:rsid w:val="00A96195"/>
    <w:pPr>
      <w:ind w:firstLine="0"/>
    </w:pPr>
  </w:style>
  <w:style w:type="paragraph" w:customStyle="1" w:styleId="ListNote">
    <w:name w:val="List Note"/>
    <w:basedOn w:val="List"/>
    <w:rsid w:val="00A96195"/>
    <w:pPr>
      <w:pBdr>
        <w:top w:val="single" w:sz="6" w:space="2" w:color="918585"/>
        <w:bottom w:val="single" w:sz="6" w:space="2" w:color="918585"/>
      </w:pBdr>
      <w:tabs>
        <w:tab w:val="left" w:pos="1021"/>
      </w:tabs>
      <w:ind w:firstLine="0"/>
    </w:pPr>
  </w:style>
  <w:style w:type="paragraph" w:customStyle="1" w:styleId="Warning">
    <w:name w:val="Warning"/>
    <w:basedOn w:val="BodyText"/>
    <w:rsid w:val="00A96195"/>
    <w:pPr>
      <w:shd w:val="clear" w:color="auto" w:fill="D9D9D9"/>
      <w:tabs>
        <w:tab w:val="left" w:pos="992"/>
      </w:tabs>
      <w:ind w:left="119" w:right="119"/>
    </w:pPr>
    <w:rPr>
      <w:sz w:val="20"/>
    </w:rPr>
  </w:style>
  <w:style w:type="paragraph" w:customStyle="1" w:styleId="MarginIcons">
    <w:name w:val="Margin Icons"/>
    <w:basedOn w:val="BodyText"/>
    <w:rsid w:val="00A961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6195"/>
    <w:rPr>
      <w:rFonts w:ascii="Courier New" w:hAnsi="Courier New"/>
    </w:rPr>
  </w:style>
  <w:style w:type="paragraph" w:customStyle="1" w:styleId="NoteBullet">
    <w:name w:val="Note Bullet"/>
    <w:basedOn w:val="Note"/>
    <w:rsid w:val="00A96195"/>
    <w:pPr>
      <w:tabs>
        <w:tab w:val="clear" w:pos="680"/>
      </w:tabs>
      <w:spacing w:before="60" w:after="60"/>
    </w:pPr>
  </w:style>
  <w:style w:type="paragraph" w:customStyle="1" w:styleId="SubHeading2">
    <w:name w:val="SubHeading2"/>
    <w:basedOn w:val="HeadingBase"/>
    <w:rsid w:val="00A96195"/>
    <w:pPr>
      <w:spacing w:before="240" w:after="60"/>
    </w:pPr>
    <w:rPr>
      <w:sz w:val="20"/>
    </w:rPr>
  </w:style>
  <w:style w:type="paragraph" w:customStyle="1" w:styleId="SubHeading1">
    <w:name w:val="SubHeading1"/>
    <w:basedOn w:val="HeadingBase"/>
    <w:rsid w:val="00A96195"/>
    <w:pPr>
      <w:spacing w:before="240" w:after="60"/>
    </w:pPr>
    <w:rPr>
      <w:color w:val="918585"/>
      <w:sz w:val="22"/>
    </w:rPr>
  </w:style>
  <w:style w:type="paragraph" w:customStyle="1" w:styleId="SideHeading">
    <w:name w:val="Side Heading"/>
    <w:basedOn w:val="HeadingBase"/>
    <w:rsid w:val="00A961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6195"/>
    <w:pPr>
      <w:tabs>
        <w:tab w:val="num" w:pos="360"/>
      </w:tabs>
    </w:pPr>
  </w:style>
  <w:style w:type="paragraph" w:styleId="PlainText">
    <w:name w:val="Plain Text"/>
    <w:basedOn w:val="Normal"/>
    <w:link w:val="PlainTextChar"/>
    <w:rsid w:val="00A96195"/>
    <w:rPr>
      <w:sz w:val="20"/>
    </w:rPr>
  </w:style>
  <w:style w:type="character" w:customStyle="1" w:styleId="PlainTextChar">
    <w:name w:val="Plain Text Char"/>
    <w:basedOn w:val="DefaultParagraphFont"/>
    <w:link w:val="PlainText"/>
    <w:rsid w:val="00A96195"/>
    <w:rPr>
      <w:rFonts w:ascii="Courier New" w:eastAsia="Times New Roman" w:hAnsi="Courier New" w:cs="Times New Roman"/>
      <w:sz w:val="20"/>
      <w:szCs w:val="20"/>
      <w:lang w:eastAsia="en-US"/>
    </w:rPr>
  </w:style>
  <w:style w:type="character" w:customStyle="1" w:styleId="MenuOption">
    <w:name w:val="Menu Option"/>
    <w:basedOn w:val="DefaultParagraphFont"/>
    <w:rsid w:val="00A96195"/>
    <w:rPr>
      <w:b/>
      <w:smallCaps/>
    </w:rPr>
  </w:style>
  <w:style w:type="paragraph" w:customStyle="1" w:styleId="TableListNumber">
    <w:name w:val="Table List Number"/>
    <w:basedOn w:val="ListNumber"/>
    <w:rsid w:val="00A96195"/>
    <w:pPr>
      <w:numPr>
        <w:numId w:val="0"/>
      </w:numPr>
    </w:pPr>
  </w:style>
  <w:style w:type="paragraph" w:styleId="TOC4">
    <w:name w:val="toc 4"/>
    <w:basedOn w:val="TOCBase"/>
    <w:next w:val="Normal"/>
    <w:semiHidden/>
    <w:rsid w:val="00A96195"/>
    <w:pPr>
      <w:tabs>
        <w:tab w:val="right" w:leader="dot" w:pos="9071"/>
      </w:tabs>
      <w:ind w:left="1701"/>
    </w:pPr>
  </w:style>
  <w:style w:type="paragraph" w:customStyle="1" w:styleId="ListAlpha">
    <w:name w:val="List Alpha"/>
    <w:basedOn w:val="List"/>
    <w:rsid w:val="00A96195"/>
    <w:pPr>
      <w:numPr>
        <w:numId w:val="9"/>
      </w:numPr>
    </w:pPr>
  </w:style>
  <w:style w:type="paragraph" w:customStyle="1" w:styleId="ListAlpha2">
    <w:name w:val="List Alpha 2"/>
    <w:basedOn w:val="List2"/>
    <w:rsid w:val="00A96195"/>
    <w:pPr>
      <w:numPr>
        <w:numId w:val="8"/>
      </w:numPr>
    </w:pPr>
  </w:style>
  <w:style w:type="paragraph" w:styleId="List2">
    <w:name w:val="List 2"/>
    <w:basedOn w:val="BodyText"/>
    <w:rsid w:val="00A96195"/>
    <w:pPr>
      <w:tabs>
        <w:tab w:val="left" w:pos="680"/>
      </w:tabs>
      <w:spacing w:before="60" w:after="60"/>
      <w:ind w:left="680" w:hanging="340"/>
    </w:pPr>
  </w:style>
  <w:style w:type="paragraph" w:styleId="List3">
    <w:name w:val="List 3"/>
    <w:basedOn w:val="BodyText"/>
    <w:rsid w:val="00A96195"/>
    <w:pPr>
      <w:tabs>
        <w:tab w:val="left" w:pos="1021"/>
      </w:tabs>
      <w:spacing w:before="60" w:after="60"/>
      <w:ind w:left="1020" w:hanging="340"/>
    </w:pPr>
  </w:style>
  <w:style w:type="paragraph" w:styleId="List4">
    <w:name w:val="List 4"/>
    <w:basedOn w:val="BodyText"/>
    <w:rsid w:val="00A96195"/>
    <w:pPr>
      <w:tabs>
        <w:tab w:val="left" w:pos="1361"/>
      </w:tabs>
      <w:spacing w:before="60" w:after="60"/>
      <w:ind w:left="1361" w:hanging="340"/>
    </w:pPr>
  </w:style>
  <w:style w:type="paragraph" w:styleId="List5">
    <w:name w:val="List 5"/>
    <w:basedOn w:val="BodyText"/>
    <w:rsid w:val="00A96195"/>
    <w:pPr>
      <w:tabs>
        <w:tab w:val="left" w:pos="1701"/>
      </w:tabs>
      <w:spacing w:before="60" w:after="60"/>
      <w:ind w:left="1701" w:hanging="340"/>
    </w:pPr>
  </w:style>
  <w:style w:type="paragraph" w:styleId="ListBullet3">
    <w:name w:val="List Bullet 3"/>
    <w:basedOn w:val="List3"/>
    <w:rsid w:val="00A96195"/>
    <w:pPr>
      <w:numPr>
        <w:numId w:val="14"/>
      </w:numPr>
      <w:tabs>
        <w:tab w:val="clear" w:pos="1021"/>
      </w:tabs>
      <w:ind w:left="1037" w:hanging="357"/>
    </w:pPr>
  </w:style>
  <w:style w:type="paragraph" w:styleId="ListBullet4">
    <w:name w:val="List Bullet 4"/>
    <w:basedOn w:val="List4"/>
    <w:rsid w:val="00A96195"/>
    <w:pPr>
      <w:numPr>
        <w:numId w:val="3"/>
      </w:numPr>
      <w:tabs>
        <w:tab w:val="clear" w:pos="1361"/>
      </w:tabs>
    </w:pPr>
  </w:style>
  <w:style w:type="paragraph" w:styleId="ListBullet5">
    <w:name w:val="List Bullet 5"/>
    <w:basedOn w:val="List5"/>
    <w:rsid w:val="00A96195"/>
    <w:pPr>
      <w:numPr>
        <w:numId w:val="4"/>
      </w:numPr>
    </w:pPr>
  </w:style>
  <w:style w:type="paragraph" w:styleId="ListContinue2">
    <w:name w:val="List Continue 2"/>
    <w:basedOn w:val="List2"/>
    <w:rsid w:val="00A96195"/>
    <w:pPr>
      <w:ind w:firstLine="0"/>
    </w:pPr>
  </w:style>
  <w:style w:type="paragraph" w:styleId="ListContinue3">
    <w:name w:val="List Continue 3"/>
    <w:basedOn w:val="List3"/>
    <w:rsid w:val="00A96195"/>
    <w:pPr>
      <w:ind w:left="1021" w:firstLine="0"/>
    </w:pPr>
  </w:style>
  <w:style w:type="paragraph" w:styleId="ListContinue4">
    <w:name w:val="List Continue 4"/>
    <w:basedOn w:val="List4"/>
    <w:rsid w:val="00A96195"/>
    <w:pPr>
      <w:ind w:firstLine="0"/>
    </w:pPr>
  </w:style>
  <w:style w:type="paragraph" w:styleId="ListContinue5">
    <w:name w:val="List Continue 5"/>
    <w:basedOn w:val="List5"/>
    <w:rsid w:val="00A96195"/>
    <w:pPr>
      <w:ind w:firstLine="0"/>
    </w:pPr>
  </w:style>
  <w:style w:type="paragraph" w:styleId="ListNumber3">
    <w:name w:val="List Number 3"/>
    <w:basedOn w:val="List3"/>
    <w:rsid w:val="00A96195"/>
    <w:pPr>
      <w:numPr>
        <w:numId w:val="5"/>
      </w:numPr>
    </w:pPr>
  </w:style>
  <w:style w:type="paragraph" w:styleId="ListNumber4">
    <w:name w:val="List Number 4"/>
    <w:basedOn w:val="List4"/>
    <w:rsid w:val="00A96195"/>
    <w:pPr>
      <w:numPr>
        <w:numId w:val="6"/>
      </w:numPr>
    </w:pPr>
  </w:style>
  <w:style w:type="paragraph" w:styleId="ListNumber5">
    <w:name w:val="List Number 5"/>
    <w:basedOn w:val="List5"/>
    <w:rsid w:val="00A96195"/>
    <w:pPr>
      <w:numPr>
        <w:numId w:val="7"/>
      </w:numPr>
    </w:pPr>
  </w:style>
  <w:style w:type="paragraph" w:styleId="BlockText">
    <w:name w:val="Block Text"/>
    <w:basedOn w:val="Normal"/>
    <w:rsid w:val="00A96195"/>
    <w:pPr>
      <w:spacing w:after="120"/>
      <w:ind w:left="1440" w:right="1440"/>
    </w:pPr>
  </w:style>
  <w:style w:type="character" w:customStyle="1" w:styleId="Subscript">
    <w:name w:val="Subscript"/>
    <w:basedOn w:val="DefaultParagraphFont"/>
    <w:rsid w:val="00A96195"/>
    <w:rPr>
      <w:sz w:val="16"/>
      <w:vertAlign w:val="subscript"/>
    </w:rPr>
  </w:style>
  <w:style w:type="character" w:customStyle="1" w:styleId="Superscript">
    <w:name w:val="Superscript"/>
    <w:basedOn w:val="DefaultParagraphFont"/>
    <w:rsid w:val="00A96195"/>
    <w:rPr>
      <w:sz w:val="16"/>
      <w:vertAlign w:val="superscript"/>
    </w:rPr>
  </w:style>
  <w:style w:type="character" w:customStyle="1" w:styleId="Symbols">
    <w:name w:val="Symbols"/>
    <w:basedOn w:val="DefaultParagraphFont"/>
    <w:rsid w:val="00A96195"/>
    <w:rPr>
      <w:rFonts w:ascii="Symbol" w:hAnsi="Symbol"/>
    </w:rPr>
  </w:style>
  <w:style w:type="character" w:customStyle="1" w:styleId="MenuOptions">
    <w:name w:val="Menu Options"/>
    <w:basedOn w:val="DefaultParagraphFont"/>
    <w:rsid w:val="00A96195"/>
    <w:rPr>
      <w:rFonts w:ascii="Arial Narrow" w:hAnsi="Arial Narrow"/>
      <w:smallCaps/>
    </w:rPr>
  </w:style>
  <w:style w:type="character" w:customStyle="1" w:styleId="Buttons">
    <w:name w:val="Buttons"/>
    <w:basedOn w:val="DefaultParagraphFont"/>
    <w:rsid w:val="00A96195"/>
    <w:rPr>
      <w:b/>
    </w:rPr>
  </w:style>
  <w:style w:type="character" w:customStyle="1" w:styleId="Underlined">
    <w:name w:val="Underlined"/>
    <w:basedOn w:val="DefaultParagraphFont"/>
    <w:rsid w:val="00A96195"/>
    <w:rPr>
      <w:u w:val="single"/>
    </w:rPr>
  </w:style>
  <w:style w:type="paragraph" w:customStyle="1" w:styleId="TableBodyTextRight">
    <w:name w:val="Table Body Text Right"/>
    <w:basedOn w:val="TableBodyText"/>
    <w:rsid w:val="00A96195"/>
    <w:pPr>
      <w:widowControl w:val="0"/>
      <w:autoSpaceDE w:val="0"/>
      <w:autoSpaceDN w:val="0"/>
      <w:adjustRightInd w:val="0"/>
      <w:jc w:val="right"/>
    </w:pPr>
    <w:rPr>
      <w:rFonts w:cs="Arial"/>
      <w:szCs w:val="18"/>
    </w:rPr>
  </w:style>
  <w:style w:type="paragraph" w:customStyle="1" w:styleId="CopyrightText">
    <w:name w:val="Copyright Text"/>
    <w:basedOn w:val="BodyText"/>
    <w:rsid w:val="00A96195"/>
    <w:rPr>
      <w:sz w:val="18"/>
    </w:rPr>
  </w:style>
  <w:style w:type="paragraph" w:customStyle="1" w:styleId="BodySmallRight">
    <w:name w:val="Body Small Right"/>
    <w:basedOn w:val="BodyTextRight"/>
    <w:rsid w:val="00A96195"/>
    <w:rPr>
      <w:sz w:val="18"/>
      <w:szCs w:val="18"/>
    </w:rPr>
  </w:style>
  <w:style w:type="paragraph" w:customStyle="1" w:styleId="MarginEdition">
    <w:name w:val="Margin Edition"/>
    <w:basedOn w:val="MarginNote"/>
    <w:rsid w:val="00A96195"/>
    <w:pPr>
      <w:spacing w:before="0" w:after="0"/>
    </w:pPr>
    <w:rPr>
      <w:rFonts w:ascii="Times New Roman" w:hAnsi="Times New Roman"/>
      <w:color w:val="999999"/>
    </w:rPr>
  </w:style>
  <w:style w:type="paragraph" w:customStyle="1" w:styleId="Spacer">
    <w:name w:val="Spacer"/>
    <w:basedOn w:val="Normal"/>
    <w:rsid w:val="00A96195"/>
    <w:rPr>
      <w:sz w:val="2"/>
      <w:szCs w:val="2"/>
    </w:rPr>
  </w:style>
  <w:style w:type="character" w:customStyle="1" w:styleId="Small">
    <w:name w:val="Small"/>
    <w:basedOn w:val="DefaultParagraphFont"/>
    <w:rsid w:val="00A96195"/>
    <w:rPr>
      <w:sz w:val="16"/>
    </w:rPr>
  </w:style>
  <w:style w:type="paragraph" w:customStyle="1" w:styleId="WideTable">
    <w:name w:val="Wide Table"/>
    <w:basedOn w:val="Normal"/>
    <w:rsid w:val="00A96195"/>
    <w:pPr>
      <w:ind w:left="-1418"/>
    </w:pPr>
    <w:rPr>
      <w:sz w:val="2"/>
      <w:szCs w:val="2"/>
    </w:rPr>
  </w:style>
  <w:style w:type="character" w:styleId="PageNumber">
    <w:name w:val="page number"/>
    <w:basedOn w:val="DefaultParagraphFont"/>
    <w:rsid w:val="00A96195"/>
  </w:style>
  <w:style w:type="paragraph" w:styleId="Quote">
    <w:name w:val="Quote"/>
    <w:basedOn w:val="Heading1"/>
    <w:link w:val="QuoteChar"/>
    <w:qFormat/>
    <w:rsid w:val="00A96195"/>
    <w:rPr>
      <w:b w:val="0"/>
      <w:sz w:val="72"/>
      <w:szCs w:val="72"/>
      <w:lang w:val="en-NZ"/>
    </w:rPr>
  </w:style>
  <w:style w:type="character" w:customStyle="1" w:styleId="QuoteChar">
    <w:name w:val="Quote Char"/>
    <w:basedOn w:val="DefaultParagraphFont"/>
    <w:link w:val="Quote"/>
    <w:rsid w:val="00A961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6195"/>
    <w:pPr>
      <w:pageBreakBefore/>
    </w:pPr>
  </w:style>
  <w:style w:type="paragraph" w:customStyle="1" w:styleId="Border">
    <w:name w:val="Border"/>
    <w:basedOn w:val="Normal"/>
    <w:qFormat/>
    <w:rsid w:val="00A961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6195"/>
    <w:rPr>
      <w:b/>
      <w:bCs/>
      <w:i/>
      <w:iCs/>
      <w:color w:val="auto"/>
    </w:rPr>
  </w:style>
  <w:style w:type="paragraph" w:styleId="IntenseQuote">
    <w:name w:val="Intense Quote"/>
    <w:basedOn w:val="Normal"/>
    <w:next w:val="Normal"/>
    <w:link w:val="IntenseQuoteChar"/>
    <w:uiPriority w:val="30"/>
    <w:qFormat/>
    <w:rsid w:val="00A961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61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6195"/>
    <w:rPr>
      <w:smallCaps/>
      <w:color w:val="auto"/>
      <w:u w:val="single"/>
    </w:rPr>
  </w:style>
  <w:style w:type="character" w:styleId="IntenseReference">
    <w:name w:val="Intense Reference"/>
    <w:basedOn w:val="DefaultParagraphFont"/>
    <w:uiPriority w:val="32"/>
    <w:qFormat/>
    <w:rsid w:val="00A96195"/>
    <w:rPr>
      <w:b/>
      <w:bCs/>
      <w:smallCaps/>
      <w:color w:val="auto"/>
      <w:spacing w:val="5"/>
      <w:u w:val="single"/>
    </w:rPr>
  </w:style>
  <w:style w:type="paragraph" w:customStyle="1" w:styleId="2ColumnHeading">
    <w:name w:val="2Column Heading"/>
    <w:basedOn w:val="BodyText"/>
    <w:qFormat/>
    <w:rsid w:val="00A96195"/>
    <w:pPr>
      <w:spacing w:after="60"/>
      <w:ind w:left="-2268"/>
    </w:pPr>
    <w:rPr>
      <w:b/>
    </w:rPr>
  </w:style>
  <w:style w:type="paragraph" w:customStyle="1" w:styleId="Heading1TOC">
    <w:name w:val="Heading1 TOC"/>
    <w:basedOn w:val="Normal"/>
    <w:qFormat/>
    <w:rsid w:val="00A96195"/>
    <w:pPr>
      <w:spacing w:before="240" w:after="120"/>
    </w:pPr>
    <w:rPr>
      <w:rFonts w:ascii="Times New Roman" w:hAnsi="Times New Roman"/>
      <w:b/>
      <w:sz w:val="32"/>
    </w:rPr>
  </w:style>
  <w:style w:type="paragraph" w:customStyle="1" w:styleId="Heading2TOC">
    <w:name w:val="Heading2 TOC"/>
    <w:basedOn w:val="Normal"/>
    <w:qFormat/>
    <w:rsid w:val="00A96195"/>
    <w:pPr>
      <w:spacing w:before="240" w:after="60"/>
    </w:pPr>
    <w:rPr>
      <w:rFonts w:ascii="Times New Roman" w:hAnsi="Times New Roman"/>
      <w:b/>
      <w:sz w:val="28"/>
    </w:rPr>
  </w:style>
  <w:style w:type="character" w:customStyle="1" w:styleId="Underline">
    <w:name w:val="Underline"/>
    <w:basedOn w:val="DefaultParagraphFont"/>
    <w:qFormat/>
    <w:rsid w:val="00A96195"/>
    <w:rPr>
      <w:u w:val="single"/>
    </w:rPr>
  </w:style>
  <w:style w:type="character" w:customStyle="1" w:styleId="BoldandItalics">
    <w:name w:val="Bold and Italics"/>
    <w:qFormat/>
    <w:rsid w:val="00A96195"/>
    <w:rPr>
      <w:b/>
      <w:i/>
      <w:u w:val="none"/>
    </w:rPr>
  </w:style>
  <w:style w:type="paragraph" w:styleId="BalloonText">
    <w:name w:val="Balloon Text"/>
    <w:basedOn w:val="Normal"/>
    <w:link w:val="BalloonTextChar"/>
    <w:rsid w:val="00A96195"/>
    <w:rPr>
      <w:rFonts w:ascii="Tahoma" w:hAnsi="Tahoma" w:cs="Tahoma"/>
      <w:sz w:val="16"/>
      <w:szCs w:val="16"/>
    </w:rPr>
  </w:style>
  <w:style w:type="character" w:customStyle="1" w:styleId="BalloonTextChar">
    <w:name w:val="Balloon Text Char"/>
    <w:basedOn w:val="DefaultParagraphFont"/>
    <w:link w:val="BalloonText"/>
    <w:rsid w:val="00A961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61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61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6195"/>
    <w:rPr>
      <w:b/>
      <w:color w:val="660033"/>
      <w:spacing w:val="0"/>
    </w:rPr>
  </w:style>
  <w:style w:type="paragraph" w:customStyle="1" w:styleId="Nameditemlist">
    <w:name w:val="Named item list"/>
    <w:basedOn w:val="BodyText"/>
    <w:qFormat/>
    <w:rsid w:val="00A96195"/>
    <w:pPr>
      <w:tabs>
        <w:tab w:val="left" w:pos="2835"/>
      </w:tabs>
      <w:ind w:left="2835" w:hanging="2835"/>
    </w:pPr>
  </w:style>
  <w:style w:type="paragraph" w:customStyle="1" w:styleId="BodyTextnopadding">
    <w:name w:val="Body Text no padding"/>
    <w:basedOn w:val="BodyText"/>
    <w:qFormat/>
    <w:rsid w:val="00A96195"/>
    <w:pPr>
      <w:spacing w:before="0" w:after="0"/>
    </w:pPr>
  </w:style>
  <w:style w:type="paragraph" w:customStyle="1" w:styleId="BodyTextBold">
    <w:name w:val="Body Text Bold"/>
    <w:basedOn w:val="BodyText"/>
    <w:qFormat/>
    <w:rsid w:val="00A96195"/>
    <w:rPr>
      <w:b/>
    </w:rPr>
  </w:style>
  <w:style w:type="character" w:styleId="Hyperlink">
    <w:name w:val="Hyperlink"/>
    <w:basedOn w:val="DefaultParagraphFont"/>
    <w:uiPriority w:val="99"/>
    <w:unhideWhenUsed/>
    <w:rsid w:val="003172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755</Words>
  <Characters>4768</Characters>
  <Application>Microsoft Office Word</Application>
  <DocSecurity>0</DocSecurity>
  <Lines>101</Lines>
  <Paragraphs>71</Paragraphs>
  <ScaleCrop>false</ScaleCrop>
  <Company>Author-it Software Corporation Ltd.</Company>
  <LinksUpToDate>false</LinksUpToDate>
  <CharactersWithSpaces>5452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MEA301 Perform aircraft flight servicing</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2022-11-22T03:39:00Z</dcterms:created>
  <dcterms:modified xsi:type="dcterms:W3CDTF">2022-11-22T03:39:00Z</dcterms:modified>
</cp:coreProperties>
</file>