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B42" w:rsidP="005D5B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MEA297 Maintain basic avionic systems and components</w:t>
      </w:r>
      <w:r>
        <w:fldChar w:fldCharType="end"/>
      </w:r>
    </w:p>
    <w:p w:rsidR="005D5B42" w:rsidP="005D5B42">
      <w:pPr>
        <w:pStyle w:val="Version"/>
        <w:sectPr w:rsidSect="009E4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A95" w:rsidP="009E4A95">
      <w:pPr>
        <w:pStyle w:val="SuperHeading"/>
      </w:pPr>
      <w:r w:rsidRPr="009E4A95">
        <w:t>MEA297 Maintain basic avionic systems and components</w:t>
      </w:r>
    </w:p>
    <w:p w:rsidR="00000000" w:rsidRPr="009E4A95" w:rsidP="009E4A95">
      <w:pPr>
        <w:pStyle w:val="Heading1"/>
      </w:pPr>
      <w:bookmarkStart w:id="1" w:name="O_987908"/>
      <w:bookmarkEnd w:id="1"/>
      <w:r w:rsidRPr="009E4A95">
        <w:t>Modification History</w:t>
      </w:r>
    </w:p>
    <w:p w:rsidR="00000000" w:rsidRPr="009E4A95" w:rsidP="005D5B42">
      <w:pPr>
        <w:pStyle w:val="BodyText"/>
      </w:pPr>
      <w:r w:rsidRPr="009E4A95">
        <w:t>Release 1. Equivalent to MEA289 Maintain basic light aircraft avionic systems and components. Code changes due to changed titles.</w:t>
      </w:r>
    </w:p>
    <w:p w:rsidR="00000000" w:rsidRPr="009E4A95" w:rsidP="009E4A95">
      <w:pPr>
        <w:pStyle w:val="Heading1"/>
      </w:pPr>
      <w:bookmarkStart w:id="2" w:name="O_987916"/>
      <w:bookmarkEnd w:id="2"/>
      <w:r w:rsidRPr="009E4A95">
        <w:t>Application</w:t>
      </w:r>
    </w:p>
    <w:p w:rsidR="00000000" w:rsidRPr="009E4A95" w:rsidP="005D5B42">
      <w:pPr>
        <w:pStyle w:val="BodyText"/>
      </w:pPr>
      <w:r w:rsidRPr="009E4A95">
        <w:t xml:space="preserve">This unit of competency describes the skills and knowledge required </w:t>
      </w:r>
      <w:r w:rsidRPr="009E4A95">
        <w:t>to maintain basic avionic systems and components. It involves inspecting, testing and troubleshooting systems; and removing and installing components. The unit requires the application of hand skills and the use of maintenance documentation and publication</w:t>
      </w:r>
      <w:r w:rsidRPr="009E4A95">
        <w:t>s. Work may be performed individually or as part of a team.</w:t>
      </w:r>
    </w:p>
    <w:p w:rsidR="00000000" w:rsidRPr="009E4A95" w:rsidP="005D5B42">
      <w:pPr>
        <w:pStyle w:val="BodyText"/>
      </w:pPr>
      <w:r w:rsidRPr="009E4A95">
        <w:t xml:space="preserve">The unit applies to the scheduled and unscheduled maintenance of basic fixed wing and rotary wing aircraft where the avionic systems are limited to very high frequency (VHF) communications, basic </w:t>
      </w:r>
      <w:r w:rsidRPr="009E4A95">
        <w:t>audio systems, automatic direction finding (ADF) and very high frequency omni-range (VOR) radio navigation systems, stand-alone global navigation systems (GNS), air traffic control (ATC) transponders, and automatic dependent surveillance-broadcast (ADS-B).</w:t>
      </w:r>
    </w:p>
    <w:p w:rsidR="00000000" w:rsidRPr="009E4A95" w:rsidP="005D5B42">
      <w:pPr>
        <w:pStyle w:val="BodyText"/>
      </w:pPr>
      <w:r w:rsidRPr="009E4A95">
        <w:t>This unit forms part of the Civil Aviation Safety Authority (CASA) requirement for maintenance certification licences under Civil Aviation Safety Regulation (CASR) Part 66. Where a CASA licensing outcome is sought, users must refer to the licensing provis</w:t>
      </w:r>
      <w:r w:rsidRPr="009E4A95">
        <w:t>ions in the MEA Aeroskills Companion Volume Implementation Guide.</w:t>
      </w:r>
    </w:p>
    <w:p w:rsidR="00000000" w:rsidRPr="009E4A95" w:rsidP="009E4A95">
      <w:pPr>
        <w:pStyle w:val="Heading1"/>
      </w:pPr>
      <w:bookmarkStart w:id="3" w:name="O_987915"/>
      <w:bookmarkEnd w:id="3"/>
      <w:r w:rsidRPr="009E4A9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9"/>
        <w:gridCol w:w="6747"/>
      </w:tblGrid>
      <w:tr w:rsidTr="009E4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MEA246</w:t>
            </w:r>
          </w:p>
        </w:tc>
        <w:tc>
          <w:tcPr>
            <w:tcW w:w="6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95" w:rsidP="009E4A95">
            <w:pPr>
              <w:pStyle w:val="BodyText"/>
            </w:pPr>
            <w:r w:rsidRPr="009E4A95">
              <w:t>Fabricate and/or repair aircraft electrical hardware or parts</w:t>
            </w:r>
          </w:p>
        </w:tc>
      </w:tr>
    </w:tbl>
    <w:p w:rsidR="00000000" w:rsidRPr="009E4A95" w:rsidP="009E4A95">
      <w:pPr>
        <w:pStyle w:val="BodyText"/>
      </w:pPr>
    </w:p>
    <w:p w:rsidR="00000000" w:rsidRPr="009E4A95" w:rsidP="009E4A95">
      <w:pPr>
        <w:pStyle w:val="AllowPageBreak"/>
      </w:pPr>
    </w:p>
    <w:p w:rsidR="00000000" w:rsidRPr="009E4A95" w:rsidP="009E4A95">
      <w:pPr>
        <w:pStyle w:val="Heading1"/>
      </w:pPr>
      <w:bookmarkStart w:id="4" w:name="O_987914"/>
      <w:bookmarkEnd w:id="4"/>
      <w:r w:rsidRPr="009E4A95">
        <w:t>Competency Field</w:t>
      </w:r>
    </w:p>
    <w:p w:rsidR="00000000" w:rsidRPr="009E4A95" w:rsidP="005D5B42">
      <w:pPr>
        <w:pStyle w:val="BodyText"/>
      </w:pPr>
      <w:r w:rsidRPr="009E4A95">
        <w:t>Aviation maintenance</w:t>
      </w:r>
    </w:p>
    <w:p w:rsidR="00000000" w:rsidRPr="009E4A95" w:rsidP="009E4A95">
      <w:pPr>
        <w:pStyle w:val="Heading1"/>
      </w:pPr>
      <w:bookmarkStart w:id="5" w:name="O_987912"/>
      <w:bookmarkEnd w:id="5"/>
      <w:r w:rsidRPr="009E4A95">
        <w:t>Elements an</w:t>
      </w:r>
      <w:r w:rsidRPr="009E4A95">
        <w:t>d Performance Criteria</w:t>
      </w:r>
    </w:p>
    <w:tbl>
      <w:tblPr>
        <w:tblW w:w="92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427"/>
        <w:gridCol w:w="484"/>
        <w:gridCol w:w="6024"/>
      </w:tblGrid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95" w:rsidP="009E4A95">
            <w:pPr>
              <w:pStyle w:val="BodyText"/>
            </w:pPr>
            <w:r w:rsidRPr="009E4A95">
              <w:rPr>
                <w:rStyle w:val="SpecialBold"/>
              </w:rPr>
              <w:t>ELEMENTS</w:t>
            </w:r>
          </w:p>
        </w:tc>
        <w:tc>
          <w:tcPr>
            <w:tcW w:w="65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rPr>
                <w:rStyle w:val="SpecialBold"/>
              </w:rPr>
              <w:t>PERFORMANCE CRITERIA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Elements describe the essential outcomes.</w:t>
            </w:r>
          </w:p>
        </w:tc>
        <w:tc>
          <w:tcPr>
            <w:tcW w:w="65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Performance criteria describe the performance needed to demonstrate achievement of the element.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1.</w:t>
            </w:r>
          </w:p>
        </w:tc>
        <w:tc>
          <w:tcPr>
            <w:tcW w:w="24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 xml:space="preserve">Inspect basic aircraft avionic systems and </w:t>
            </w:r>
            <w:r w:rsidRPr="009E4A95">
              <w:t>components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1.1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 xml:space="preserve">Use maintenance documentation and modification status, including system defect reports where relevant, to identify </w:t>
            </w:r>
            <w:r w:rsidRPr="009E4A95">
              <w:t>specific inspection requirements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1.2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Check isolation tags and configure aircraft for safe system inspection and operation according to applicable maintenance manual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1.3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Visually or physically check avionic systems for external signs of defects according to applicable maintenance manual and</w:t>
            </w:r>
            <w:r w:rsidRPr="009E4A95">
              <w:t xml:space="preserve"> work health and safety (WHS) requirements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1.4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Correctly identify and report defects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2.</w:t>
            </w:r>
          </w:p>
        </w:tc>
        <w:tc>
          <w:tcPr>
            <w:tcW w:w="24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Test and adjust basic aircraft avionic systems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2.1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Prepare aircraft and systems according to applicable maintenance manual for the application of power/s</w:t>
            </w:r>
            <w:r w:rsidRPr="009E4A95">
              <w:t>ystem operation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2.2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Functionally test avionic systems for evidence of serviceability or malfunction according to maintenance manual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2.3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Calibrate or adjust system according to maintenance manual and as appropriate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3.</w:t>
            </w:r>
          </w:p>
        </w:tc>
        <w:tc>
          <w:tcPr>
            <w:tcW w:w="24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Troubleshoot basic aircraft avionic systems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3.1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Use available information from maintenance documentation and inspection and test results, where necessary, to assist in fault determination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3.2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Use maintenance manual fault diagnosis guides and logic proce</w:t>
            </w:r>
            <w:r w:rsidRPr="009E4A95">
              <w:t>sses to ensure efficient and accurate troubleshooting using test sets, maintenance data, and fault-finding charts or similar, to line replacement level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3.3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Obtain specialist advice where required to assist with the troubleshooting process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3.4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Locate system faults and clearly identify and correctly record their causes in maintenance documentation where required and according to standard organisational procedures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3.5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Determine rectification requirements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4.</w:t>
            </w:r>
          </w:p>
        </w:tc>
        <w:tc>
          <w:tcPr>
            <w:tcW w:w="24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Remove and install basic aircraft av</w:t>
            </w:r>
            <w:r w:rsidRPr="009E4A95">
              <w:t>ionic system components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4.1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Render system safe and prepared according to applicable maintenance manual and fit isolation tags where necessary to ensure personnel safety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4.2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Remove avionic component according to applicable maintenance manual while observing WHS requirements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4.3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Complete and process required maintenance documentation according to standard organisational procedures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4.4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Tag and package removed components ac</w:t>
            </w:r>
            <w:r w:rsidRPr="009E4A95">
              <w:t>cording to specified procedures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4.5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Check avionic components to be installed to confirm correct part numbers, modification status, serviceability, and shelf life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4.6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Perform physical installation of avionic components according to applicable maintenance manual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4.7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Reinstate system to correct operational condition in preparation for testing and calibration or adjustment, as necessary</w:t>
            </w:r>
          </w:p>
        </w:tc>
      </w:tr>
      <w:tr w:rsidTr="009E4A95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A95">
            <w:pPr>
              <w:pStyle w:val="BodyText"/>
              <w:rPr>
                <w:lang w:val="en-NZ"/>
              </w:rPr>
            </w:pPr>
            <w:r w:rsidRPr="009E4A95">
              <w:t>4.8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A95" w:rsidP="009E4A95">
            <w:pPr>
              <w:pStyle w:val="BodyText"/>
            </w:pPr>
            <w:r w:rsidRPr="009E4A95">
              <w:t>Complete and process requi</w:t>
            </w:r>
            <w:r w:rsidRPr="009E4A95">
              <w:t>red maintenance documentation according to standard organisational procedures</w:t>
            </w:r>
          </w:p>
        </w:tc>
      </w:tr>
    </w:tbl>
    <w:p w:rsidR="00000000" w:rsidRPr="009E4A95" w:rsidP="009E4A95">
      <w:pPr>
        <w:pStyle w:val="BodyText"/>
      </w:pPr>
    </w:p>
    <w:p w:rsidR="00000000" w:rsidRPr="009E4A95" w:rsidP="009E4A95">
      <w:pPr>
        <w:pStyle w:val="AllowPageBreak"/>
      </w:pPr>
    </w:p>
    <w:p w:rsidR="00000000" w:rsidRPr="009E4A95" w:rsidP="009E4A95">
      <w:pPr>
        <w:pStyle w:val="Heading1"/>
      </w:pPr>
      <w:bookmarkStart w:id="6" w:name="O_987911"/>
      <w:bookmarkEnd w:id="6"/>
      <w:r w:rsidRPr="009E4A95">
        <w:t>Foundation Skills</w:t>
      </w:r>
    </w:p>
    <w:p w:rsidR="00000000" w:rsidRPr="009E4A95" w:rsidP="005D5B42">
      <w:pPr>
        <w:pStyle w:val="BodyText"/>
      </w:pPr>
      <w:r w:rsidRPr="009E4A95">
        <w:t>Foundation skills essential to performance are explicit in the performance criteria of this unit of competency.</w:t>
      </w:r>
    </w:p>
    <w:p w:rsidR="00000000" w:rsidRPr="009E4A95" w:rsidP="009E4A95">
      <w:pPr>
        <w:pStyle w:val="Heading1"/>
      </w:pPr>
      <w:bookmarkStart w:id="7" w:name="O_987909"/>
      <w:bookmarkEnd w:id="7"/>
      <w:r w:rsidRPr="009E4A95">
        <w:t>Unit Mapping Information</w:t>
      </w:r>
    </w:p>
    <w:p w:rsidR="00000000" w:rsidRPr="009E4A95" w:rsidP="005D5B42">
      <w:pPr>
        <w:pStyle w:val="BodyText"/>
      </w:pPr>
      <w:r w:rsidRPr="009E4A95">
        <w:t>Release 1. Equivalent to MEA289 Maintain basic light aircraft avionic systems and components.</w:t>
      </w:r>
    </w:p>
    <w:p w:rsidR="00000000" w:rsidRPr="009E4A95" w:rsidP="009E4A95">
      <w:pPr>
        <w:pStyle w:val="Heading1"/>
      </w:pPr>
      <w:bookmarkStart w:id="8" w:name="O_987902"/>
      <w:bookmarkEnd w:id="8"/>
      <w:r w:rsidRPr="009E4A95">
        <w:t>Links</w:t>
      </w:r>
    </w:p>
    <w:p w:rsidR="00000000" w:rsidRPr="009E4A95" w:rsidP="005D5B42">
      <w:pPr>
        <w:pStyle w:val="BodyText"/>
      </w:pPr>
      <w:r w:rsidRPr="009E4A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33FA3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9E4A95" w:rsidP="009E4A95"/>
    <w:sectPr w:rsidSect="009E4A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95" w:rsidRPr="005D5B42" w:rsidP="005D5B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42" w:rsidP="009E4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B42" w:rsidP="009E4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5B42" w:rsidP="009E4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A95" w:rsidRPr="005D5B42" w:rsidP="005D5B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42" w:rsidRPr="002D2AF8" w:rsidP="009E4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MEA297 Maintain basic avionic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D5B42" w:rsidP="009E4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A95"/>
  </w:style>
  <w:style w:type="character" w:customStyle="1" w:styleId="Heading1Char">
    <w:name w:val="Heading 1 Char"/>
    <w:basedOn w:val="DefaultParagraphFont"/>
    <w:link w:val="Heading1"/>
    <w:rsid w:val="009E4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A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A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4A95"/>
    <w:rPr>
      <w:b/>
      <w:spacing w:val="0"/>
    </w:rPr>
  </w:style>
  <w:style w:type="paragraph" w:customStyle="1" w:styleId="SuperHeading">
    <w:name w:val="SuperHeading"/>
    <w:basedOn w:val="Normal"/>
    <w:rsid w:val="009E4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A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4A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4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A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A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A95"/>
    <w:rPr>
      <w:i/>
    </w:rPr>
  </w:style>
  <w:style w:type="paragraph" w:styleId="Caption">
    <w:name w:val="caption"/>
    <w:basedOn w:val="BodyText"/>
    <w:next w:val="Normal"/>
    <w:qFormat/>
    <w:rsid w:val="009E4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A95"/>
  </w:style>
  <w:style w:type="paragraph" w:styleId="TableofFigures">
    <w:name w:val="table of figures"/>
    <w:basedOn w:val="Normal"/>
    <w:next w:val="Normal"/>
    <w:semiHidden/>
    <w:rsid w:val="009E4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A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4A95"/>
    <w:rPr>
      <w:rFonts w:ascii="Wingdings" w:hAnsi="Wingdings"/>
    </w:rPr>
  </w:style>
  <w:style w:type="paragraph" w:customStyle="1" w:styleId="TableHeading">
    <w:name w:val="Table Heading"/>
    <w:basedOn w:val="HeadingBase"/>
    <w:rsid w:val="009E4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A95"/>
    <w:rPr>
      <w:color w:val="0033CC"/>
      <w:u w:val="none"/>
    </w:rPr>
  </w:style>
  <w:style w:type="paragraph" w:customStyle="1" w:styleId="BodyTextRight">
    <w:name w:val="Body Text Right"/>
    <w:basedOn w:val="BodyText"/>
    <w:rsid w:val="009E4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A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A95"/>
    <w:rPr>
      <w:sz w:val="32"/>
    </w:rPr>
  </w:style>
  <w:style w:type="paragraph" w:customStyle="1" w:styleId="HeadingProcedure">
    <w:name w:val="Heading Procedure"/>
    <w:basedOn w:val="HeadingBase"/>
    <w:next w:val="Normal"/>
    <w:rsid w:val="009E4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A95"/>
    <w:pPr>
      <w:spacing w:before="60" w:after="60"/>
    </w:pPr>
  </w:style>
  <w:style w:type="paragraph" w:styleId="ListContinue">
    <w:name w:val="List Continue"/>
    <w:basedOn w:val="List"/>
    <w:rsid w:val="009E4A95"/>
    <w:pPr>
      <w:ind w:firstLine="0"/>
    </w:pPr>
  </w:style>
  <w:style w:type="paragraph" w:customStyle="1" w:styleId="ListNote">
    <w:name w:val="List Note"/>
    <w:basedOn w:val="List"/>
    <w:rsid w:val="009E4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A95"/>
    <w:rPr>
      <w:rFonts w:ascii="Courier New" w:hAnsi="Courier New"/>
    </w:rPr>
  </w:style>
  <w:style w:type="paragraph" w:customStyle="1" w:styleId="NoteBullet">
    <w:name w:val="Note Bullet"/>
    <w:basedOn w:val="Note"/>
    <w:rsid w:val="009E4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A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4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A95"/>
    <w:rPr>
      <w:b/>
      <w:smallCaps/>
    </w:rPr>
  </w:style>
  <w:style w:type="paragraph" w:customStyle="1" w:styleId="TableListNumber">
    <w:name w:val="Table List Number"/>
    <w:basedOn w:val="ListNumber"/>
    <w:rsid w:val="009E4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A95"/>
    <w:pPr>
      <w:numPr>
        <w:numId w:val="7"/>
      </w:numPr>
    </w:pPr>
  </w:style>
  <w:style w:type="paragraph" w:customStyle="1" w:styleId="ListAlpha2">
    <w:name w:val="List Alpha 2"/>
    <w:basedOn w:val="List2"/>
    <w:rsid w:val="009E4A95"/>
    <w:pPr>
      <w:numPr>
        <w:numId w:val="6"/>
      </w:numPr>
    </w:pPr>
  </w:style>
  <w:style w:type="paragraph" w:styleId="List2">
    <w:name w:val="List 2"/>
    <w:basedOn w:val="BodyText"/>
    <w:rsid w:val="009E4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A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A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A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4A95"/>
    <w:pPr>
      <w:numPr>
        <w:numId w:val="2"/>
      </w:numPr>
    </w:pPr>
  </w:style>
  <w:style w:type="paragraph" w:styleId="ListContinue2">
    <w:name w:val="List Continue 2"/>
    <w:basedOn w:val="List2"/>
    <w:rsid w:val="009E4A95"/>
    <w:pPr>
      <w:ind w:firstLine="0"/>
    </w:pPr>
  </w:style>
  <w:style w:type="paragraph" w:styleId="ListContinue3">
    <w:name w:val="List Continue 3"/>
    <w:basedOn w:val="List3"/>
    <w:rsid w:val="009E4A95"/>
    <w:pPr>
      <w:ind w:left="1021" w:firstLine="0"/>
    </w:pPr>
  </w:style>
  <w:style w:type="paragraph" w:styleId="ListContinue4">
    <w:name w:val="List Continue 4"/>
    <w:basedOn w:val="List4"/>
    <w:rsid w:val="009E4A95"/>
    <w:pPr>
      <w:ind w:firstLine="0"/>
    </w:pPr>
  </w:style>
  <w:style w:type="paragraph" w:styleId="ListContinue5">
    <w:name w:val="List Continue 5"/>
    <w:basedOn w:val="List5"/>
    <w:rsid w:val="009E4A95"/>
    <w:pPr>
      <w:ind w:firstLine="0"/>
    </w:pPr>
  </w:style>
  <w:style w:type="paragraph" w:styleId="ListNumber3">
    <w:name w:val="List Number 3"/>
    <w:basedOn w:val="List3"/>
    <w:rsid w:val="009E4A95"/>
    <w:pPr>
      <w:numPr>
        <w:numId w:val="3"/>
      </w:numPr>
    </w:pPr>
  </w:style>
  <w:style w:type="paragraph" w:styleId="ListNumber4">
    <w:name w:val="List Number 4"/>
    <w:basedOn w:val="List4"/>
    <w:rsid w:val="009E4A95"/>
    <w:pPr>
      <w:numPr>
        <w:numId w:val="4"/>
      </w:numPr>
    </w:pPr>
  </w:style>
  <w:style w:type="paragraph" w:styleId="ListNumber5">
    <w:name w:val="List Number 5"/>
    <w:basedOn w:val="List5"/>
    <w:rsid w:val="009E4A95"/>
    <w:pPr>
      <w:numPr>
        <w:numId w:val="5"/>
      </w:numPr>
    </w:pPr>
  </w:style>
  <w:style w:type="paragraph" w:styleId="BlockText">
    <w:name w:val="Block Text"/>
    <w:basedOn w:val="Normal"/>
    <w:rsid w:val="009E4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A95"/>
    <w:rPr>
      <w:sz w:val="16"/>
      <w:vertAlign w:val="superscript"/>
    </w:rPr>
  </w:style>
  <w:style w:type="character" w:customStyle="1" w:styleId="Symbols">
    <w:name w:val="Symbols"/>
    <w:basedOn w:val="DefaultParagraphFont"/>
    <w:rsid w:val="009E4A95"/>
    <w:rPr>
      <w:rFonts w:ascii="Symbol" w:hAnsi="Symbol"/>
    </w:rPr>
  </w:style>
  <w:style w:type="character" w:customStyle="1" w:styleId="MenuOptions">
    <w:name w:val="Menu Options"/>
    <w:basedOn w:val="DefaultParagraphFont"/>
    <w:rsid w:val="009E4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A95"/>
    <w:rPr>
      <w:b/>
    </w:rPr>
  </w:style>
  <w:style w:type="character" w:customStyle="1" w:styleId="Underlined">
    <w:name w:val="Underlined"/>
    <w:basedOn w:val="DefaultParagraphFont"/>
    <w:rsid w:val="009E4A95"/>
    <w:rPr>
      <w:u w:val="single"/>
    </w:rPr>
  </w:style>
  <w:style w:type="paragraph" w:customStyle="1" w:styleId="TableBodyTextRight">
    <w:name w:val="Table Body Text Right"/>
    <w:basedOn w:val="TableBodyText"/>
    <w:rsid w:val="009E4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A95"/>
    <w:rPr>
      <w:sz w:val="18"/>
    </w:rPr>
  </w:style>
  <w:style w:type="paragraph" w:customStyle="1" w:styleId="BodySmallRight">
    <w:name w:val="Body Small Right"/>
    <w:basedOn w:val="BodyTextRight"/>
    <w:rsid w:val="009E4A95"/>
    <w:rPr>
      <w:sz w:val="18"/>
      <w:szCs w:val="18"/>
    </w:rPr>
  </w:style>
  <w:style w:type="paragraph" w:customStyle="1" w:styleId="MarginEdition">
    <w:name w:val="Margin Edition"/>
    <w:basedOn w:val="MarginNote"/>
    <w:rsid w:val="009E4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A95"/>
    <w:rPr>
      <w:sz w:val="2"/>
      <w:szCs w:val="2"/>
    </w:rPr>
  </w:style>
  <w:style w:type="character" w:customStyle="1" w:styleId="Small">
    <w:name w:val="Small"/>
    <w:basedOn w:val="DefaultParagraphFont"/>
    <w:rsid w:val="009E4A95"/>
    <w:rPr>
      <w:sz w:val="16"/>
    </w:rPr>
  </w:style>
  <w:style w:type="paragraph" w:customStyle="1" w:styleId="WideTable">
    <w:name w:val="Wide Table"/>
    <w:basedOn w:val="Normal"/>
    <w:rsid w:val="009E4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A95"/>
  </w:style>
  <w:style w:type="paragraph" w:styleId="Quote">
    <w:name w:val="Quote"/>
    <w:basedOn w:val="Heading1"/>
    <w:link w:val="QuoteChar"/>
    <w:qFormat/>
    <w:rsid w:val="009E4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A95"/>
    <w:pPr>
      <w:pageBreakBefore/>
    </w:pPr>
  </w:style>
  <w:style w:type="paragraph" w:customStyle="1" w:styleId="Border">
    <w:name w:val="Border"/>
    <w:basedOn w:val="Normal"/>
    <w:qFormat/>
    <w:rsid w:val="009E4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A95"/>
    <w:rPr>
      <w:u w:val="single"/>
    </w:rPr>
  </w:style>
  <w:style w:type="character" w:customStyle="1" w:styleId="BoldandItalics">
    <w:name w:val="Bold and Italics"/>
    <w:qFormat/>
    <w:rsid w:val="009E4A95"/>
    <w:rPr>
      <w:b/>
      <w:i/>
      <w:u w:val="none"/>
    </w:rPr>
  </w:style>
  <w:style w:type="paragraph" w:styleId="BalloonText">
    <w:name w:val="Balloon Text"/>
    <w:basedOn w:val="Normal"/>
    <w:link w:val="BalloonTextChar"/>
    <w:rsid w:val="009E4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A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A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A95"/>
    <w:pPr>
      <w:spacing w:before="0" w:after="0"/>
    </w:pPr>
  </w:style>
  <w:style w:type="paragraph" w:customStyle="1" w:styleId="BodyTextBold">
    <w:name w:val="Body Text Bold"/>
    <w:basedOn w:val="BodyText"/>
    <w:qFormat/>
    <w:rsid w:val="009E4A95"/>
    <w:rPr>
      <w:b/>
    </w:rPr>
  </w:style>
  <w:style w:type="character" w:styleId="Hyperlink">
    <w:name w:val="Hyperlink"/>
    <w:basedOn w:val="DefaultParagraphFont"/>
    <w:uiPriority w:val="99"/>
    <w:unhideWhenUsed/>
    <w:rsid w:val="005D5B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4329</Characters>
  <Application>Microsoft Office Word</Application>
  <DocSecurity>0</DocSecurity>
  <Lines>180</Lines>
  <Paragraphs>87</Paragraphs>
  <ScaleCrop>false</ScaleCrop>
  <Company>Author-it Software Corporation Ltd.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MEA297 Maintain basic avionic systems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2022-11-22T03:41:00Z</dcterms:created>
  <dcterms:modified xsi:type="dcterms:W3CDTF">2022-11-22T03:41:00Z</dcterms:modified>
</cp:coreProperties>
</file>