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0C6" w:rsidP="009710C6">
      <w:pPr>
        <w:pStyle w:val="Title"/>
      </w:pPr>
      <w:r>
        <w:fldChar w:fldCharType="begin"/>
      </w:r>
      <w:r>
        <w:instrText xml:space="preserve"> TITLE   \* MERGEFORMAT </w:instrText>
      </w:r>
      <w:r>
        <w:fldChar w:fldCharType="separate"/>
      </w:r>
      <w:r>
        <w:t>MEA296 Use electrical test equipment in aviation maintenance activities</w:t>
      </w:r>
      <w:r>
        <w:fldChar w:fldCharType="end"/>
      </w:r>
    </w:p>
    <w:p w:rsidR="009710C6" w:rsidP="009710C6">
      <w:pPr>
        <w:pStyle w:val="Version"/>
        <w:sectPr w:rsidSect="00E134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410" w:rsidP="00E13410">
      <w:pPr>
        <w:pStyle w:val="SuperHeading"/>
      </w:pPr>
      <w:r w:rsidRPr="00E13410">
        <w:t>MEA296 Use electrical test equipment in aviation maintenance activities</w:t>
      </w:r>
    </w:p>
    <w:p w:rsidR="00000000" w:rsidRPr="00E13410" w:rsidP="00E13410">
      <w:pPr>
        <w:pStyle w:val="Heading1"/>
      </w:pPr>
      <w:bookmarkStart w:id="1" w:name="O_987889"/>
      <w:bookmarkEnd w:id="1"/>
      <w:r w:rsidRPr="00E13410">
        <w:t>Modification History</w:t>
      </w:r>
    </w:p>
    <w:p w:rsidR="00000000" w:rsidRPr="00E13410" w:rsidP="009710C6">
      <w:pPr>
        <w:pStyle w:val="BodyText"/>
      </w:pPr>
      <w:r w:rsidRPr="00E13410">
        <w:t>Release 2. Equivalent to MEA260 Use electrical test equipment. Code changes due to changed titles.</w:t>
      </w:r>
    </w:p>
    <w:p w:rsidR="00000000" w:rsidRPr="00E13410" w:rsidP="00E13410">
      <w:pPr>
        <w:pStyle w:val="Heading1"/>
      </w:pPr>
      <w:bookmarkStart w:id="2" w:name="O_987897"/>
      <w:bookmarkEnd w:id="2"/>
      <w:r w:rsidRPr="00E13410">
        <w:t>Application</w:t>
      </w:r>
    </w:p>
    <w:p w:rsidR="00000000" w:rsidRPr="00E13410" w:rsidP="009710C6">
      <w:pPr>
        <w:pStyle w:val="BodyText"/>
      </w:pPr>
      <w:r w:rsidRPr="00E13410">
        <w:t xml:space="preserve">This unit of competency describes the skills and knowledge required to select electrical test equipment, prepare the equipment for use, and safely apply the equipment in a range of measurement and testing tasks. It involves using electrical test equipment </w:t>
      </w:r>
      <w:r w:rsidRPr="00E13410">
        <w:t>on aircraft and their components to measure voltage, current, frequency and phase angle; and to test continuity, resistance, insulation and bonding. Work may be performed individually or as part of a team.</w:t>
      </w:r>
    </w:p>
    <w:p w:rsidR="00000000" w:rsidRPr="00E13410" w:rsidP="009710C6">
      <w:pPr>
        <w:pStyle w:val="BodyText"/>
      </w:pPr>
      <w:r w:rsidRPr="00E13410">
        <w:t>The unit applies to work undertaken in both the ha</w:t>
      </w:r>
      <w:r w:rsidRPr="00E13410">
        <w:t>ngar and the workshop that requires the use of electrical test equipment during scheduled and unscheduled maintenance in all areas of aviation maintenance. The unit is used in workplaces that operate under the airworthiness regulatory systems of the Austra</w:t>
      </w:r>
      <w:r w:rsidRPr="00E13410">
        <w:t xml:space="preserve">lian Defence Force (ADF) and the Civil Aviation Safety Authority (CASA). </w:t>
      </w:r>
    </w:p>
    <w:p w:rsidR="00000000" w:rsidRPr="00E13410" w:rsidP="009710C6">
      <w:pPr>
        <w:pStyle w:val="BodyText"/>
      </w:pPr>
      <w:r w:rsidRPr="00E13410">
        <w:t>This unit forms part of the CASA requirement for maintenance certification licences under Civil Aviation Safety Regulation (CASR) Part 66. Where a CASA licensing outcome is sought, u</w:t>
      </w:r>
      <w:r w:rsidRPr="00E13410">
        <w:t>sers must refer to the licensing provisions in the MEA Aeroskills Companion Volume Implementation Guide.</w:t>
      </w:r>
    </w:p>
    <w:p w:rsidR="00000000" w:rsidRPr="00E13410" w:rsidP="00E13410">
      <w:pPr>
        <w:pStyle w:val="Heading1"/>
      </w:pPr>
      <w:bookmarkStart w:id="3" w:name="O_987896"/>
      <w:bookmarkEnd w:id="3"/>
      <w:r w:rsidRPr="00E13410">
        <w:t>Pre-requisite Unit</w:t>
      </w:r>
    </w:p>
    <w:tbl>
      <w:tblPr>
        <w:tblW w:w="0" w:type="auto"/>
        <w:tblLayout w:type="fixed"/>
        <w:tblCellMar>
          <w:left w:w="62" w:type="dxa"/>
          <w:right w:w="62" w:type="dxa"/>
        </w:tblCellMar>
        <w:tblLook w:val="0000"/>
      </w:tblPr>
      <w:tblGrid>
        <w:gridCol w:w="1575"/>
        <w:gridCol w:w="6233"/>
      </w:tblGrid>
      <w:tr w:rsidTr="00E13410">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MEA107</w:t>
            </w:r>
          </w:p>
        </w:tc>
        <w:tc>
          <w:tcPr>
            <w:tcW w:w="6233"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Interpret and use aviation maintenance industry manuals and specifications</w:t>
            </w:r>
          </w:p>
        </w:tc>
      </w:tr>
      <w:tr w:rsidTr="00E13410">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MEA154</w:t>
            </w:r>
          </w:p>
        </w:tc>
        <w:tc>
          <w:tcPr>
            <w:tcW w:w="6233"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Apply work health and saf</w:t>
            </w:r>
            <w:r w:rsidRPr="00E13410">
              <w:t>ety practices in aviation maintenance</w:t>
            </w:r>
          </w:p>
        </w:tc>
      </w:tr>
      <w:tr w:rsidTr="00E13410">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MEA155</w:t>
            </w:r>
          </w:p>
        </w:tc>
        <w:tc>
          <w:tcPr>
            <w:tcW w:w="6233"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Plan and organise aviation maintenance work activities</w:t>
            </w:r>
          </w:p>
        </w:tc>
      </w:tr>
      <w:tr w:rsidTr="00E13410">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MEA156</w:t>
            </w:r>
          </w:p>
        </w:tc>
        <w:tc>
          <w:tcPr>
            <w:tcW w:w="6233"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Apply quality standards during aviation maintenance activities</w:t>
            </w:r>
          </w:p>
        </w:tc>
      </w:tr>
      <w:tr w:rsidTr="00E13410">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MEA157</w:t>
            </w:r>
          </w:p>
        </w:tc>
        <w:tc>
          <w:tcPr>
            <w:tcW w:w="6233"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Complete aviation maintenance industry documentation</w:t>
            </w:r>
          </w:p>
        </w:tc>
      </w:tr>
      <w:tr w:rsidTr="00E13410">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MEA158</w:t>
            </w:r>
          </w:p>
        </w:tc>
        <w:tc>
          <w:tcPr>
            <w:tcW w:w="6233" w:type="dxa"/>
            <w:tcBorders>
              <w:top w:val="nil"/>
              <w:left w:val="nil"/>
              <w:bottom w:val="nil"/>
              <w:right w:val="nil"/>
            </w:tcBorders>
            <w:tcMar>
              <w:top w:w="0" w:type="dxa"/>
              <w:left w:w="62" w:type="dxa"/>
              <w:bottom w:w="0" w:type="dxa"/>
              <w:right w:w="62" w:type="dxa"/>
            </w:tcMar>
          </w:tcPr>
          <w:p w:rsidR="00000000" w:rsidRPr="00E13410" w:rsidP="00E13410">
            <w:pPr>
              <w:pStyle w:val="BodyText"/>
            </w:pPr>
            <w:r w:rsidRPr="00E13410">
              <w:t>Perform basic hand skills, standard trade practices and fundamentals in aviation maintenance</w:t>
            </w:r>
          </w:p>
        </w:tc>
      </w:tr>
    </w:tbl>
    <w:p w:rsidR="00000000" w:rsidRPr="00E13410" w:rsidP="00E13410">
      <w:pPr>
        <w:pStyle w:val="BodyText"/>
      </w:pPr>
    </w:p>
    <w:p w:rsidR="00000000" w:rsidRPr="00E13410" w:rsidP="00E13410">
      <w:pPr>
        <w:pStyle w:val="AllowPageBreak"/>
      </w:pPr>
    </w:p>
    <w:p w:rsidR="00000000" w:rsidRPr="00E13410" w:rsidP="00E13410">
      <w:pPr>
        <w:pStyle w:val="Heading1"/>
      </w:pPr>
      <w:bookmarkStart w:id="4" w:name="O_987895"/>
      <w:bookmarkEnd w:id="4"/>
      <w:r w:rsidRPr="00E13410">
        <w:t>Competency Field</w:t>
      </w:r>
    </w:p>
    <w:p w:rsidR="00000000" w:rsidRPr="00E13410" w:rsidP="009710C6">
      <w:pPr>
        <w:pStyle w:val="BodyText"/>
      </w:pPr>
      <w:r w:rsidRPr="00E13410">
        <w:t>Aviation maintenance</w:t>
      </w:r>
    </w:p>
    <w:p w:rsidR="00000000" w:rsidRPr="00E13410" w:rsidP="00E13410">
      <w:pPr>
        <w:pStyle w:val="Heading1"/>
      </w:pPr>
      <w:bookmarkStart w:id="5" w:name="O_987893"/>
      <w:bookmarkEnd w:id="5"/>
      <w:r w:rsidRPr="00E13410">
        <w:t>Elements and Performance Criteria</w:t>
      </w:r>
    </w:p>
    <w:tbl>
      <w:tblPr>
        <w:tblW w:w="9257" w:type="dxa"/>
        <w:tblLayout w:type="fixed"/>
        <w:tblCellMar>
          <w:left w:w="62" w:type="dxa"/>
          <w:right w:w="62" w:type="dxa"/>
        </w:tblCellMar>
        <w:tblLook w:val="0000"/>
      </w:tblPr>
      <w:tblGrid>
        <w:gridCol w:w="319"/>
        <w:gridCol w:w="2425"/>
        <w:gridCol w:w="484"/>
        <w:gridCol w:w="6029"/>
      </w:tblGrid>
      <w:tr w:rsidTr="00E13410">
        <w:tblPrEx>
          <w:tblW w:w="9257" w:type="dxa"/>
          <w:tblLayout w:type="fixed"/>
          <w:tblCellMar>
            <w:left w:w="62" w:type="dxa"/>
            <w:right w:w="62" w:type="dxa"/>
          </w:tblCellMar>
          <w:tblLook w:val="0000"/>
        </w:tblPrEx>
        <w:trPr>
          <w:tblHeader/>
        </w:trPr>
        <w:tc>
          <w:tcPr>
            <w:tcW w:w="2744" w:type="dxa"/>
            <w:gridSpan w:val="2"/>
            <w:tcBorders>
              <w:top w:val="nil"/>
              <w:left w:val="nil"/>
              <w:bottom w:val="nil"/>
              <w:right w:val="nil"/>
            </w:tcBorders>
            <w:tcMar>
              <w:top w:w="0" w:type="dxa"/>
              <w:left w:w="62" w:type="dxa"/>
              <w:bottom w:w="0" w:type="dxa"/>
              <w:right w:w="62" w:type="dxa"/>
            </w:tcMar>
          </w:tcPr>
          <w:p w:rsidR="00000000" w:rsidRPr="00E13410" w:rsidP="00E13410">
            <w:pPr>
              <w:pStyle w:val="BodyText"/>
            </w:pPr>
            <w:r w:rsidRPr="00E13410">
              <w:rPr>
                <w:rStyle w:val="SpecialBold"/>
              </w:rPr>
              <w:t>ELEMENTS</w:t>
            </w:r>
          </w:p>
        </w:tc>
        <w:tc>
          <w:tcPr>
            <w:tcW w:w="6513" w:type="dxa"/>
            <w:gridSpan w:val="2"/>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rPr>
                <w:rStyle w:val="SpecialBold"/>
              </w:rPr>
              <w:t>PERFORMANCE CRITERIA</w:t>
            </w:r>
          </w:p>
        </w:tc>
      </w:tr>
      <w:tr w:rsidTr="00E13410">
        <w:tblPrEx>
          <w:tblW w:w="9257" w:type="dxa"/>
          <w:tblLayout w:type="fixed"/>
          <w:tblCellMar>
            <w:left w:w="62" w:type="dxa"/>
            <w:right w:w="62" w:type="dxa"/>
          </w:tblCellMar>
          <w:tblLook w:val="0000"/>
        </w:tblPrEx>
        <w:tc>
          <w:tcPr>
            <w:tcW w:w="2744" w:type="dxa"/>
            <w:gridSpan w:val="2"/>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Elements describe the essential outcomes.</w:t>
            </w:r>
          </w:p>
        </w:tc>
        <w:tc>
          <w:tcPr>
            <w:tcW w:w="6513" w:type="dxa"/>
            <w:gridSpan w:val="2"/>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Performance criteria describe the performance needed to demonstrate achievement of the element.</w:t>
            </w:r>
          </w:p>
        </w:tc>
      </w:tr>
      <w:tr w:rsidTr="00E13410">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1.</w:t>
            </w:r>
          </w:p>
        </w:tc>
        <w:tc>
          <w:tcPr>
            <w:tcW w:w="2425" w:type="dxa"/>
            <w:vMerge w:val="restart"/>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Select required test equipment</w:t>
            </w:r>
          </w:p>
        </w:tc>
        <w:tc>
          <w:tcPr>
            <w:tcW w:w="484"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1.1</w:t>
            </w:r>
          </w:p>
        </w:tc>
        <w:tc>
          <w:tcPr>
            <w:tcW w:w="6029"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Review job specifications to identify system and component test requirements</w:t>
            </w:r>
          </w:p>
        </w:tc>
      </w:tr>
      <w:tr w:rsidTr="00E13410">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1.2</w:t>
            </w:r>
          </w:p>
        </w:tc>
        <w:tc>
          <w:tcPr>
            <w:tcW w:w="6029"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Select test equipment required for aviation maintenance activity</w:t>
            </w:r>
          </w:p>
        </w:tc>
      </w:tr>
      <w:tr w:rsidTr="00E13410">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2.</w:t>
            </w:r>
          </w:p>
        </w:tc>
        <w:tc>
          <w:tcPr>
            <w:tcW w:w="2425" w:type="dxa"/>
            <w:vMerge w:val="restart"/>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Prepare test equipment for use</w:t>
            </w:r>
          </w:p>
        </w:tc>
        <w:tc>
          <w:tcPr>
            <w:tcW w:w="484"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2.1</w:t>
            </w:r>
          </w:p>
        </w:tc>
        <w:tc>
          <w:tcPr>
            <w:tcW w:w="6029"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Check test equipment for serviceability and fit applicable leads where required according to organisational procedures and maintenance manuals</w:t>
            </w:r>
          </w:p>
        </w:tc>
      </w:tr>
      <w:tr w:rsidTr="00E13410">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2.2</w:t>
            </w:r>
          </w:p>
        </w:tc>
        <w:tc>
          <w:tcPr>
            <w:tcW w:w="6029"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Select applicable function and range of measurement according to organisational procedures</w:t>
            </w:r>
          </w:p>
        </w:tc>
      </w:tr>
      <w:tr w:rsidTr="00E13410">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3.</w:t>
            </w:r>
          </w:p>
        </w:tc>
        <w:tc>
          <w:tcPr>
            <w:tcW w:w="2425" w:type="dxa"/>
            <w:vMerge w:val="restart"/>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Test system or component</w:t>
            </w:r>
          </w:p>
        </w:tc>
        <w:tc>
          <w:tcPr>
            <w:tcW w:w="484"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3.1</w:t>
            </w:r>
          </w:p>
        </w:tc>
        <w:tc>
          <w:tcPr>
            <w:tcW w:w="6029"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Determine test points and polarity of system or component</w:t>
            </w:r>
          </w:p>
        </w:tc>
      </w:tr>
      <w:tr w:rsidTr="00E13410">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E13410">
            <w:pPr>
              <w:pStyle w:val="BodyText"/>
              <w:rPr>
                <w:lang w:val="en-NZ"/>
              </w:rPr>
            </w:pPr>
            <w:r w:rsidRPr="00E13410">
              <w:t>3.2</w:t>
            </w:r>
          </w:p>
        </w:tc>
        <w:tc>
          <w:tcPr>
            <w:tcW w:w="6029" w:type="dxa"/>
            <w:tcBorders>
              <w:top w:val="nil"/>
              <w:left w:val="nil"/>
              <w:bottom w:val="nil"/>
              <w:right w:val="nil"/>
            </w:tcBorders>
            <w:tcMar>
              <w:top w:w="0" w:type="dxa"/>
              <w:left w:w="62" w:type="dxa"/>
              <w:bottom w:w="0" w:type="dxa"/>
              <w:right w:w="62" w:type="dxa"/>
            </w:tcMar>
          </w:tcPr>
          <w:p w:rsidR="00000000" w:rsidRPr="00E13410" w:rsidP="00E13410">
            <w:pPr>
              <w:pStyle w:val="BodyText"/>
            </w:pPr>
            <w:r w:rsidRPr="00E13410">
              <w:t>Use prepared test equipment to measure required parameters in line with work health and safety (WHS) requirements and industry standard procedures specified by manufacturers, regulatory authorities, and organisation</w:t>
            </w:r>
          </w:p>
        </w:tc>
      </w:tr>
    </w:tbl>
    <w:p w:rsidR="00000000" w:rsidRPr="00E13410" w:rsidP="00E13410">
      <w:pPr>
        <w:pStyle w:val="BodyText"/>
      </w:pPr>
    </w:p>
    <w:p w:rsidR="00000000" w:rsidRPr="00E13410" w:rsidP="00E13410">
      <w:pPr>
        <w:pStyle w:val="AllowPageBreak"/>
      </w:pPr>
    </w:p>
    <w:p w:rsidR="00000000" w:rsidRPr="00E13410" w:rsidP="00E13410">
      <w:pPr>
        <w:pStyle w:val="Heading1"/>
      </w:pPr>
      <w:bookmarkStart w:id="6" w:name="O_987892"/>
      <w:bookmarkEnd w:id="6"/>
      <w:r w:rsidRPr="00E13410">
        <w:t>Foundation Skills</w:t>
      </w:r>
    </w:p>
    <w:p w:rsidR="00000000" w:rsidRPr="00E13410" w:rsidP="009710C6">
      <w:pPr>
        <w:pStyle w:val="BodyText"/>
      </w:pPr>
      <w:r w:rsidRPr="00E13410">
        <w:t>Foundation skills essential to performance are explicit in the performance criteria of this unit of competency.</w:t>
      </w:r>
    </w:p>
    <w:p w:rsidR="00000000" w:rsidRPr="00E13410" w:rsidP="00E13410">
      <w:pPr>
        <w:pStyle w:val="Heading1"/>
      </w:pPr>
      <w:bookmarkStart w:id="7" w:name="O_987890"/>
      <w:bookmarkEnd w:id="7"/>
      <w:r w:rsidRPr="00E13410">
        <w:t>Unit Mapping Information</w:t>
      </w:r>
    </w:p>
    <w:p w:rsidR="00000000" w:rsidRPr="00E13410" w:rsidP="009710C6">
      <w:pPr>
        <w:pStyle w:val="BodyText"/>
      </w:pPr>
      <w:r w:rsidRPr="00E13410">
        <w:t>Release 2. Equivalent to MEA260 Use electrical test equipment.</w:t>
      </w:r>
    </w:p>
    <w:p w:rsidR="00000000" w:rsidRPr="00E13410" w:rsidP="00E13410">
      <w:pPr>
        <w:pStyle w:val="Heading1"/>
      </w:pPr>
      <w:bookmarkStart w:id="8" w:name="O_987883"/>
      <w:bookmarkEnd w:id="8"/>
      <w:r w:rsidRPr="00E13410">
        <w:t>Links</w:t>
      </w:r>
    </w:p>
    <w:p w:rsidR="00000000" w:rsidRPr="00E13410" w:rsidP="009710C6">
      <w:pPr>
        <w:pStyle w:val="BodyText"/>
      </w:pPr>
      <w:r w:rsidRPr="00E13410">
        <w:t>Companion Volume</w:t>
      </w:r>
      <w:r w:rsidRPr="00E13410">
        <w:t xml:space="preserve"> implementation guides are found in VETNet - </w:t>
      </w:r>
      <w:r>
        <w:fldChar w:fldCharType="begin"/>
      </w:r>
      <w:r>
        <w:instrText xml:space="preserve"> HYPERLINK "https://vetnet.gov.au/Pages/TrainingDocs.aspx?q=ce216c9c-04d5-4b3b-9bcf-4e81d0950371" </w:instrText>
      </w:r>
      <w:r>
        <w:fldChar w:fldCharType="separate"/>
      </w:r>
      <w:r w:rsidRPr="005733F4">
        <w:rPr>
          <w:rStyle w:val="Hyperlink"/>
        </w:rPr>
        <w:t>https://vetnet.gov.au/Pages/TrainingDocs.aspx?q=ce216c9c-04d5-4b3b-9bcf-4e81d0950371</w:t>
      </w:r>
      <w:r>
        <w:fldChar w:fldCharType="end"/>
      </w:r>
    </w:p>
    <w:p w:rsidR="00000000" w:rsidRPr="00E13410" w:rsidP="009710C6">
      <w:pPr>
        <w:pStyle w:val="BodyText"/>
        <w:sectPr w:rsidSect="00E13410">
          <w:headerReference w:type="default" r:id="rId10"/>
          <w:footerReference w:type="default" r:id="rId11"/>
          <w:pgSz w:w="11908" w:h="16833"/>
          <w:pgMar w:top="1702" w:right="1418" w:bottom="1702" w:left="1418" w:header="992" w:footer="992" w:gutter="0"/>
          <w:cols w:space="720"/>
          <w:noEndnote/>
          <w:docGrid w:linePitch="299"/>
        </w:sectPr>
      </w:pPr>
    </w:p>
    <w:p w:rsidR="00000000" w:rsidRPr="00E13410" w:rsidP="00E13410">
      <w:pPr>
        <w:pStyle w:val="SuperHeading"/>
      </w:pPr>
      <w:r w:rsidRPr="00E13410">
        <w:t>Assessment Requirements for MEA296 Use electrical test equipment in aviation ma</w:t>
      </w:r>
      <w:r w:rsidRPr="00E13410">
        <w:t>intenance activities</w:t>
      </w:r>
    </w:p>
    <w:p w:rsidR="00000000" w:rsidRPr="00E13410" w:rsidP="00E13410">
      <w:pPr>
        <w:pStyle w:val="Heading1"/>
      </w:pPr>
      <w:bookmarkStart w:id="9" w:name="O_987885"/>
      <w:bookmarkEnd w:id="9"/>
      <w:r w:rsidRPr="00E13410">
        <w:t>Modification History</w:t>
      </w:r>
    </w:p>
    <w:p w:rsidR="00000000" w:rsidRPr="00E13410" w:rsidP="009710C6">
      <w:pPr>
        <w:pStyle w:val="BodyText"/>
      </w:pPr>
      <w:r w:rsidRPr="00E13410">
        <w:t>Release 2. Equivalent to MEA260 Use electrical test equipment. Code changes due to changed titles.</w:t>
      </w:r>
    </w:p>
    <w:p w:rsidR="00000000" w:rsidRPr="00E13410" w:rsidP="00E13410">
      <w:pPr>
        <w:pStyle w:val="Heading1"/>
      </w:pPr>
      <w:bookmarkStart w:id="10" w:name="O_987888"/>
      <w:bookmarkEnd w:id="10"/>
      <w:r w:rsidRPr="00E13410">
        <w:t>Performance Evidence</w:t>
      </w:r>
    </w:p>
    <w:p w:rsidR="00000000" w:rsidRPr="00E13410" w:rsidP="009710C6">
      <w:pPr>
        <w:pStyle w:val="BodyText"/>
      </w:pPr>
      <w:r w:rsidRPr="00E13410">
        <w:t xml:space="preserve">There must be evidence the candidate has completed the tasks </w:t>
      </w:r>
      <w:r w:rsidRPr="00E13410">
        <w:t>outlined in the elements and performance criteria of this unit, which must include the ability to:</w:t>
      </w:r>
    </w:p>
    <w:p w:rsidR="00000000" w:rsidRPr="00E13410" w:rsidP="00E13410">
      <w:pPr>
        <w:pStyle w:val="ListBullet"/>
      </w:pPr>
      <w:r w:rsidRPr="00E13410">
        <w:t>under routine supervision, select required items of test equipment and use them to perform the measurements and test each of the following:</w:t>
      </w:r>
    </w:p>
    <w:p w:rsidR="00000000" w:rsidRPr="00E13410" w:rsidP="00E13410">
      <w:pPr>
        <w:pStyle w:val="ListBullet2"/>
      </w:pPr>
      <w:r w:rsidRPr="00E13410">
        <w:t>volts, amps and</w:t>
      </w:r>
      <w:r w:rsidRPr="00E13410">
        <w:t xml:space="preserve"> power</w:t>
      </w:r>
    </w:p>
    <w:p w:rsidR="00000000" w:rsidRPr="00E13410" w:rsidP="00E13410">
      <w:pPr>
        <w:pStyle w:val="ListBullet2"/>
      </w:pPr>
      <w:r w:rsidRPr="00E13410">
        <w:t>frequency</w:t>
      </w:r>
    </w:p>
    <w:p w:rsidR="00000000" w:rsidRPr="00E13410" w:rsidP="00E13410">
      <w:pPr>
        <w:pStyle w:val="ListBullet2"/>
      </w:pPr>
      <w:r w:rsidRPr="00E13410">
        <w:t>phase angle, which may be omitted if not relevant to the organisation</w:t>
      </w:r>
    </w:p>
    <w:p w:rsidR="00000000" w:rsidRPr="00E13410" w:rsidP="00E13410">
      <w:pPr>
        <w:pStyle w:val="ListBullet2"/>
      </w:pPr>
      <w:r w:rsidRPr="00E13410">
        <w:t>continuity, resistance and insulation</w:t>
      </w:r>
    </w:p>
    <w:p w:rsidR="00000000" w:rsidRPr="00E13410" w:rsidP="00E13410">
      <w:pPr>
        <w:pStyle w:val="ListBullet2"/>
      </w:pPr>
      <w:r w:rsidRPr="00E13410">
        <w:t>bonding.</w:t>
      </w:r>
    </w:p>
    <w:p w:rsidR="00000000" w:rsidRPr="00E13410" w:rsidP="00E13410">
      <w:pPr>
        <w:pStyle w:val="BodyText"/>
      </w:pPr>
    </w:p>
    <w:p w:rsidR="00000000" w:rsidRPr="00E13410" w:rsidP="009710C6">
      <w:pPr>
        <w:pStyle w:val="BodyText"/>
      </w:pPr>
      <w:r w:rsidRPr="00E13410">
        <w:t>In the course of the above work, the candidate must:</w:t>
      </w:r>
    </w:p>
    <w:p w:rsidR="00000000" w:rsidRPr="00E13410" w:rsidP="00E13410">
      <w:pPr>
        <w:pStyle w:val="ListBullet"/>
      </w:pPr>
      <w:r w:rsidRPr="00E13410">
        <w:t>apply required work health and safety (WHS) practices</w:t>
      </w:r>
    </w:p>
    <w:p w:rsidR="00000000" w:rsidRPr="00E13410" w:rsidP="00E13410">
      <w:pPr>
        <w:pStyle w:val="ListBullet"/>
      </w:pPr>
      <w:r w:rsidRPr="00E13410">
        <w:t>use selectors and scale adjustment of each item of test equipment to ensure accurate measurement of applicable parameter</w:t>
      </w:r>
    </w:p>
    <w:p w:rsidR="00000000" w:rsidRPr="00E13410" w:rsidP="00E13410">
      <w:pPr>
        <w:pStyle w:val="ListBullet"/>
      </w:pPr>
      <w:r w:rsidRPr="00E13410">
        <w:t>connect test equipment to components or circuits</w:t>
      </w:r>
    </w:p>
    <w:p w:rsidR="00000000" w:rsidRPr="00E13410" w:rsidP="00E13410">
      <w:pPr>
        <w:pStyle w:val="ListBullet"/>
      </w:pPr>
      <w:r w:rsidRPr="00E13410">
        <w:t>determine polarity and applicable connection points for measurement or testing.</w:t>
      </w:r>
    </w:p>
    <w:p w:rsidR="00000000" w:rsidRPr="00E13410" w:rsidP="00E13410">
      <w:pPr>
        <w:pStyle w:val="AllowPageBreak"/>
      </w:pPr>
    </w:p>
    <w:p w:rsidR="00000000" w:rsidRPr="00E13410" w:rsidP="00E13410">
      <w:pPr>
        <w:pStyle w:val="Heading1"/>
      </w:pPr>
      <w:bookmarkStart w:id="11" w:name="O_987887"/>
      <w:bookmarkEnd w:id="11"/>
      <w:r w:rsidRPr="00E13410">
        <w:t>Knowledge Evidence</w:t>
      </w:r>
    </w:p>
    <w:p w:rsidR="00000000" w:rsidRPr="00E13410" w:rsidP="009710C6">
      <w:pPr>
        <w:pStyle w:val="BodyText"/>
      </w:pPr>
      <w:r w:rsidRPr="00E13410">
        <w:t>There must be evidence the candidate has knowledge of:</w:t>
      </w:r>
    </w:p>
    <w:p w:rsidR="00000000" w:rsidRPr="00E13410" w:rsidP="00E13410">
      <w:pPr>
        <w:pStyle w:val="ListBullet"/>
      </w:pPr>
      <w:r w:rsidRPr="00E13410">
        <w:t xml:space="preserve">industry, regulatory and organisational requirements, procedures and methods relating to the use of electrical </w:t>
      </w:r>
      <w:r w:rsidRPr="00E13410">
        <w:t>test equipment in the aviation maintenance activities described in the performance evidence, including:</w:t>
      </w:r>
    </w:p>
    <w:p w:rsidR="00000000" w:rsidRPr="00E13410" w:rsidP="00E13410">
      <w:pPr>
        <w:pStyle w:val="ListBullet2"/>
      </w:pPr>
      <w:r w:rsidRPr="00E13410">
        <w:t>job specifications</w:t>
      </w:r>
    </w:p>
    <w:p w:rsidR="00000000" w:rsidRPr="00E13410" w:rsidP="00E13410">
      <w:pPr>
        <w:pStyle w:val="ListBullet2"/>
      </w:pPr>
      <w:r w:rsidRPr="00E13410">
        <w:t>procedures for checking serviceability of test equipment</w:t>
      </w:r>
    </w:p>
    <w:p w:rsidR="00000000" w:rsidRPr="00E13410" w:rsidP="00E13410">
      <w:pPr>
        <w:pStyle w:val="ListBullet2"/>
      </w:pPr>
      <w:r w:rsidRPr="00E13410">
        <w:t>procedures for fitting leads</w:t>
      </w:r>
    </w:p>
    <w:p w:rsidR="00000000" w:rsidRPr="00E13410" w:rsidP="00E13410">
      <w:pPr>
        <w:pStyle w:val="ListBullet2"/>
      </w:pPr>
      <w:r w:rsidRPr="00E13410">
        <w:t>procedures for selecting function and range of</w:t>
      </w:r>
      <w:r w:rsidRPr="00E13410">
        <w:t xml:space="preserve"> measurement</w:t>
      </w:r>
    </w:p>
    <w:p w:rsidR="00000000" w:rsidRPr="00E13410" w:rsidP="00E13410">
      <w:pPr>
        <w:pStyle w:val="ListBullet2"/>
      </w:pPr>
      <w:r w:rsidRPr="00E13410">
        <w:t>WHS requirements and practices</w:t>
      </w:r>
    </w:p>
    <w:p w:rsidR="00000000" w:rsidRPr="00E13410" w:rsidP="00E13410">
      <w:pPr>
        <w:pStyle w:val="ListBullet2"/>
      </w:pPr>
      <w:r w:rsidRPr="00E13410">
        <w:t>industry standard procedures specified by manufacturers, regulatory authorities, and the organisation for using prepared test equipment to measure required parameters</w:t>
      </w:r>
    </w:p>
    <w:p w:rsidR="00000000" w:rsidRPr="00E13410" w:rsidP="00E13410">
      <w:pPr>
        <w:pStyle w:val="ListBullet"/>
      </w:pPr>
      <w:r w:rsidRPr="00E13410">
        <w:t>range of electrical test equipment used to m</w:t>
      </w:r>
      <w:r w:rsidRPr="00E13410">
        <w:t>easure or test:</w:t>
      </w:r>
    </w:p>
    <w:p w:rsidR="00000000" w:rsidRPr="00E13410" w:rsidP="00E13410">
      <w:pPr>
        <w:pStyle w:val="ListBullet2"/>
      </w:pPr>
      <w:r w:rsidRPr="00E13410">
        <w:t>volts, amps and power</w:t>
      </w:r>
    </w:p>
    <w:p w:rsidR="00000000" w:rsidRPr="00E13410" w:rsidP="00E13410">
      <w:pPr>
        <w:pStyle w:val="ListBullet2"/>
      </w:pPr>
      <w:r w:rsidRPr="00E13410">
        <w:t>frequency</w:t>
      </w:r>
    </w:p>
    <w:p w:rsidR="00000000" w:rsidRPr="00E13410" w:rsidP="00E13410">
      <w:pPr>
        <w:pStyle w:val="ListBullet2"/>
      </w:pPr>
      <w:r w:rsidRPr="00E13410">
        <w:t>phase angle</w:t>
      </w:r>
    </w:p>
    <w:p w:rsidR="00000000" w:rsidRPr="00E13410" w:rsidP="00E13410">
      <w:pPr>
        <w:pStyle w:val="ListBullet2"/>
      </w:pPr>
      <w:r w:rsidRPr="00E13410">
        <w:t>continuity, resistance and insulation</w:t>
      </w:r>
    </w:p>
    <w:p w:rsidR="00000000" w:rsidRPr="00E13410" w:rsidP="00E13410">
      <w:pPr>
        <w:pStyle w:val="ListBullet2"/>
      </w:pPr>
      <w:r w:rsidRPr="00E13410">
        <w:t>bonding</w:t>
      </w:r>
    </w:p>
    <w:p w:rsidR="00000000" w:rsidRPr="00E13410" w:rsidP="00E13410">
      <w:pPr>
        <w:pStyle w:val="ListBullet"/>
      </w:pPr>
      <w:r w:rsidRPr="00E13410">
        <w:t>test equipment construction and calibration, and testing for serviceability</w:t>
      </w:r>
    </w:p>
    <w:p w:rsidR="00000000" w:rsidRPr="00E13410" w:rsidP="00E13410">
      <w:pPr>
        <w:pStyle w:val="ListBullet"/>
      </w:pPr>
      <w:r w:rsidRPr="00E13410">
        <w:t>methods used to identify applicable polarity and connection to components and circuits.</w:t>
      </w:r>
    </w:p>
    <w:p w:rsidR="00000000" w:rsidRPr="00E13410" w:rsidP="00E13410">
      <w:pPr>
        <w:pStyle w:val="AllowPageBreak"/>
      </w:pPr>
    </w:p>
    <w:p w:rsidR="00000000" w:rsidRPr="00E13410" w:rsidP="00E13410">
      <w:pPr>
        <w:pStyle w:val="Heading1"/>
      </w:pPr>
      <w:bookmarkStart w:id="12" w:name="O_987886"/>
      <w:bookmarkEnd w:id="12"/>
      <w:r w:rsidRPr="00E13410">
        <w:t>Assessment Conditions</w:t>
      </w:r>
    </w:p>
    <w:p w:rsidR="00000000" w:rsidRPr="00E13410" w:rsidP="009710C6">
      <w:pPr>
        <w:pStyle w:val="BodyText"/>
      </w:pPr>
      <w:r w:rsidRPr="00E13410">
        <w:t>The following conditions of assessment represent the requirements of the regulators (Australian Defence Force [ADF] and Civil Avi</w:t>
      </w:r>
      <w:r w:rsidRPr="00E13410">
        <w:t>ation Safety Authority [CASA]) and maintenance stakeholders, and must be rigorously observed.</w:t>
      </w:r>
    </w:p>
    <w:p w:rsidR="00000000" w:rsidRPr="00E13410" w:rsidP="009710C6">
      <w:pPr>
        <w:pStyle w:val="BodyText"/>
      </w:pPr>
      <w:r w:rsidRPr="00E13410">
        <w:t xml:space="preserve">Competency must be assessed in the work environment, or simulated work environment, using electrical test equipment specified in maintenance documentation. </w:t>
      </w:r>
    </w:p>
    <w:p w:rsidR="00000000" w:rsidRPr="00E13410" w:rsidP="009710C6">
      <w:pPr>
        <w:pStyle w:val="BodyText"/>
      </w:pPr>
      <w:r w:rsidRPr="00E13410">
        <w:t>The c</w:t>
      </w:r>
      <w:r w:rsidRPr="00E13410">
        <w:t>andidate must have access to electrical test equipment required to demonstrate the performance evidence above and selected on the basis of general trade knowledge, where specific test equipment is not specified.</w:t>
      </w:r>
    </w:p>
    <w:p w:rsidR="00000000" w:rsidRPr="00E13410" w:rsidP="009710C6">
      <w:pPr>
        <w:pStyle w:val="BodyText"/>
      </w:pPr>
      <w:r w:rsidRPr="00E13410">
        <w:t>Candidate capability must be established via</w:t>
      </w:r>
      <w:r w:rsidRPr="00E13410">
        <w:t xml:space="preserve"> the records in the Log of Industrial Experience and Achievement or, where appropriate, an equivalent Industry Evidence Guide (for details refer to the Companion Volume Assessment Guidelines).</w:t>
      </w:r>
    </w:p>
    <w:p w:rsidR="00000000" w:rsidRPr="00E13410" w:rsidP="009710C6">
      <w:pPr>
        <w:pStyle w:val="BodyText"/>
      </w:pPr>
      <w:r w:rsidRPr="00E13410">
        <w:t>Assessors of this unit must satisfy the assessor requirements i</w:t>
      </w:r>
      <w:r w:rsidRPr="00E13410">
        <w:t>n applicable vocational education and training legislation, frameworks and/or standards.</w:t>
      </w:r>
    </w:p>
    <w:p w:rsidR="00000000" w:rsidRPr="00E13410" w:rsidP="009710C6">
      <w:pPr>
        <w:pStyle w:val="BodyText"/>
      </w:pPr>
      <w:r w:rsidRPr="00E13410">
        <w:t>Where the unit is to be used for CASA licensing purposes the assessor must also meet the criteria specified in the Civil Aviation Safety Regulation (CASR) Part 147 Man</w:t>
      </w:r>
      <w:r w:rsidRPr="00E13410">
        <w:t>ual of Standards.</w:t>
      </w:r>
    </w:p>
    <w:p w:rsidR="00000000" w:rsidRPr="00E13410" w:rsidP="00E13410">
      <w:pPr>
        <w:pStyle w:val="Heading1"/>
      </w:pPr>
      <w:bookmarkStart w:id="13" w:name="O_987884"/>
      <w:bookmarkEnd w:id="13"/>
      <w:r w:rsidRPr="00E13410">
        <w:t>Links</w:t>
      </w:r>
    </w:p>
    <w:p w:rsidR="00000000" w:rsidRPr="00E13410" w:rsidP="009710C6">
      <w:pPr>
        <w:pStyle w:val="BodyText"/>
      </w:pPr>
      <w:r w:rsidRPr="00E1341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733F4">
        <w:rPr>
          <w:rStyle w:val="Hyperlink"/>
        </w:rPr>
        <w:t>https://vetnet.gov.au/Pages/TrainingDocs.aspx?q=ce216c9c-04d5-4b3b-9bcf-4e81d0950371</w:t>
      </w:r>
      <w:r>
        <w:fldChar w:fldCharType="end"/>
      </w:r>
    </w:p>
    <w:p w:rsidR="00000000" w:rsidRPr="00E13410" w:rsidP="00E13410"/>
    <w:sectPr w:rsidSect="00E134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10" w:rsidRPr="009710C6" w:rsidP="009710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0C6" w:rsidP="00E134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0C6" w:rsidP="00E134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710C6" w:rsidP="00E134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10" w:rsidP="00E13410">
    <w:pPr>
      <w:pStyle w:val="Footer"/>
      <w:framePr w:wrap="around"/>
    </w:pPr>
    <w:r>
      <w:fldChar w:fldCharType="begin"/>
    </w:r>
    <w:r>
      <w:instrText xml:space="preserve"> DOCPROPERTY  Subject  \* MERGEFORMAT </w:instrText>
    </w:r>
    <w:r>
      <w:fldChar w:fldCharType="separate"/>
    </w:r>
    <w:r w:rsidR="009710C6">
      <w:t>Approved</w:t>
    </w:r>
    <w:r w:rsidR="009710C6">
      <w:fldChar w:fldCharType="end"/>
    </w:r>
    <w:r>
      <w:tab/>
      <w:t xml:space="preserve">Page </w:t>
    </w:r>
    <w:r>
      <w:fldChar w:fldCharType="begin"/>
    </w:r>
    <w:r>
      <w:instrText xml:space="preserve"> PAGE  \* Arabic  \* MERGEFORMAT </w:instrText>
    </w:r>
    <w:r>
      <w:fldChar w:fldCharType="separate"/>
    </w:r>
    <w:r w:rsidR="009710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10C6">
      <w:rPr>
        <w:noProof/>
      </w:rPr>
      <w:t>4</w:t>
    </w:r>
    <w:r>
      <w:rPr>
        <w:noProof/>
      </w:rPr>
      <w:fldChar w:fldCharType="end"/>
    </w:r>
  </w:p>
  <w:p w:rsidR="00E13410" w:rsidP="00E13410">
    <w:pPr>
      <w:pStyle w:val="Footer"/>
      <w:framePr w:wrap="around"/>
    </w:pPr>
    <w:r>
      <w:t xml:space="preserve">© Commonwealth of Australia, </w:t>
    </w:r>
    <w:r>
      <w:fldChar w:fldCharType="begin"/>
    </w:r>
    <w:r>
      <w:instrText xml:space="preserve"> DATE  \@ "yyyy"  \* MERGEFORMAT </w:instrText>
    </w:r>
    <w:r>
      <w:fldChar w:fldCharType="separate"/>
    </w:r>
    <w:r w:rsidR="009710C6">
      <w:rPr>
        <w:noProof/>
      </w:rPr>
      <w:t>2025</w:t>
    </w:r>
    <w:r>
      <w:fldChar w:fldCharType="end"/>
    </w:r>
    <w:r>
      <w:tab/>
    </w:r>
    <w:r>
      <w:fldChar w:fldCharType="begin"/>
    </w:r>
    <w:r>
      <w:instrText xml:space="preserve"> DOCPROPERTY  Author  \* MERGEFORMAT </w:instrText>
    </w:r>
    <w:r>
      <w:fldChar w:fldCharType="separate"/>
    </w:r>
    <w:r w:rsidR="009710C6">
      <w:t>Manufacturing Industry Skills Alliance</w:t>
    </w:r>
    <w:r w:rsidR="009710C6">
      <w:fldChar w:fldCharType="end"/>
    </w:r>
  </w:p>
  <w:p w:rsidR="00E13410" w:rsidP="00E134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0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410" w:rsidRPr="009710C6" w:rsidP="009710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0C6" w:rsidRPr="002D2AF8" w:rsidP="00E13410">
    <w:pPr>
      <w:pStyle w:val="Header"/>
      <w:framePr w:wrap="around"/>
    </w:pPr>
    <w:r>
      <w:fldChar w:fldCharType="begin"/>
    </w:r>
    <w:r>
      <w:instrText xml:space="preserve"> TITLE   \* MERGEFORMAT </w:instrText>
    </w:r>
    <w:r>
      <w:fldChar w:fldCharType="separate"/>
    </w:r>
    <w:r>
      <w:t>MEA296 Use electrical test equipment in aviation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10C6" w:rsidP="00E134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10" w:rsidRPr="002D2AF8" w:rsidP="00E13410">
    <w:pPr>
      <w:pStyle w:val="Header"/>
      <w:framePr w:wrap="around"/>
    </w:pPr>
    <w:r>
      <w:fldChar w:fldCharType="begin"/>
    </w:r>
    <w:r>
      <w:instrText xml:space="preserve"> TITLE   \* MERGEFORMAT </w:instrText>
    </w:r>
    <w:r>
      <w:fldChar w:fldCharType="separate"/>
    </w:r>
    <w:r w:rsidR="009710C6">
      <w:t>MEA296 Use electrical test equipment in aviation maintenance activities</w:t>
    </w:r>
    <w:r w:rsidR="009710C6">
      <w:fldChar w:fldCharType="end"/>
    </w:r>
    <w:r>
      <w:tab/>
      <w:t xml:space="preserve">Date this document was generated: </w:t>
    </w:r>
    <w:r>
      <w:fldChar w:fldCharType="begin"/>
    </w:r>
    <w:r>
      <w:instrText xml:space="preserve"> CREATEDATE  \@ "d MMMM yyyy"  \* MERGEFORMAT </w:instrText>
    </w:r>
    <w:r>
      <w:fldChar w:fldCharType="separate"/>
    </w:r>
    <w:r w:rsidR="009710C6">
      <w:rPr>
        <w:noProof/>
      </w:rPr>
      <w:t>2 March 2025</w:t>
    </w:r>
    <w:r>
      <w:fldChar w:fldCharType="end"/>
    </w:r>
  </w:p>
  <w:p w:rsidR="00E13410" w:rsidP="00E134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16F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5E9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C06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4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410"/>
    <w:pPr>
      <w:spacing w:before="360" w:after="60"/>
      <w:outlineLvl w:val="0"/>
    </w:pPr>
    <w:rPr>
      <w:sz w:val="32"/>
    </w:rPr>
  </w:style>
  <w:style w:type="paragraph" w:styleId="Heading2">
    <w:name w:val="heading 2"/>
    <w:basedOn w:val="HeadingBase"/>
    <w:next w:val="BodyText"/>
    <w:link w:val="Heading2Char"/>
    <w:qFormat/>
    <w:rsid w:val="00E13410"/>
    <w:pPr>
      <w:keepLines/>
      <w:spacing w:before="240" w:after="120"/>
      <w:outlineLvl w:val="1"/>
    </w:pPr>
    <w:rPr>
      <w:sz w:val="28"/>
      <w:szCs w:val="40"/>
    </w:rPr>
  </w:style>
  <w:style w:type="paragraph" w:styleId="Heading3">
    <w:name w:val="heading 3"/>
    <w:basedOn w:val="HeadingBase"/>
    <w:next w:val="BodyText"/>
    <w:link w:val="Heading3Char"/>
    <w:qFormat/>
    <w:rsid w:val="00E13410"/>
    <w:pPr>
      <w:spacing w:before="180" w:after="120"/>
      <w:outlineLvl w:val="2"/>
    </w:pPr>
    <w:rPr>
      <w:spacing w:val="-10"/>
      <w:kern w:val="32"/>
    </w:rPr>
  </w:style>
  <w:style w:type="paragraph" w:styleId="Heading4">
    <w:name w:val="heading 4"/>
    <w:basedOn w:val="HeadingBase"/>
    <w:next w:val="BodyText"/>
    <w:link w:val="Heading4Char"/>
    <w:qFormat/>
    <w:rsid w:val="00E13410"/>
    <w:pPr>
      <w:spacing w:before="160" w:after="120"/>
      <w:outlineLvl w:val="3"/>
    </w:pPr>
    <w:rPr>
      <w:sz w:val="22"/>
    </w:rPr>
  </w:style>
  <w:style w:type="paragraph" w:styleId="Heading5">
    <w:name w:val="heading 5"/>
    <w:basedOn w:val="HeadingBase"/>
    <w:next w:val="Normal"/>
    <w:link w:val="Heading5Char"/>
    <w:qFormat/>
    <w:rsid w:val="00E13410"/>
    <w:pPr>
      <w:spacing w:before="80"/>
      <w:outlineLvl w:val="4"/>
    </w:pPr>
    <w:rPr>
      <w:color w:val="918585"/>
      <w:sz w:val="20"/>
    </w:rPr>
  </w:style>
  <w:style w:type="paragraph" w:styleId="Heading6">
    <w:name w:val="heading 6"/>
    <w:basedOn w:val="HeadingBase"/>
    <w:next w:val="Normal"/>
    <w:link w:val="Heading6Char"/>
    <w:qFormat/>
    <w:rsid w:val="00E13410"/>
    <w:pPr>
      <w:spacing w:before="60"/>
      <w:outlineLvl w:val="5"/>
    </w:pPr>
    <w:rPr>
      <w:color w:val="918585"/>
      <w:sz w:val="20"/>
    </w:rPr>
  </w:style>
  <w:style w:type="paragraph" w:styleId="Heading7">
    <w:name w:val="heading 7"/>
    <w:basedOn w:val="Normal"/>
    <w:next w:val="Normal"/>
    <w:link w:val="Heading7Char"/>
    <w:qFormat/>
    <w:rsid w:val="00E13410"/>
    <w:pPr>
      <w:ind w:left="720"/>
      <w:outlineLvl w:val="6"/>
    </w:pPr>
    <w:rPr>
      <w:i/>
    </w:rPr>
  </w:style>
  <w:style w:type="paragraph" w:styleId="Heading8">
    <w:name w:val="heading 8"/>
    <w:basedOn w:val="Normal"/>
    <w:next w:val="Normal"/>
    <w:link w:val="Heading8Char"/>
    <w:qFormat/>
    <w:rsid w:val="00E13410"/>
    <w:pPr>
      <w:ind w:left="720"/>
      <w:outlineLvl w:val="7"/>
    </w:pPr>
    <w:rPr>
      <w:i/>
    </w:rPr>
  </w:style>
  <w:style w:type="paragraph" w:styleId="Heading9">
    <w:name w:val="heading 9"/>
    <w:basedOn w:val="Normal"/>
    <w:next w:val="Normal"/>
    <w:link w:val="Heading9Char"/>
    <w:qFormat/>
    <w:rsid w:val="00E13410"/>
    <w:pPr>
      <w:ind w:left="720"/>
      <w:outlineLvl w:val="8"/>
    </w:pPr>
    <w:rPr>
      <w:i/>
    </w:rPr>
  </w:style>
  <w:style w:type="character" w:default="1" w:styleId="DefaultParagraphFont">
    <w:name w:val="Default Paragraph Font"/>
    <w:uiPriority w:val="1"/>
    <w:unhideWhenUsed/>
    <w:rsid w:val="00E134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410"/>
  </w:style>
  <w:style w:type="character" w:customStyle="1" w:styleId="Heading1Char">
    <w:name w:val="Heading 1 Char"/>
    <w:basedOn w:val="DefaultParagraphFont"/>
    <w:link w:val="Heading1"/>
    <w:rsid w:val="00E13410"/>
    <w:rPr>
      <w:rFonts w:ascii="Times New Roman" w:eastAsia="Times New Roman" w:hAnsi="Times New Roman" w:cs="Times New Roman"/>
      <w:b/>
      <w:sz w:val="32"/>
      <w:szCs w:val="20"/>
      <w:lang w:eastAsia="en-US"/>
    </w:rPr>
  </w:style>
  <w:style w:type="paragraph" w:styleId="BodyText">
    <w:name w:val="Body Text"/>
    <w:basedOn w:val="Normal"/>
    <w:link w:val="BodyTextChar"/>
    <w:rsid w:val="00E134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3410"/>
    <w:rPr>
      <w:rFonts w:ascii="Times New Roman" w:eastAsia="Times New Roman" w:hAnsi="Times New Roman" w:cs="Times New Roman"/>
      <w:sz w:val="24"/>
      <w:lang w:eastAsia="en-US"/>
    </w:rPr>
  </w:style>
  <w:style w:type="paragraph" w:styleId="ListBullet">
    <w:name w:val="List Bullet"/>
    <w:basedOn w:val="List"/>
    <w:rsid w:val="00E13410"/>
    <w:pPr>
      <w:numPr>
        <w:numId w:val="12"/>
      </w:numPr>
      <w:tabs>
        <w:tab w:val="clear" w:pos="340"/>
      </w:tabs>
      <w:spacing w:before="40" w:after="40"/>
    </w:pPr>
  </w:style>
  <w:style w:type="character" w:customStyle="1" w:styleId="SpecialBold">
    <w:name w:val="Special Bold"/>
    <w:basedOn w:val="DefaultParagraphFont"/>
    <w:rsid w:val="00E13410"/>
    <w:rPr>
      <w:b/>
      <w:spacing w:val="0"/>
    </w:rPr>
  </w:style>
  <w:style w:type="paragraph" w:styleId="ListBullet2">
    <w:name w:val="List Bullet 2"/>
    <w:basedOn w:val="List2"/>
    <w:rsid w:val="00E13410"/>
    <w:pPr>
      <w:numPr>
        <w:numId w:val="13"/>
      </w:numPr>
      <w:tabs>
        <w:tab w:val="clear" w:pos="680"/>
      </w:tabs>
    </w:pPr>
  </w:style>
  <w:style w:type="paragraph" w:customStyle="1" w:styleId="SuperHeading">
    <w:name w:val="SuperHeading"/>
    <w:basedOn w:val="Normal"/>
    <w:rsid w:val="00E13410"/>
    <w:pPr>
      <w:spacing w:before="240" w:after="120"/>
      <w:outlineLvl w:val="0"/>
    </w:pPr>
    <w:rPr>
      <w:rFonts w:ascii="Times New Roman" w:hAnsi="Times New Roman"/>
      <w:b/>
      <w:sz w:val="32"/>
    </w:rPr>
  </w:style>
  <w:style w:type="paragraph" w:customStyle="1" w:styleId="AllowPageBreak">
    <w:name w:val="AllowPageBreak"/>
    <w:rsid w:val="00E134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34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4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4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4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4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4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4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410"/>
    <w:rPr>
      <w:rFonts w:ascii="Courier New" w:eastAsia="Times New Roman" w:hAnsi="Courier New" w:cs="Times New Roman"/>
      <w:i/>
      <w:szCs w:val="20"/>
      <w:lang w:eastAsia="en-US"/>
    </w:rPr>
  </w:style>
  <w:style w:type="paragraph" w:customStyle="1" w:styleId="HeadingBase">
    <w:name w:val="Heading Base"/>
    <w:rsid w:val="00E134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410"/>
    <w:pPr>
      <w:tabs>
        <w:tab w:val="right" w:leader="dot" w:pos="9072"/>
      </w:tabs>
      <w:ind w:left="567"/>
    </w:pPr>
    <w:rPr>
      <w:szCs w:val="22"/>
    </w:rPr>
  </w:style>
  <w:style w:type="paragraph" w:customStyle="1" w:styleId="TOCBase">
    <w:name w:val="TOC Base"/>
    <w:rsid w:val="00E134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410"/>
    <w:pPr>
      <w:tabs>
        <w:tab w:val="right" w:leader="dot" w:pos="9072"/>
      </w:tabs>
      <w:spacing w:before="40" w:after="40"/>
      <w:ind w:left="284"/>
    </w:pPr>
    <w:rPr>
      <w:rFonts w:ascii="Times New Roman" w:hAnsi="Times New Roman"/>
    </w:rPr>
  </w:style>
  <w:style w:type="paragraph" w:styleId="TOC1">
    <w:name w:val="toc 1"/>
    <w:basedOn w:val="TOCBase"/>
    <w:next w:val="Normal"/>
    <w:rsid w:val="00E134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4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410"/>
    <w:rPr>
      <w:rFonts w:ascii="Times New Roman" w:eastAsia="Times New Roman" w:hAnsi="Times New Roman" w:cs="Times New Roman"/>
      <w:sz w:val="16"/>
      <w:lang w:eastAsia="en-US"/>
    </w:rPr>
  </w:style>
  <w:style w:type="paragraph" w:styleId="Title">
    <w:name w:val="Title"/>
    <w:basedOn w:val="HeadingBase"/>
    <w:link w:val="TitleChar"/>
    <w:qFormat/>
    <w:rsid w:val="00E13410"/>
    <w:pPr>
      <w:spacing w:before="5040"/>
      <w:jc w:val="center"/>
    </w:pPr>
    <w:rPr>
      <w:sz w:val="48"/>
      <w:szCs w:val="72"/>
      <w:lang w:val="en-US"/>
    </w:rPr>
  </w:style>
  <w:style w:type="character" w:customStyle="1" w:styleId="TitleChar">
    <w:name w:val="Title Char"/>
    <w:basedOn w:val="DefaultParagraphFont"/>
    <w:link w:val="Title"/>
    <w:rsid w:val="00E134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410"/>
    <w:pPr>
      <w:tabs>
        <w:tab w:val="left" w:pos="3600"/>
        <w:tab w:val="left" w:pos="3958"/>
      </w:tabs>
    </w:pPr>
  </w:style>
  <w:style w:type="paragraph" w:styleId="List">
    <w:name w:val="List"/>
    <w:basedOn w:val="BodyText"/>
    <w:next w:val="BodyText"/>
    <w:rsid w:val="00E13410"/>
    <w:pPr>
      <w:tabs>
        <w:tab w:val="left" w:pos="340"/>
      </w:tabs>
      <w:spacing w:before="60" w:after="60"/>
      <w:ind w:left="340" w:hanging="340"/>
    </w:pPr>
  </w:style>
  <w:style w:type="paragraph" w:customStyle="1" w:styleId="Note">
    <w:name w:val="Note"/>
    <w:basedOn w:val="BodyText"/>
    <w:rsid w:val="00E134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410"/>
    <w:pPr>
      <w:framePr w:wrap="auto" w:hAnchor="text" w:y="6049"/>
    </w:pPr>
    <w:rPr>
      <w:color w:val="000000"/>
      <w:sz w:val="40"/>
    </w:rPr>
  </w:style>
  <w:style w:type="paragraph" w:customStyle="1" w:styleId="TOCTitle">
    <w:name w:val="TOCTitle"/>
    <w:basedOn w:val="Heading1"/>
    <w:rsid w:val="00E13410"/>
    <w:pPr>
      <w:spacing w:after="240"/>
      <w:jc w:val="center"/>
      <w:outlineLvl w:val="9"/>
    </w:pPr>
    <w:rPr>
      <w:caps/>
    </w:rPr>
  </w:style>
  <w:style w:type="paragraph" w:customStyle="1" w:styleId="Version">
    <w:name w:val="Version"/>
    <w:rsid w:val="00E134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410"/>
    <w:pPr>
      <w:keepNext w:val="0"/>
      <w:tabs>
        <w:tab w:val="right" w:pos="4176"/>
      </w:tabs>
      <w:ind w:left="198" w:hanging="198"/>
    </w:pPr>
    <w:rPr>
      <w:rFonts w:ascii="Garamond" w:hAnsi="Garamond"/>
    </w:rPr>
  </w:style>
  <w:style w:type="paragraph" w:styleId="IndexHeading">
    <w:name w:val="index heading"/>
    <w:basedOn w:val="Normal"/>
    <w:next w:val="Index1"/>
    <w:semiHidden/>
    <w:rsid w:val="00E13410"/>
    <w:pPr>
      <w:spacing w:before="120" w:after="120"/>
    </w:pPr>
    <w:rPr>
      <w:rFonts w:ascii="Arial" w:hAnsi="Arial"/>
      <w:b/>
      <w:color w:val="918585"/>
      <w:sz w:val="24"/>
    </w:rPr>
  </w:style>
  <w:style w:type="paragraph" w:styleId="Header">
    <w:name w:val="header"/>
    <w:basedOn w:val="Normal"/>
    <w:link w:val="HeaderChar"/>
    <w:rsid w:val="00E134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410"/>
    <w:rPr>
      <w:rFonts w:ascii="Times New Roman" w:eastAsia="Times New Roman" w:hAnsi="Times New Roman" w:cs="Times New Roman"/>
      <w:sz w:val="16"/>
      <w:szCs w:val="20"/>
      <w:lang w:val="en-GB" w:eastAsia="en-US"/>
    </w:rPr>
  </w:style>
  <w:style w:type="paragraph" w:customStyle="1" w:styleId="Chapter">
    <w:name w:val="Chapter"/>
    <w:basedOn w:val="Normal"/>
    <w:rsid w:val="00E13410"/>
    <w:pPr>
      <w:spacing w:before="240"/>
    </w:pPr>
    <w:rPr>
      <w:rFonts w:ascii="Times New Roman" w:hAnsi="Times New Roman"/>
      <w:smallCaps/>
      <w:spacing w:val="80"/>
      <w:sz w:val="28"/>
    </w:rPr>
  </w:style>
  <w:style w:type="paragraph" w:customStyle="1" w:styleId="InChapter">
    <w:name w:val="InChapter"/>
    <w:basedOn w:val="Heading3"/>
    <w:rsid w:val="00E13410"/>
    <w:pPr>
      <w:spacing w:after="240"/>
      <w:outlineLvl w:val="9"/>
    </w:pPr>
    <w:rPr>
      <w:noProof/>
    </w:rPr>
  </w:style>
  <w:style w:type="paragraph" w:styleId="Index2">
    <w:name w:val="index 2"/>
    <w:basedOn w:val="Normal"/>
    <w:next w:val="Normal"/>
    <w:semiHidden/>
    <w:rsid w:val="00E13410"/>
    <w:pPr>
      <w:tabs>
        <w:tab w:val="right" w:pos="4176"/>
      </w:tabs>
      <w:ind w:left="568" w:hanging="284"/>
    </w:pPr>
    <w:rPr>
      <w:rFonts w:ascii="Garamond" w:hAnsi="Garamond"/>
    </w:rPr>
  </w:style>
  <w:style w:type="paragraph" w:customStyle="1" w:styleId="Byline">
    <w:name w:val="Byline"/>
    <w:rsid w:val="00E134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410"/>
    <w:pPr>
      <w:tabs>
        <w:tab w:val="clear" w:pos="3600"/>
        <w:tab w:val="clear" w:pos="3958"/>
      </w:tabs>
      <w:jc w:val="right"/>
    </w:pPr>
  </w:style>
  <w:style w:type="character" w:styleId="Emphasis">
    <w:name w:val="Emphasis"/>
    <w:basedOn w:val="DefaultParagraphFont"/>
    <w:qFormat/>
    <w:rsid w:val="00E13410"/>
    <w:rPr>
      <w:i/>
    </w:rPr>
  </w:style>
  <w:style w:type="paragraph" w:styleId="Caption">
    <w:name w:val="caption"/>
    <w:basedOn w:val="BodyText"/>
    <w:next w:val="Normal"/>
    <w:qFormat/>
    <w:rsid w:val="00E13410"/>
    <w:pPr>
      <w:framePr w:w="2268" w:hSpace="181" w:vSpace="181" w:wrap="around" w:vAnchor="text" w:hAnchor="page" w:x="1135" w:y="285" w:anchorLock="1"/>
    </w:pPr>
    <w:rPr>
      <w:i/>
    </w:rPr>
  </w:style>
  <w:style w:type="paragraph" w:customStyle="1" w:styleId="MiniTOCTitle">
    <w:name w:val="MiniTOCTitle"/>
    <w:basedOn w:val="Heading4"/>
    <w:rsid w:val="00E13410"/>
    <w:pPr>
      <w:spacing w:before="240"/>
      <w:outlineLvl w:val="9"/>
    </w:pPr>
    <w:rPr>
      <w:noProof/>
      <w:sz w:val="24"/>
    </w:rPr>
  </w:style>
  <w:style w:type="paragraph" w:customStyle="1" w:styleId="MiniTOCItem">
    <w:name w:val="MiniTOCItem"/>
    <w:basedOn w:val="ListBullet"/>
    <w:rsid w:val="00E13410"/>
    <w:pPr>
      <w:numPr>
        <w:numId w:val="0"/>
      </w:numPr>
      <w:tabs>
        <w:tab w:val="right" w:leader="dot" w:pos="6521"/>
      </w:tabs>
      <w:spacing w:before="0" w:after="0"/>
    </w:pPr>
  </w:style>
  <w:style w:type="paragraph" w:customStyle="1" w:styleId="TOFTitle">
    <w:name w:val="TOFTitle"/>
    <w:basedOn w:val="TOCTitle"/>
    <w:rsid w:val="00E13410"/>
  </w:style>
  <w:style w:type="paragraph" w:styleId="TableofFigures">
    <w:name w:val="table of figures"/>
    <w:basedOn w:val="Normal"/>
    <w:next w:val="Normal"/>
    <w:semiHidden/>
    <w:rsid w:val="00E13410"/>
    <w:pPr>
      <w:tabs>
        <w:tab w:val="right" w:leader="dot" w:pos="9072"/>
      </w:tabs>
      <w:ind w:left="970" w:hanging="403"/>
    </w:pPr>
    <w:rPr>
      <w:rFonts w:ascii="Times New Roman" w:hAnsi="Times New Roman"/>
      <w:b/>
    </w:rPr>
  </w:style>
  <w:style w:type="paragraph" w:styleId="ListNumber">
    <w:name w:val="List Number"/>
    <w:basedOn w:val="List"/>
    <w:rsid w:val="00E13410"/>
    <w:pPr>
      <w:numPr>
        <w:numId w:val="15"/>
      </w:numPr>
      <w:tabs>
        <w:tab w:val="clear" w:pos="340"/>
      </w:tabs>
    </w:pPr>
  </w:style>
  <w:style w:type="character" w:customStyle="1" w:styleId="WingdingSymbols">
    <w:name w:val="Wingding Symbols"/>
    <w:rsid w:val="00E13410"/>
    <w:rPr>
      <w:rFonts w:ascii="Wingdings" w:hAnsi="Wingdings"/>
    </w:rPr>
  </w:style>
  <w:style w:type="paragraph" w:customStyle="1" w:styleId="TableHeading">
    <w:name w:val="Table Heading"/>
    <w:basedOn w:val="HeadingBase"/>
    <w:rsid w:val="00E13410"/>
    <w:pPr>
      <w:keepLines/>
      <w:pBdr>
        <w:bottom w:val="single" w:sz="6" w:space="1" w:color="918585"/>
      </w:pBdr>
      <w:spacing w:before="240"/>
    </w:pPr>
  </w:style>
  <w:style w:type="character" w:customStyle="1" w:styleId="HotSpot">
    <w:name w:val="HotSpot"/>
    <w:rsid w:val="00E13410"/>
    <w:rPr>
      <w:color w:val="0033CC"/>
      <w:u w:val="none"/>
    </w:rPr>
  </w:style>
  <w:style w:type="paragraph" w:customStyle="1" w:styleId="BodyTextRight">
    <w:name w:val="Body Text Right"/>
    <w:basedOn w:val="BodyText"/>
    <w:rsid w:val="00E13410"/>
    <w:pPr>
      <w:spacing w:before="0" w:after="0"/>
      <w:jc w:val="right"/>
    </w:pPr>
  </w:style>
  <w:style w:type="paragraph" w:styleId="Index3">
    <w:name w:val="index 3"/>
    <w:basedOn w:val="ListNumber2"/>
    <w:next w:val="Normal"/>
    <w:semiHidden/>
    <w:rsid w:val="00E13410"/>
    <w:pPr>
      <w:numPr>
        <w:numId w:val="0"/>
      </w:numPr>
      <w:tabs>
        <w:tab w:val="right" w:leader="dot" w:pos="4176"/>
      </w:tabs>
    </w:pPr>
  </w:style>
  <w:style w:type="paragraph" w:styleId="ListNumber2">
    <w:name w:val="List Number 2"/>
    <w:basedOn w:val="List2"/>
    <w:rsid w:val="00E13410"/>
    <w:pPr>
      <w:numPr>
        <w:numId w:val="10"/>
      </w:numPr>
      <w:tabs>
        <w:tab w:val="clear" w:pos="1060"/>
      </w:tabs>
    </w:pPr>
  </w:style>
  <w:style w:type="paragraph" w:customStyle="1" w:styleId="MarginNote">
    <w:name w:val="Margin Note"/>
    <w:basedOn w:val="BodyText"/>
    <w:rsid w:val="00E134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4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4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410"/>
    <w:rPr>
      <w:sz w:val="32"/>
    </w:rPr>
  </w:style>
  <w:style w:type="paragraph" w:customStyle="1" w:styleId="HeadingProcedure">
    <w:name w:val="Heading Procedure"/>
    <w:basedOn w:val="HeadingBase"/>
    <w:next w:val="Normal"/>
    <w:rsid w:val="00E13410"/>
    <w:pPr>
      <w:tabs>
        <w:tab w:val="left" w:pos="0"/>
      </w:tabs>
      <w:spacing w:before="120" w:after="60"/>
    </w:pPr>
    <w:rPr>
      <w:i/>
      <w:color w:val="918585"/>
      <w:sz w:val="22"/>
    </w:rPr>
  </w:style>
  <w:style w:type="paragraph" w:customStyle="1" w:styleId="TableBodyText">
    <w:name w:val="Table Body Text"/>
    <w:basedOn w:val="BodyText"/>
    <w:rsid w:val="00E13410"/>
    <w:pPr>
      <w:spacing w:before="60" w:after="60"/>
    </w:pPr>
  </w:style>
  <w:style w:type="paragraph" w:styleId="ListContinue">
    <w:name w:val="List Continue"/>
    <w:basedOn w:val="List"/>
    <w:rsid w:val="00E13410"/>
    <w:pPr>
      <w:ind w:firstLine="0"/>
    </w:pPr>
  </w:style>
  <w:style w:type="paragraph" w:customStyle="1" w:styleId="ListNote">
    <w:name w:val="List Note"/>
    <w:basedOn w:val="List"/>
    <w:rsid w:val="00E13410"/>
    <w:pPr>
      <w:pBdr>
        <w:top w:val="single" w:sz="6" w:space="2" w:color="918585"/>
        <w:bottom w:val="single" w:sz="6" w:space="2" w:color="918585"/>
      </w:pBdr>
      <w:tabs>
        <w:tab w:val="left" w:pos="1021"/>
      </w:tabs>
      <w:ind w:firstLine="0"/>
    </w:pPr>
  </w:style>
  <w:style w:type="paragraph" w:customStyle="1" w:styleId="Warning">
    <w:name w:val="Warning"/>
    <w:basedOn w:val="BodyText"/>
    <w:rsid w:val="00E13410"/>
    <w:pPr>
      <w:shd w:val="clear" w:color="auto" w:fill="D9D9D9"/>
      <w:tabs>
        <w:tab w:val="left" w:pos="992"/>
      </w:tabs>
      <w:ind w:left="119" w:right="119"/>
    </w:pPr>
    <w:rPr>
      <w:sz w:val="20"/>
    </w:rPr>
  </w:style>
  <w:style w:type="paragraph" w:customStyle="1" w:styleId="MarginIcons">
    <w:name w:val="Margin Icons"/>
    <w:basedOn w:val="BodyText"/>
    <w:rsid w:val="00E134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410"/>
    <w:rPr>
      <w:rFonts w:ascii="Courier New" w:hAnsi="Courier New"/>
    </w:rPr>
  </w:style>
  <w:style w:type="paragraph" w:customStyle="1" w:styleId="NoteBullet">
    <w:name w:val="Note Bullet"/>
    <w:basedOn w:val="Note"/>
    <w:rsid w:val="00E13410"/>
    <w:pPr>
      <w:tabs>
        <w:tab w:val="clear" w:pos="680"/>
      </w:tabs>
      <w:spacing w:before="60" w:after="60"/>
    </w:pPr>
  </w:style>
  <w:style w:type="paragraph" w:customStyle="1" w:styleId="SubHeading2">
    <w:name w:val="SubHeading2"/>
    <w:basedOn w:val="HeadingBase"/>
    <w:rsid w:val="00E13410"/>
    <w:pPr>
      <w:spacing w:before="240" w:after="60"/>
    </w:pPr>
    <w:rPr>
      <w:sz w:val="20"/>
    </w:rPr>
  </w:style>
  <w:style w:type="paragraph" w:customStyle="1" w:styleId="SubHeading1">
    <w:name w:val="SubHeading1"/>
    <w:basedOn w:val="HeadingBase"/>
    <w:rsid w:val="00E13410"/>
    <w:pPr>
      <w:spacing w:before="240" w:after="60"/>
    </w:pPr>
    <w:rPr>
      <w:color w:val="918585"/>
      <w:sz w:val="22"/>
    </w:rPr>
  </w:style>
  <w:style w:type="paragraph" w:customStyle="1" w:styleId="SideHeading">
    <w:name w:val="Side Heading"/>
    <w:basedOn w:val="HeadingBase"/>
    <w:rsid w:val="00E134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410"/>
    <w:pPr>
      <w:tabs>
        <w:tab w:val="num" w:pos="360"/>
      </w:tabs>
    </w:pPr>
  </w:style>
  <w:style w:type="paragraph" w:styleId="PlainText">
    <w:name w:val="Plain Text"/>
    <w:basedOn w:val="Normal"/>
    <w:link w:val="PlainTextChar"/>
    <w:rsid w:val="00E13410"/>
    <w:rPr>
      <w:sz w:val="20"/>
    </w:rPr>
  </w:style>
  <w:style w:type="character" w:customStyle="1" w:styleId="PlainTextChar">
    <w:name w:val="Plain Text Char"/>
    <w:basedOn w:val="DefaultParagraphFont"/>
    <w:link w:val="PlainText"/>
    <w:rsid w:val="00E13410"/>
    <w:rPr>
      <w:rFonts w:ascii="Courier New" w:eastAsia="Times New Roman" w:hAnsi="Courier New" w:cs="Times New Roman"/>
      <w:sz w:val="20"/>
      <w:szCs w:val="20"/>
      <w:lang w:eastAsia="en-US"/>
    </w:rPr>
  </w:style>
  <w:style w:type="character" w:customStyle="1" w:styleId="MenuOption">
    <w:name w:val="Menu Option"/>
    <w:basedOn w:val="DefaultParagraphFont"/>
    <w:rsid w:val="00E13410"/>
    <w:rPr>
      <w:b/>
      <w:smallCaps/>
    </w:rPr>
  </w:style>
  <w:style w:type="paragraph" w:customStyle="1" w:styleId="TableListNumber">
    <w:name w:val="Table List Number"/>
    <w:basedOn w:val="ListNumber"/>
    <w:rsid w:val="00E13410"/>
    <w:pPr>
      <w:numPr>
        <w:numId w:val="0"/>
      </w:numPr>
    </w:pPr>
  </w:style>
  <w:style w:type="paragraph" w:styleId="TOC4">
    <w:name w:val="toc 4"/>
    <w:basedOn w:val="TOCBase"/>
    <w:next w:val="Normal"/>
    <w:semiHidden/>
    <w:rsid w:val="00E13410"/>
    <w:pPr>
      <w:tabs>
        <w:tab w:val="right" w:leader="dot" w:pos="9071"/>
      </w:tabs>
      <w:ind w:left="1701"/>
    </w:pPr>
  </w:style>
  <w:style w:type="paragraph" w:customStyle="1" w:styleId="ListAlpha">
    <w:name w:val="List Alpha"/>
    <w:basedOn w:val="List"/>
    <w:rsid w:val="00E13410"/>
    <w:pPr>
      <w:numPr>
        <w:numId w:val="9"/>
      </w:numPr>
    </w:pPr>
  </w:style>
  <w:style w:type="paragraph" w:customStyle="1" w:styleId="ListAlpha2">
    <w:name w:val="List Alpha 2"/>
    <w:basedOn w:val="List2"/>
    <w:rsid w:val="00E13410"/>
    <w:pPr>
      <w:numPr>
        <w:numId w:val="8"/>
      </w:numPr>
    </w:pPr>
  </w:style>
  <w:style w:type="paragraph" w:styleId="List2">
    <w:name w:val="List 2"/>
    <w:basedOn w:val="BodyText"/>
    <w:rsid w:val="00E13410"/>
    <w:pPr>
      <w:tabs>
        <w:tab w:val="left" w:pos="680"/>
      </w:tabs>
      <w:spacing w:before="60" w:after="60"/>
      <w:ind w:left="680" w:hanging="340"/>
    </w:pPr>
  </w:style>
  <w:style w:type="paragraph" w:styleId="List3">
    <w:name w:val="List 3"/>
    <w:basedOn w:val="BodyText"/>
    <w:rsid w:val="00E13410"/>
    <w:pPr>
      <w:tabs>
        <w:tab w:val="left" w:pos="1021"/>
      </w:tabs>
      <w:spacing w:before="60" w:after="60"/>
      <w:ind w:left="1020" w:hanging="340"/>
    </w:pPr>
  </w:style>
  <w:style w:type="paragraph" w:styleId="List4">
    <w:name w:val="List 4"/>
    <w:basedOn w:val="BodyText"/>
    <w:rsid w:val="00E13410"/>
    <w:pPr>
      <w:tabs>
        <w:tab w:val="left" w:pos="1361"/>
      </w:tabs>
      <w:spacing w:before="60" w:after="60"/>
      <w:ind w:left="1361" w:hanging="340"/>
    </w:pPr>
  </w:style>
  <w:style w:type="paragraph" w:styleId="List5">
    <w:name w:val="List 5"/>
    <w:basedOn w:val="BodyText"/>
    <w:rsid w:val="00E13410"/>
    <w:pPr>
      <w:tabs>
        <w:tab w:val="left" w:pos="1701"/>
      </w:tabs>
      <w:spacing w:before="60" w:after="60"/>
      <w:ind w:left="1701" w:hanging="340"/>
    </w:pPr>
  </w:style>
  <w:style w:type="paragraph" w:styleId="ListBullet3">
    <w:name w:val="List Bullet 3"/>
    <w:basedOn w:val="List3"/>
    <w:rsid w:val="00E13410"/>
    <w:pPr>
      <w:numPr>
        <w:numId w:val="14"/>
      </w:numPr>
      <w:tabs>
        <w:tab w:val="clear" w:pos="1021"/>
      </w:tabs>
      <w:ind w:left="1037" w:hanging="357"/>
    </w:pPr>
  </w:style>
  <w:style w:type="paragraph" w:styleId="ListBullet4">
    <w:name w:val="List Bullet 4"/>
    <w:basedOn w:val="List4"/>
    <w:rsid w:val="00E13410"/>
    <w:pPr>
      <w:numPr>
        <w:numId w:val="3"/>
      </w:numPr>
      <w:tabs>
        <w:tab w:val="clear" w:pos="1361"/>
      </w:tabs>
    </w:pPr>
  </w:style>
  <w:style w:type="paragraph" w:styleId="ListBullet5">
    <w:name w:val="List Bullet 5"/>
    <w:basedOn w:val="List5"/>
    <w:rsid w:val="00E13410"/>
    <w:pPr>
      <w:numPr>
        <w:numId w:val="4"/>
      </w:numPr>
    </w:pPr>
  </w:style>
  <w:style w:type="paragraph" w:styleId="ListContinue2">
    <w:name w:val="List Continue 2"/>
    <w:basedOn w:val="List2"/>
    <w:rsid w:val="00E13410"/>
    <w:pPr>
      <w:ind w:firstLine="0"/>
    </w:pPr>
  </w:style>
  <w:style w:type="paragraph" w:styleId="ListContinue3">
    <w:name w:val="List Continue 3"/>
    <w:basedOn w:val="List3"/>
    <w:rsid w:val="00E13410"/>
    <w:pPr>
      <w:ind w:left="1021" w:firstLine="0"/>
    </w:pPr>
  </w:style>
  <w:style w:type="paragraph" w:styleId="ListContinue4">
    <w:name w:val="List Continue 4"/>
    <w:basedOn w:val="List4"/>
    <w:rsid w:val="00E13410"/>
    <w:pPr>
      <w:ind w:firstLine="0"/>
    </w:pPr>
  </w:style>
  <w:style w:type="paragraph" w:styleId="ListContinue5">
    <w:name w:val="List Continue 5"/>
    <w:basedOn w:val="List5"/>
    <w:rsid w:val="00E13410"/>
    <w:pPr>
      <w:ind w:firstLine="0"/>
    </w:pPr>
  </w:style>
  <w:style w:type="paragraph" w:styleId="ListNumber3">
    <w:name w:val="List Number 3"/>
    <w:basedOn w:val="List3"/>
    <w:rsid w:val="00E13410"/>
    <w:pPr>
      <w:numPr>
        <w:numId w:val="5"/>
      </w:numPr>
    </w:pPr>
  </w:style>
  <w:style w:type="paragraph" w:styleId="ListNumber4">
    <w:name w:val="List Number 4"/>
    <w:basedOn w:val="List4"/>
    <w:rsid w:val="00E13410"/>
    <w:pPr>
      <w:numPr>
        <w:numId w:val="6"/>
      </w:numPr>
    </w:pPr>
  </w:style>
  <w:style w:type="paragraph" w:styleId="ListNumber5">
    <w:name w:val="List Number 5"/>
    <w:basedOn w:val="List5"/>
    <w:rsid w:val="00E13410"/>
    <w:pPr>
      <w:numPr>
        <w:numId w:val="7"/>
      </w:numPr>
    </w:pPr>
  </w:style>
  <w:style w:type="paragraph" w:styleId="BlockText">
    <w:name w:val="Block Text"/>
    <w:basedOn w:val="Normal"/>
    <w:rsid w:val="00E13410"/>
    <w:pPr>
      <w:spacing w:after="120"/>
      <w:ind w:left="1440" w:right="1440"/>
    </w:pPr>
  </w:style>
  <w:style w:type="character" w:customStyle="1" w:styleId="Subscript">
    <w:name w:val="Subscript"/>
    <w:basedOn w:val="DefaultParagraphFont"/>
    <w:rsid w:val="00E13410"/>
    <w:rPr>
      <w:sz w:val="16"/>
      <w:vertAlign w:val="subscript"/>
    </w:rPr>
  </w:style>
  <w:style w:type="character" w:customStyle="1" w:styleId="Superscript">
    <w:name w:val="Superscript"/>
    <w:basedOn w:val="DefaultParagraphFont"/>
    <w:rsid w:val="00E13410"/>
    <w:rPr>
      <w:sz w:val="16"/>
      <w:vertAlign w:val="superscript"/>
    </w:rPr>
  </w:style>
  <w:style w:type="character" w:customStyle="1" w:styleId="Symbols">
    <w:name w:val="Symbols"/>
    <w:basedOn w:val="DefaultParagraphFont"/>
    <w:rsid w:val="00E13410"/>
    <w:rPr>
      <w:rFonts w:ascii="Symbol" w:hAnsi="Symbol"/>
    </w:rPr>
  </w:style>
  <w:style w:type="character" w:customStyle="1" w:styleId="MenuOptions">
    <w:name w:val="Menu Options"/>
    <w:basedOn w:val="DefaultParagraphFont"/>
    <w:rsid w:val="00E13410"/>
    <w:rPr>
      <w:rFonts w:ascii="Arial Narrow" w:hAnsi="Arial Narrow"/>
      <w:smallCaps/>
    </w:rPr>
  </w:style>
  <w:style w:type="character" w:customStyle="1" w:styleId="Buttons">
    <w:name w:val="Buttons"/>
    <w:basedOn w:val="DefaultParagraphFont"/>
    <w:rsid w:val="00E13410"/>
    <w:rPr>
      <w:b/>
    </w:rPr>
  </w:style>
  <w:style w:type="character" w:customStyle="1" w:styleId="Underlined">
    <w:name w:val="Underlined"/>
    <w:basedOn w:val="DefaultParagraphFont"/>
    <w:rsid w:val="00E13410"/>
    <w:rPr>
      <w:u w:val="single"/>
    </w:rPr>
  </w:style>
  <w:style w:type="paragraph" w:customStyle="1" w:styleId="TableBodyTextRight">
    <w:name w:val="Table Body Text Right"/>
    <w:basedOn w:val="TableBodyText"/>
    <w:rsid w:val="00E13410"/>
    <w:pPr>
      <w:widowControl w:val="0"/>
      <w:autoSpaceDE w:val="0"/>
      <w:autoSpaceDN w:val="0"/>
      <w:adjustRightInd w:val="0"/>
      <w:jc w:val="right"/>
    </w:pPr>
    <w:rPr>
      <w:rFonts w:cs="Arial"/>
      <w:szCs w:val="18"/>
    </w:rPr>
  </w:style>
  <w:style w:type="paragraph" w:customStyle="1" w:styleId="CopyrightText">
    <w:name w:val="Copyright Text"/>
    <w:basedOn w:val="BodyText"/>
    <w:rsid w:val="00E13410"/>
    <w:rPr>
      <w:sz w:val="18"/>
    </w:rPr>
  </w:style>
  <w:style w:type="paragraph" w:customStyle="1" w:styleId="BodySmallRight">
    <w:name w:val="Body Small Right"/>
    <w:basedOn w:val="BodyTextRight"/>
    <w:rsid w:val="00E13410"/>
    <w:rPr>
      <w:sz w:val="18"/>
      <w:szCs w:val="18"/>
    </w:rPr>
  </w:style>
  <w:style w:type="paragraph" w:customStyle="1" w:styleId="MarginEdition">
    <w:name w:val="Margin Edition"/>
    <w:basedOn w:val="MarginNote"/>
    <w:rsid w:val="00E13410"/>
    <w:pPr>
      <w:spacing w:before="0" w:after="0"/>
    </w:pPr>
    <w:rPr>
      <w:rFonts w:ascii="Times New Roman" w:hAnsi="Times New Roman"/>
      <w:color w:val="999999"/>
    </w:rPr>
  </w:style>
  <w:style w:type="paragraph" w:customStyle="1" w:styleId="Spacer">
    <w:name w:val="Spacer"/>
    <w:basedOn w:val="Normal"/>
    <w:rsid w:val="00E13410"/>
    <w:rPr>
      <w:sz w:val="2"/>
      <w:szCs w:val="2"/>
    </w:rPr>
  </w:style>
  <w:style w:type="character" w:customStyle="1" w:styleId="Small">
    <w:name w:val="Small"/>
    <w:basedOn w:val="DefaultParagraphFont"/>
    <w:rsid w:val="00E13410"/>
    <w:rPr>
      <w:sz w:val="16"/>
    </w:rPr>
  </w:style>
  <w:style w:type="paragraph" w:customStyle="1" w:styleId="WideTable">
    <w:name w:val="Wide Table"/>
    <w:basedOn w:val="Normal"/>
    <w:rsid w:val="00E13410"/>
    <w:pPr>
      <w:ind w:left="-1418"/>
    </w:pPr>
    <w:rPr>
      <w:sz w:val="2"/>
      <w:szCs w:val="2"/>
    </w:rPr>
  </w:style>
  <w:style w:type="character" w:styleId="PageNumber">
    <w:name w:val="page number"/>
    <w:basedOn w:val="DefaultParagraphFont"/>
    <w:rsid w:val="00E13410"/>
  </w:style>
  <w:style w:type="paragraph" w:styleId="Quote">
    <w:name w:val="Quote"/>
    <w:basedOn w:val="Heading1"/>
    <w:link w:val="QuoteChar"/>
    <w:qFormat/>
    <w:rsid w:val="00E13410"/>
    <w:rPr>
      <w:b w:val="0"/>
      <w:sz w:val="72"/>
      <w:szCs w:val="72"/>
      <w:lang w:val="en-NZ"/>
    </w:rPr>
  </w:style>
  <w:style w:type="character" w:customStyle="1" w:styleId="QuoteChar">
    <w:name w:val="Quote Char"/>
    <w:basedOn w:val="DefaultParagraphFont"/>
    <w:link w:val="Quote"/>
    <w:rsid w:val="00E134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410"/>
    <w:pPr>
      <w:pageBreakBefore/>
    </w:pPr>
  </w:style>
  <w:style w:type="paragraph" w:customStyle="1" w:styleId="Border">
    <w:name w:val="Border"/>
    <w:basedOn w:val="Normal"/>
    <w:qFormat/>
    <w:rsid w:val="00E134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410"/>
    <w:rPr>
      <w:b/>
      <w:bCs/>
      <w:i/>
      <w:iCs/>
      <w:color w:val="auto"/>
    </w:rPr>
  </w:style>
  <w:style w:type="paragraph" w:styleId="IntenseQuote">
    <w:name w:val="Intense Quote"/>
    <w:basedOn w:val="Normal"/>
    <w:next w:val="Normal"/>
    <w:link w:val="IntenseQuoteChar"/>
    <w:uiPriority w:val="30"/>
    <w:qFormat/>
    <w:rsid w:val="00E134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4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410"/>
    <w:rPr>
      <w:smallCaps/>
      <w:color w:val="auto"/>
      <w:u w:val="single"/>
    </w:rPr>
  </w:style>
  <w:style w:type="character" w:styleId="IntenseReference">
    <w:name w:val="Intense Reference"/>
    <w:basedOn w:val="DefaultParagraphFont"/>
    <w:uiPriority w:val="32"/>
    <w:qFormat/>
    <w:rsid w:val="00E13410"/>
    <w:rPr>
      <w:b/>
      <w:bCs/>
      <w:smallCaps/>
      <w:color w:val="auto"/>
      <w:spacing w:val="5"/>
      <w:u w:val="single"/>
    </w:rPr>
  </w:style>
  <w:style w:type="paragraph" w:customStyle="1" w:styleId="2ColumnHeading">
    <w:name w:val="2Column Heading"/>
    <w:basedOn w:val="BodyText"/>
    <w:qFormat/>
    <w:rsid w:val="00E13410"/>
    <w:pPr>
      <w:spacing w:after="60"/>
      <w:ind w:left="-2268"/>
    </w:pPr>
    <w:rPr>
      <w:b/>
    </w:rPr>
  </w:style>
  <w:style w:type="paragraph" w:customStyle="1" w:styleId="Heading1TOC">
    <w:name w:val="Heading1 TOC"/>
    <w:basedOn w:val="Normal"/>
    <w:qFormat/>
    <w:rsid w:val="00E13410"/>
    <w:pPr>
      <w:spacing w:before="240" w:after="120"/>
    </w:pPr>
    <w:rPr>
      <w:rFonts w:ascii="Times New Roman" w:hAnsi="Times New Roman"/>
      <w:b/>
      <w:sz w:val="32"/>
    </w:rPr>
  </w:style>
  <w:style w:type="paragraph" w:customStyle="1" w:styleId="Heading2TOC">
    <w:name w:val="Heading2 TOC"/>
    <w:basedOn w:val="Normal"/>
    <w:qFormat/>
    <w:rsid w:val="00E13410"/>
    <w:pPr>
      <w:spacing w:before="240" w:after="60"/>
    </w:pPr>
    <w:rPr>
      <w:rFonts w:ascii="Times New Roman" w:hAnsi="Times New Roman"/>
      <w:b/>
      <w:sz w:val="28"/>
    </w:rPr>
  </w:style>
  <w:style w:type="character" w:customStyle="1" w:styleId="Underline">
    <w:name w:val="Underline"/>
    <w:basedOn w:val="DefaultParagraphFont"/>
    <w:qFormat/>
    <w:rsid w:val="00E13410"/>
    <w:rPr>
      <w:u w:val="single"/>
    </w:rPr>
  </w:style>
  <w:style w:type="character" w:customStyle="1" w:styleId="BoldandItalics">
    <w:name w:val="Bold and Italics"/>
    <w:qFormat/>
    <w:rsid w:val="00E13410"/>
    <w:rPr>
      <w:b/>
      <w:i/>
      <w:u w:val="none"/>
    </w:rPr>
  </w:style>
  <w:style w:type="paragraph" w:styleId="BalloonText">
    <w:name w:val="Balloon Text"/>
    <w:basedOn w:val="Normal"/>
    <w:link w:val="BalloonTextChar"/>
    <w:rsid w:val="00E13410"/>
    <w:rPr>
      <w:rFonts w:ascii="Tahoma" w:hAnsi="Tahoma" w:cs="Tahoma"/>
      <w:sz w:val="16"/>
      <w:szCs w:val="16"/>
    </w:rPr>
  </w:style>
  <w:style w:type="character" w:customStyle="1" w:styleId="BalloonTextChar">
    <w:name w:val="Balloon Text Char"/>
    <w:basedOn w:val="DefaultParagraphFont"/>
    <w:link w:val="BalloonText"/>
    <w:rsid w:val="00E134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4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34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410"/>
    <w:rPr>
      <w:b/>
      <w:color w:val="660033"/>
      <w:spacing w:val="0"/>
    </w:rPr>
  </w:style>
  <w:style w:type="paragraph" w:customStyle="1" w:styleId="Nameditemlist">
    <w:name w:val="Named item list"/>
    <w:basedOn w:val="BodyText"/>
    <w:qFormat/>
    <w:rsid w:val="00E13410"/>
    <w:pPr>
      <w:tabs>
        <w:tab w:val="left" w:pos="2835"/>
      </w:tabs>
      <w:ind w:left="2835" w:hanging="2835"/>
    </w:pPr>
  </w:style>
  <w:style w:type="paragraph" w:customStyle="1" w:styleId="BodyTextnopadding">
    <w:name w:val="Body Text no padding"/>
    <w:basedOn w:val="BodyText"/>
    <w:qFormat/>
    <w:rsid w:val="00E13410"/>
    <w:pPr>
      <w:spacing w:before="0" w:after="0"/>
    </w:pPr>
  </w:style>
  <w:style w:type="paragraph" w:customStyle="1" w:styleId="BodyTextBold">
    <w:name w:val="Body Text Bold"/>
    <w:basedOn w:val="BodyText"/>
    <w:qFormat/>
    <w:rsid w:val="00E13410"/>
    <w:rPr>
      <w:b/>
    </w:rPr>
  </w:style>
  <w:style w:type="character" w:styleId="Hyperlink">
    <w:name w:val="Hyperlink"/>
    <w:basedOn w:val="DefaultParagraphFont"/>
    <w:uiPriority w:val="99"/>
    <w:unhideWhenUsed/>
    <w:rsid w:val="009710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5981</Characters>
  <Application>Microsoft Office Word</Application>
  <DocSecurity>0</DocSecurity>
  <Lines>175</Lines>
  <Paragraphs>113</Paragraphs>
  <ScaleCrop>false</ScaleCrop>
  <Company>Author-it Software Corporation Ltd.</Company>
  <LinksUpToDate>false</LinksUpToDate>
  <CharactersWithSpaces>6803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MEA296 Use electrical test equipment in aviation maintenance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2025-03-01T23:02:00Z</dcterms:created>
  <dcterms:modified xsi:type="dcterms:W3CDTF">2025-03-01T23:02:00Z</dcterms:modified>
</cp:coreProperties>
</file>