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66B4" w:rsidP="003E66B4">
      <w:pPr>
        <w:pStyle w:val="Title"/>
      </w:pPr>
      <w:r>
        <w:fldChar w:fldCharType="begin"/>
      </w:r>
      <w:r>
        <w:instrText xml:space="preserve"> TITLE   \* MERGEFORMAT </w:instrText>
      </w:r>
      <w:r>
        <w:fldChar w:fldCharType="separate"/>
      </w:r>
      <w:r>
        <w:t>MEA295 Use electrical test equipment to perform basic electrical tests on aircraft and components</w:t>
      </w:r>
      <w:r>
        <w:fldChar w:fldCharType="end"/>
      </w:r>
    </w:p>
    <w:p w:rsidR="003E66B4" w:rsidP="003E66B4">
      <w:pPr>
        <w:pStyle w:val="Version"/>
        <w:sectPr w:rsidSect="009432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32EB" w:rsidP="009432EB">
      <w:pPr>
        <w:pStyle w:val="SuperHeading"/>
      </w:pPr>
      <w:r w:rsidRPr="009432EB">
        <w:t>MEA295 Use electrical test equipment to perform basic electrical tests on aircraft and components</w:t>
      </w:r>
    </w:p>
    <w:p w:rsidR="00000000" w:rsidRPr="009432EB" w:rsidP="009432EB">
      <w:pPr>
        <w:pStyle w:val="Heading1"/>
      </w:pPr>
      <w:bookmarkStart w:id="1" w:name="O_988135"/>
      <w:bookmarkEnd w:id="1"/>
      <w:r w:rsidRPr="009432EB">
        <w:t>Modification History</w:t>
      </w:r>
    </w:p>
    <w:p w:rsidR="00000000" w:rsidRPr="009432EB" w:rsidP="003E66B4">
      <w:pPr>
        <w:pStyle w:val="BodyText"/>
      </w:pPr>
      <w:r w:rsidRPr="009432EB">
        <w:t>Release 1. Equiva</w:t>
      </w:r>
      <w:r w:rsidRPr="009432EB">
        <w:t>lent to MEA240 Use electrical test equipment to perform basic electrical tests. Code changes due to changed titles.</w:t>
      </w:r>
    </w:p>
    <w:p w:rsidR="00000000" w:rsidRPr="009432EB" w:rsidP="009432EB">
      <w:pPr>
        <w:pStyle w:val="Heading1"/>
      </w:pPr>
      <w:bookmarkStart w:id="2" w:name="O_988143"/>
      <w:bookmarkEnd w:id="2"/>
      <w:r w:rsidRPr="009432EB">
        <w:t>Application</w:t>
      </w:r>
    </w:p>
    <w:p w:rsidR="00000000" w:rsidRPr="009432EB" w:rsidP="003E66B4">
      <w:pPr>
        <w:pStyle w:val="BodyText"/>
      </w:pPr>
      <w:r w:rsidRPr="009432EB">
        <w:t>This unit of competency describes the skills and knowledge required to use electrical test equipment to perform</w:t>
      </w:r>
      <w:r w:rsidRPr="009432EB">
        <w:t xml:space="preserve"> basic electrical tests on aircraft and components. It involves the application of skills in the use of electrical test equipment under qualified person guidance to measure voltage and current, and to test aircraft and component continuity, insulation and </w:t>
      </w:r>
      <w:r w:rsidRPr="009432EB">
        <w:t>bonding during maintenance work. Work may be performed individually or as part of a team.</w:t>
      </w:r>
    </w:p>
    <w:p w:rsidR="00000000" w:rsidRPr="009432EB" w:rsidP="003E66B4">
      <w:pPr>
        <w:pStyle w:val="BodyText"/>
      </w:pPr>
      <w:r w:rsidRPr="009432EB">
        <w:t>The unit applies to work undertaken in both the hangar and workshop during scheduled and unscheduled maintenance. It is used in workplaces that operate under the airw</w:t>
      </w:r>
      <w:r w:rsidRPr="009432EB">
        <w:t>orthiness regulatory systems of the Australian Defence Force (ADF) and the Civil Aviation Safety Authority (CASA).</w:t>
      </w:r>
    </w:p>
    <w:p w:rsidR="00000000" w:rsidRPr="009432EB" w:rsidP="003E66B4">
      <w:pPr>
        <w:pStyle w:val="BodyText"/>
      </w:pPr>
      <w:r w:rsidRPr="009432EB">
        <w:t>This unit forms part of the Civil Aviation Safety Authority (CASA) requirement for maintenance certification licences under Civil Aviation Sa</w:t>
      </w:r>
      <w:r w:rsidRPr="009432EB">
        <w:t>fety Regulation (CASR) Part 66. Where a CASA licensing outcome is sought, users must refer to the licensing provisions in the MEA Aeroskills Companion Volume Implementation Guide.</w:t>
      </w:r>
    </w:p>
    <w:p w:rsidR="00000000" w:rsidRPr="009432EB" w:rsidP="009432EB">
      <w:pPr>
        <w:pStyle w:val="Heading1"/>
      </w:pPr>
      <w:bookmarkStart w:id="3" w:name="O_988142"/>
      <w:bookmarkEnd w:id="3"/>
      <w:r w:rsidRPr="009432EB">
        <w:t>Pre-requisite Unit</w:t>
      </w:r>
    </w:p>
    <w:tbl>
      <w:tblPr>
        <w:tblW w:w="0" w:type="auto"/>
        <w:tblLayout w:type="fixed"/>
        <w:tblCellMar>
          <w:left w:w="62" w:type="dxa"/>
          <w:right w:w="62" w:type="dxa"/>
        </w:tblCellMar>
        <w:tblLook w:val="0000"/>
      </w:tblPr>
      <w:tblGrid>
        <w:gridCol w:w="1573"/>
        <w:gridCol w:w="6219"/>
      </w:tblGrid>
      <w:tr w:rsidTr="009432EB">
        <w:tblPrEx>
          <w:tblW w:w="0" w:type="auto"/>
          <w:tblLayout w:type="fixed"/>
          <w:tblCellMar>
            <w:left w:w="62" w:type="dxa"/>
            <w:right w:w="62" w:type="dxa"/>
          </w:tblCellMar>
          <w:tblLook w:val="0000"/>
        </w:tblPrEx>
        <w:tc>
          <w:tcPr>
            <w:tcW w:w="1573" w:type="dxa"/>
            <w:tcBorders>
              <w:top w:val="nil"/>
              <w:left w:val="nil"/>
              <w:bottom w:val="nil"/>
              <w:right w:val="nil"/>
            </w:tcBorders>
            <w:tcMar>
              <w:top w:w="0" w:type="dxa"/>
              <w:left w:w="62" w:type="dxa"/>
              <w:bottom w:w="0" w:type="dxa"/>
              <w:right w:w="62" w:type="dxa"/>
            </w:tcMar>
          </w:tcPr>
          <w:p w:rsidR="00000000" w:rsidP="009432EB">
            <w:pPr>
              <w:pStyle w:val="BodyText"/>
              <w:rPr>
                <w:lang w:val="en-NZ"/>
              </w:rPr>
            </w:pPr>
            <w:r w:rsidRPr="009432EB">
              <w:t>MEA107</w:t>
            </w:r>
          </w:p>
        </w:tc>
        <w:tc>
          <w:tcPr>
            <w:tcW w:w="6219" w:type="dxa"/>
            <w:tcBorders>
              <w:top w:val="nil"/>
              <w:left w:val="nil"/>
              <w:bottom w:val="nil"/>
              <w:right w:val="nil"/>
            </w:tcBorders>
            <w:tcMar>
              <w:top w:w="0" w:type="dxa"/>
              <w:left w:w="62" w:type="dxa"/>
              <w:bottom w:w="0" w:type="dxa"/>
              <w:right w:w="62" w:type="dxa"/>
            </w:tcMar>
          </w:tcPr>
          <w:p w:rsidR="00000000" w:rsidP="009432EB">
            <w:pPr>
              <w:pStyle w:val="BodyText"/>
              <w:rPr>
                <w:lang w:val="en-NZ"/>
              </w:rPr>
            </w:pPr>
            <w:r w:rsidRPr="009432EB">
              <w:t>Interpret and use aviation mainte</w:t>
            </w:r>
            <w:r w:rsidRPr="009432EB">
              <w:t>nance industry manuals and specifications</w:t>
            </w:r>
          </w:p>
        </w:tc>
      </w:tr>
      <w:tr w:rsidTr="009432EB">
        <w:tblPrEx>
          <w:tblW w:w="0" w:type="auto"/>
          <w:tblLayout w:type="fixed"/>
          <w:tblCellMar>
            <w:left w:w="62" w:type="dxa"/>
            <w:right w:w="62" w:type="dxa"/>
          </w:tblCellMar>
          <w:tblLook w:val="0000"/>
        </w:tblPrEx>
        <w:tc>
          <w:tcPr>
            <w:tcW w:w="1573" w:type="dxa"/>
            <w:tcBorders>
              <w:top w:val="nil"/>
              <w:left w:val="nil"/>
              <w:bottom w:val="nil"/>
              <w:right w:val="nil"/>
            </w:tcBorders>
            <w:tcMar>
              <w:top w:w="0" w:type="dxa"/>
              <w:left w:w="62" w:type="dxa"/>
              <w:bottom w:w="0" w:type="dxa"/>
              <w:right w:w="62" w:type="dxa"/>
            </w:tcMar>
          </w:tcPr>
          <w:p w:rsidR="00000000" w:rsidP="009432EB">
            <w:pPr>
              <w:pStyle w:val="BodyText"/>
              <w:rPr>
                <w:lang w:val="en-NZ"/>
              </w:rPr>
            </w:pPr>
            <w:r w:rsidRPr="009432EB">
              <w:t>MEA154</w:t>
            </w:r>
          </w:p>
        </w:tc>
        <w:tc>
          <w:tcPr>
            <w:tcW w:w="6219" w:type="dxa"/>
            <w:tcBorders>
              <w:top w:val="nil"/>
              <w:left w:val="nil"/>
              <w:bottom w:val="nil"/>
              <w:right w:val="nil"/>
            </w:tcBorders>
            <w:tcMar>
              <w:top w:w="0" w:type="dxa"/>
              <w:left w:w="62" w:type="dxa"/>
              <w:bottom w:w="0" w:type="dxa"/>
              <w:right w:w="62" w:type="dxa"/>
            </w:tcMar>
          </w:tcPr>
          <w:p w:rsidR="00000000" w:rsidP="009432EB">
            <w:pPr>
              <w:pStyle w:val="BodyText"/>
              <w:rPr>
                <w:lang w:val="en-NZ"/>
              </w:rPr>
            </w:pPr>
            <w:r w:rsidRPr="009432EB">
              <w:t>Apply work health and safety practices in aviation maintenance</w:t>
            </w:r>
          </w:p>
        </w:tc>
      </w:tr>
      <w:tr w:rsidTr="009432EB">
        <w:tblPrEx>
          <w:tblW w:w="0" w:type="auto"/>
          <w:tblLayout w:type="fixed"/>
          <w:tblCellMar>
            <w:left w:w="62" w:type="dxa"/>
            <w:right w:w="62" w:type="dxa"/>
          </w:tblCellMar>
          <w:tblLook w:val="0000"/>
        </w:tblPrEx>
        <w:tc>
          <w:tcPr>
            <w:tcW w:w="1573" w:type="dxa"/>
            <w:tcBorders>
              <w:top w:val="nil"/>
              <w:left w:val="nil"/>
              <w:bottom w:val="nil"/>
              <w:right w:val="nil"/>
            </w:tcBorders>
            <w:tcMar>
              <w:top w:w="0" w:type="dxa"/>
              <w:left w:w="62" w:type="dxa"/>
              <w:bottom w:w="0" w:type="dxa"/>
              <w:right w:w="62" w:type="dxa"/>
            </w:tcMar>
          </w:tcPr>
          <w:p w:rsidR="00000000" w:rsidP="009432EB">
            <w:pPr>
              <w:pStyle w:val="BodyText"/>
              <w:rPr>
                <w:lang w:val="en-NZ"/>
              </w:rPr>
            </w:pPr>
            <w:r w:rsidRPr="009432EB">
              <w:t>MEA155</w:t>
            </w:r>
          </w:p>
        </w:tc>
        <w:tc>
          <w:tcPr>
            <w:tcW w:w="6219" w:type="dxa"/>
            <w:tcBorders>
              <w:top w:val="nil"/>
              <w:left w:val="nil"/>
              <w:bottom w:val="nil"/>
              <w:right w:val="nil"/>
            </w:tcBorders>
            <w:tcMar>
              <w:top w:w="0" w:type="dxa"/>
              <w:left w:w="62" w:type="dxa"/>
              <w:bottom w:w="0" w:type="dxa"/>
              <w:right w:w="62" w:type="dxa"/>
            </w:tcMar>
          </w:tcPr>
          <w:p w:rsidR="00000000" w:rsidP="009432EB">
            <w:pPr>
              <w:pStyle w:val="BodyText"/>
              <w:rPr>
                <w:lang w:val="en-NZ"/>
              </w:rPr>
            </w:pPr>
            <w:r w:rsidRPr="009432EB">
              <w:t>Plan and organise aviation maintenance work activities</w:t>
            </w:r>
          </w:p>
        </w:tc>
      </w:tr>
      <w:tr w:rsidTr="009432EB">
        <w:tblPrEx>
          <w:tblW w:w="0" w:type="auto"/>
          <w:tblLayout w:type="fixed"/>
          <w:tblCellMar>
            <w:left w:w="62" w:type="dxa"/>
            <w:right w:w="62" w:type="dxa"/>
          </w:tblCellMar>
          <w:tblLook w:val="0000"/>
        </w:tblPrEx>
        <w:tc>
          <w:tcPr>
            <w:tcW w:w="1573" w:type="dxa"/>
            <w:tcBorders>
              <w:top w:val="nil"/>
              <w:left w:val="nil"/>
              <w:bottom w:val="nil"/>
              <w:right w:val="nil"/>
            </w:tcBorders>
            <w:tcMar>
              <w:top w:w="0" w:type="dxa"/>
              <w:left w:w="62" w:type="dxa"/>
              <w:bottom w:w="0" w:type="dxa"/>
              <w:right w:w="62" w:type="dxa"/>
            </w:tcMar>
          </w:tcPr>
          <w:p w:rsidR="00000000" w:rsidP="009432EB">
            <w:pPr>
              <w:pStyle w:val="BodyText"/>
              <w:rPr>
                <w:lang w:val="en-NZ"/>
              </w:rPr>
            </w:pPr>
            <w:r w:rsidRPr="009432EB">
              <w:t>MEA156</w:t>
            </w:r>
          </w:p>
        </w:tc>
        <w:tc>
          <w:tcPr>
            <w:tcW w:w="6219" w:type="dxa"/>
            <w:tcBorders>
              <w:top w:val="nil"/>
              <w:left w:val="nil"/>
              <w:bottom w:val="nil"/>
              <w:right w:val="nil"/>
            </w:tcBorders>
            <w:tcMar>
              <w:top w:w="0" w:type="dxa"/>
              <w:left w:w="62" w:type="dxa"/>
              <w:bottom w:w="0" w:type="dxa"/>
              <w:right w:w="62" w:type="dxa"/>
            </w:tcMar>
          </w:tcPr>
          <w:p w:rsidR="00000000" w:rsidP="009432EB">
            <w:pPr>
              <w:pStyle w:val="BodyText"/>
              <w:rPr>
                <w:lang w:val="en-NZ"/>
              </w:rPr>
            </w:pPr>
            <w:r w:rsidRPr="009432EB">
              <w:t>Apply quality standards during aviation maintenance activities</w:t>
            </w:r>
          </w:p>
        </w:tc>
      </w:tr>
      <w:tr w:rsidTr="009432EB">
        <w:tblPrEx>
          <w:tblW w:w="0" w:type="auto"/>
          <w:tblLayout w:type="fixed"/>
          <w:tblCellMar>
            <w:left w:w="62" w:type="dxa"/>
            <w:right w:w="62" w:type="dxa"/>
          </w:tblCellMar>
          <w:tblLook w:val="0000"/>
        </w:tblPrEx>
        <w:tc>
          <w:tcPr>
            <w:tcW w:w="1573" w:type="dxa"/>
            <w:tcBorders>
              <w:top w:val="nil"/>
              <w:left w:val="nil"/>
              <w:bottom w:val="nil"/>
              <w:right w:val="nil"/>
            </w:tcBorders>
            <w:tcMar>
              <w:top w:w="0" w:type="dxa"/>
              <w:left w:w="62" w:type="dxa"/>
              <w:bottom w:w="0" w:type="dxa"/>
              <w:right w:w="62" w:type="dxa"/>
            </w:tcMar>
          </w:tcPr>
          <w:p w:rsidR="00000000" w:rsidP="009432EB">
            <w:pPr>
              <w:pStyle w:val="BodyText"/>
              <w:rPr>
                <w:lang w:val="en-NZ"/>
              </w:rPr>
            </w:pPr>
            <w:r w:rsidRPr="009432EB">
              <w:t>MEA157</w:t>
            </w:r>
          </w:p>
        </w:tc>
        <w:tc>
          <w:tcPr>
            <w:tcW w:w="6219" w:type="dxa"/>
            <w:tcBorders>
              <w:top w:val="nil"/>
              <w:left w:val="nil"/>
              <w:bottom w:val="nil"/>
              <w:right w:val="nil"/>
            </w:tcBorders>
            <w:tcMar>
              <w:top w:w="0" w:type="dxa"/>
              <w:left w:w="62" w:type="dxa"/>
              <w:bottom w:w="0" w:type="dxa"/>
              <w:right w:w="62" w:type="dxa"/>
            </w:tcMar>
          </w:tcPr>
          <w:p w:rsidR="00000000" w:rsidP="009432EB">
            <w:pPr>
              <w:pStyle w:val="BodyText"/>
              <w:rPr>
                <w:lang w:val="en-NZ"/>
              </w:rPr>
            </w:pPr>
            <w:r w:rsidRPr="009432EB">
              <w:t>Complete aviation maintenance industry documentation</w:t>
            </w:r>
          </w:p>
        </w:tc>
      </w:tr>
      <w:tr w:rsidTr="009432EB">
        <w:tblPrEx>
          <w:tblW w:w="0" w:type="auto"/>
          <w:tblLayout w:type="fixed"/>
          <w:tblCellMar>
            <w:left w:w="62" w:type="dxa"/>
            <w:right w:w="62" w:type="dxa"/>
          </w:tblCellMar>
          <w:tblLook w:val="0000"/>
        </w:tblPrEx>
        <w:tc>
          <w:tcPr>
            <w:tcW w:w="1573" w:type="dxa"/>
            <w:tcBorders>
              <w:top w:val="nil"/>
              <w:left w:val="nil"/>
              <w:bottom w:val="nil"/>
              <w:right w:val="nil"/>
            </w:tcBorders>
            <w:tcMar>
              <w:top w:w="0" w:type="dxa"/>
              <w:left w:w="62" w:type="dxa"/>
              <w:bottom w:w="0" w:type="dxa"/>
              <w:right w:w="62" w:type="dxa"/>
            </w:tcMar>
          </w:tcPr>
          <w:p w:rsidR="00000000" w:rsidP="009432EB">
            <w:pPr>
              <w:pStyle w:val="BodyText"/>
              <w:rPr>
                <w:lang w:val="en-NZ"/>
              </w:rPr>
            </w:pPr>
            <w:r w:rsidRPr="009432EB">
              <w:t>MEA158</w:t>
            </w:r>
          </w:p>
        </w:tc>
        <w:tc>
          <w:tcPr>
            <w:tcW w:w="6219" w:type="dxa"/>
            <w:tcBorders>
              <w:top w:val="nil"/>
              <w:left w:val="nil"/>
              <w:bottom w:val="nil"/>
              <w:right w:val="nil"/>
            </w:tcBorders>
            <w:tcMar>
              <w:top w:w="0" w:type="dxa"/>
              <w:left w:w="62" w:type="dxa"/>
              <w:bottom w:w="0" w:type="dxa"/>
              <w:right w:w="62" w:type="dxa"/>
            </w:tcMar>
          </w:tcPr>
          <w:p w:rsidR="00000000" w:rsidRPr="009432EB" w:rsidP="009432EB">
            <w:pPr>
              <w:pStyle w:val="BodyText"/>
            </w:pPr>
            <w:r w:rsidRPr="009432EB">
              <w:t>Perform basic hand skills, standard trade practices and fundamentals in aviation maintenance</w:t>
            </w:r>
          </w:p>
        </w:tc>
      </w:tr>
    </w:tbl>
    <w:p w:rsidR="003E66B4" w:rsidP="009432EB">
      <w:pPr>
        <w:pStyle w:val="BodyText"/>
      </w:pPr>
    </w:p>
    <w:p w:rsidR="003E66B4" w:rsidP="009432EB">
      <w:pPr>
        <w:pStyle w:val="BodyText"/>
      </w:pPr>
    </w:p>
    <w:p w:rsidR="00000000" w:rsidRPr="009432EB" w:rsidP="009432EB">
      <w:pPr>
        <w:pStyle w:val="Heading1"/>
      </w:pPr>
      <w:bookmarkStart w:id="4" w:name="O_988141"/>
      <w:bookmarkEnd w:id="4"/>
      <w:r w:rsidRPr="009432EB">
        <w:t>Competency Field</w:t>
      </w:r>
    </w:p>
    <w:p w:rsidR="00000000" w:rsidRPr="009432EB" w:rsidP="003E66B4">
      <w:pPr>
        <w:pStyle w:val="BodyText"/>
      </w:pPr>
      <w:r w:rsidRPr="009432EB">
        <w:t>Aviation maintenance</w:t>
      </w:r>
    </w:p>
    <w:p w:rsidR="00000000" w:rsidRPr="009432EB" w:rsidP="009432EB">
      <w:pPr>
        <w:pStyle w:val="Heading1"/>
      </w:pPr>
      <w:bookmarkStart w:id="5" w:name="O_988139"/>
      <w:bookmarkEnd w:id="5"/>
      <w:r w:rsidRPr="009432EB">
        <w:t>Elements and Performance Cr</w:t>
      </w:r>
      <w:r w:rsidRPr="009432EB">
        <w:t>iteria</w:t>
      </w:r>
    </w:p>
    <w:tbl>
      <w:tblPr>
        <w:tblW w:w="9410" w:type="dxa"/>
        <w:tblLayout w:type="fixed"/>
        <w:tblCellMar>
          <w:left w:w="62" w:type="dxa"/>
          <w:right w:w="62" w:type="dxa"/>
        </w:tblCellMar>
        <w:tblLook w:val="0000"/>
      </w:tblPr>
      <w:tblGrid>
        <w:gridCol w:w="319"/>
        <w:gridCol w:w="2540"/>
        <w:gridCol w:w="484"/>
        <w:gridCol w:w="6067"/>
      </w:tblGrid>
      <w:tr w:rsidTr="009432EB">
        <w:tblPrEx>
          <w:tblW w:w="9410" w:type="dxa"/>
          <w:tblLayout w:type="fixed"/>
          <w:tblCellMar>
            <w:left w:w="62" w:type="dxa"/>
            <w:right w:w="62" w:type="dxa"/>
          </w:tblCellMar>
          <w:tblLook w:val="0000"/>
        </w:tblPrEx>
        <w:trPr>
          <w:tblHeader/>
        </w:trPr>
        <w:tc>
          <w:tcPr>
            <w:tcW w:w="2859" w:type="dxa"/>
            <w:gridSpan w:val="2"/>
            <w:tcBorders>
              <w:top w:val="nil"/>
              <w:left w:val="nil"/>
              <w:bottom w:val="nil"/>
              <w:right w:val="nil"/>
            </w:tcBorders>
            <w:tcMar>
              <w:top w:w="0" w:type="dxa"/>
              <w:left w:w="62" w:type="dxa"/>
              <w:bottom w:w="0" w:type="dxa"/>
              <w:right w:w="62" w:type="dxa"/>
            </w:tcMar>
          </w:tcPr>
          <w:p w:rsidR="00000000" w:rsidRPr="009432EB" w:rsidP="009432EB">
            <w:pPr>
              <w:pStyle w:val="BodyText"/>
            </w:pPr>
            <w:r w:rsidRPr="009432EB">
              <w:rPr>
                <w:rStyle w:val="SpecialBold"/>
              </w:rPr>
              <w:t>ELEMENTS</w:t>
            </w:r>
          </w:p>
        </w:tc>
        <w:tc>
          <w:tcPr>
            <w:tcW w:w="6551" w:type="dxa"/>
            <w:gridSpan w:val="2"/>
            <w:tcBorders>
              <w:top w:val="nil"/>
              <w:left w:val="nil"/>
              <w:bottom w:val="nil"/>
              <w:right w:val="nil"/>
            </w:tcBorders>
            <w:tcMar>
              <w:top w:w="0" w:type="dxa"/>
              <w:left w:w="62" w:type="dxa"/>
              <w:bottom w:w="0" w:type="dxa"/>
              <w:right w:w="62" w:type="dxa"/>
            </w:tcMar>
          </w:tcPr>
          <w:p w:rsidR="00000000" w:rsidP="009432EB">
            <w:pPr>
              <w:pStyle w:val="BodyText"/>
              <w:rPr>
                <w:lang w:val="en-NZ"/>
              </w:rPr>
            </w:pPr>
            <w:r w:rsidRPr="009432EB">
              <w:rPr>
                <w:rStyle w:val="SpecialBold"/>
              </w:rPr>
              <w:t>PERFORMANCE CRITERIA</w:t>
            </w:r>
          </w:p>
        </w:tc>
      </w:tr>
      <w:tr w:rsidTr="009432EB">
        <w:tblPrEx>
          <w:tblW w:w="9410" w:type="dxa"/>
          <w:tblLayout w:type="fixed"/>
          <w:tblCellMar>
            <w:left w:w="62" w:type="dxa"/>
            <w:right w:w="62" w:type="dxa"/>
          </w:tblCellMar>
          <w:tblLook w:val="0000"/>
        </w:tblPrEx>
        <w:tc>
          <w:tcPr>
            <w:tcW w:w="2859" w:type="dxa"/>
            <w:gridSpan w:val="2"/>
            <w:tcBorders>
              <w:top w:val="nil"/>
              <w:left w:val="nil"/>
              <w:bottom w:val="nil"/>
              <w:right w:val="nil"/>
            </w:tcBorders>
            <w:tcMar>
              <w:top w:w="0" w:type="dxa"/>
              <w:left w:w="62" w:type="dxa"/>
              <w:bottom w:w="0" w:type="dxa"/>
              <w:right w:w="62" w:type="dxa"/>
            </w:tcMar>
          </w:tcPr>
          <w:p w:rsidR="00000000" w:rsidP="009432EB">
            <w:pPr>
              <w:pStyle w:val="BodyText"/>
              <w:rPr>
                <w:lang w:val="en-NZ"/>
              </w:rPr>
            </w:pPr>
            <w:r w:rsidRPr="009432EB">
              <w:t>Elements describe the essential outcomes.</w:t>
            </w:r>
          </w:p>
        </w:tc>
        <w:tc>
          <w:tcPr>
            <w:tcW w:w="6551" w:type="dxa"/>
            <w:gridSpan w:val="2"/>
            <w:tcBorders>
              <w:top w:val="nil"/>
              <w:left w:val="nil"/>
              <w:bottom w:val="nil"/>
              <w:right w:val="nil"/>
            </w:tcBorders>
            <w:tcMar>
              <w:top w:w="0" w:type="dxa"/>
              <w:left w:w="62" w:type="dxa"/>
              <w:bottom w:w="0" w:type="dxa"/>
              <w:right w:w="62" w:type="dxa"/>
            </w:tcMar>
          </w:tcPr>
          <w:p w:rsidR="00000000" w:rsidP="009432EB">
            <w:pPr>
              <w:pStyle w:val="BodyText"/>
              <w:rPr>
                <w:lang w:val="en-NZ"/>
              </w:rPr>
            </w:pPr>
            <w:r w:rsidRPr="009432EB">
              <w:t>Performance criteria describe the performance needed to demonstrate achievement of the element.</w:t>
            </w:r>
          </w:p>
        </w:tc>
      </w:tr>
      <w:tr w:rsidTr="009432EB">
        <w:tblPrEx>
          <w:tblW w:w="9410"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9432EB">
            <w:pPr>
              <w:pStyle w:val="BodyText"/>
              <w:rPr>
                <w:lang w:val="en-NZ"/>
              </w:rPr>
            </w:pPr>
            <w:r w:rsidRPr="009432EB">
              <w:t>1.</w:t>
            </w:r>
          </w:p>
        </w:tc>
        <w:tc>
          <w:tcPr>
            <w:tcW w:w="2540" w:type="dxa"/>
            <w:vMerge w:val="restart"/>
            <w:tcBorders>
              <w:top w:val="nil"/>
              <w:left w:val="nil"/>
              <w:bottom w:val="nil"/>
              <w:right w:val="nil"/>
            </w:tcBorders>
            <w:tcMar>
              <w:top w:w="0" w:type="dxa"/>
              <w:left w:w="62" w:type="dxa"/>
              <w:bottom w:w="0" w:type="dxa"/>
              <w:right w:w="62" w:type="dxa"/>
            </w:tcMar>
          </w:tcPr>
          <w:p w:rsidR="00000000" w:rsidP="009432EB">
            <w:pPr>
              <w:pStyle w:val="BodyText"/>
              <w:rPr>
                <w:lang w:val="en-NZ"/>
              </w:rPr>
            </w:pPr>
            <w:r w:rsidRPr="009432EB">
              <w:t>Prepare test equipment to perform basic electrical tests</w:t>
            </w:r>
          </w:p>
        </w:tc>
        <w:tc>
          <w:tcPr>
            <w:tcW w:w="484" w:type="dxa"/>
            <w:tcBorders>
              <w:top w:val="nil"/>
              <w:left w:val="nil"/>
              <w:bottom w:val="nil"/>
              <w:right w:val="nil"/>
            </w:tcBorders>
            <w:tcMar>
              <w:top w:w="0" w:type="dxa"/>
              <w:left w:w="62" w:type="dxa"/>
              <w:bottom w:w="0" w:type="dxa"/>
              <w:right w:w="62" w:type="dxa"/>
            </w:tcMar>
          </w:tcPr>
          <w:p w:rsidR="00000000" w:rsidP="009432EB">
            <w:pPr>
              <w:pStyle w:val="BodyText"/>
              <w:rPr>
                <w:lang w:val="en-NZ"/>
              </w:rPr>
            </w:pPr>
            <w:r w:rsidRPr="009432EB">
              <w:t>1.1</w:t>
            </w:r>
          </w:p>
        </w:tc>
        <w:tc>
          <w:tcPr>
            <w:tcW w:w="6067" w:type="dxa"/>
            <w:tcBorders>
              <w:top w:val="nil"/>
              <w:left w:val="nil"/>
              <w:bottom w:val="nil"/>
              <w:right w:val="nil"/>
            </w:tcBorders>
            <w:tcMar>
              <w:top w:w="0" w:type="dxa"/>
              <w:left w:w="62" w:type="dxa"/>
              <w:bottom w:w="0" w:type="dxa"/>
              <w:right w:w="62" w:type="dxa"/>
            </w:tcMar>
          </w:tcPr>
          <w:p w:rsidR="00000000" w:rsidP="009432EB">
            <w:pPr>
              <w:pStyle w:val="BodyText"/>
              <w:rPr>
                <w:lang w:val="en-NZ"/>
              </w:rPr>
            </w:pPr>
            <w:r w:rsidRPr="009432EB">
              <w:t>Select appropriate electrical test equipment and confirm with qualified person</w:t>
            </w:r>
          </w:p>
        </w:tc>
      </w:tr>
      <w:tr w:rsidTr="009432EB">
        <w:tblPrEx>
          <w:tblW w:w="9410"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9432EB">
            <w:pPr>
              <w:pStyle w:val="BodyText"/>
              <w:rPr>
                <w:lang w:val="en-NZ"/>
              </w:rPr>
            </w:pPr>
            <w:r w:rsidRPr="009432EB">
              <w:t>1.2</w:t>
            </w:r>
          </w:p>
        </w:tc>
        <w:tc>
          <w:tcPr>
            <w:tcW w:w="6067" w:type="dxa"/>
            <w:tcBorders>
              <w:top w:val="nil"/>
              <w:left w:val="nil"/>
              <w:bottom w:val="nil"/>
              <w:right w:val="nil"/>
            </w:tcBorders>
            <w:tcMar>
              <w:top w:w="0" w:type="dxa"/>
              <w:left w:w="62" w:type="dxa"/>
              <w:bottom w:w="0" w:type="dxa"/>
              <w:right w:w="62" w:type="dxa"/>
            </w:tcMar>
          </w:tcPr>
          <w:p w:rsidR="00000000" w:rsidP="009432EB">
            <w:pPr>
              <w:pStyle w:val="BodyText"/>
              <w:rPr>
                <w:lang w:val="en-NZ"/>
              </w:rPr>
            </w:pPr>
            <w:r w:rsidRPr="009432EB">
              <w:t>Check test equipment for serviceability and fit applicable leads where required</w:t>
            </w:r>
          </w:p>
        </w:tc>
      </w:tr>
      <w:tr w:rsidTr="009432EB">
        <w:tblPrEx>
          <w:tblW w:w="9410"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9432EB">
            <w:pPr>
              <w:pStyle w:val="BodyText"/>
              <w:rPr>
                <w:lang w:val="en-NZ"/>
              </w:rPr>
            </w:pPr>
            <w:r w:rsidRPr="009432EB">
              <w:t>1.3</w:t>
            </w:r>
          </w:p>
        </w:tc>
        <w:tc>
          <w:tcPr>
            <w:tcW w:w="6067" w:type="dxa"/>
            <w:tcBorders>
              <w:top w:val="nil"/>
              <w:left w:val="nil"/>
              <w:bottom w:val="nil"/>
              <w:right w:val="nil"/>
            </w:tcBorders>
            <w:tcMar>
              <w:top w:w="0" w:type="dxa"/>
              <w:left w:w="62" w:type="dxa"/>
              <w:bottom w:w="0" w:type="dxa"/>
              <w:right w:w="62" w:type="dxa"/>
            </w:tcMar>
          </w:tcPr>
          <w:p w:rsidR="00000000" w:rsidP="009432EB">
            <w:pPr>
              <w:pStyle w:val="BodyText"/>
              <w:rPr>
                <w:lang w:val="en-NZ"/>
              </w:rPr>
            </w:pPr>
            <w:r w:rsidRPr="009432EB">
              <w:t>Set applicable function and range of measurement and confirm with a qualified person</w:t>
            </w:r>
          </w:p>
        </w:tc>
      </w:tr>
      <w:tr w:rsidTr="009432EB">
        <w:tblPrEx>
          <w:tblW w:w="9410"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9432EB">
            <w:pPr>
              <w:pStyle w:val="BodyText"/>
              <w:rPr>
                <w:lang w:val="en-NZ"/>
              </w:rPr>
            </w:pPr>
            <w:r w:rsidRPr="009432EB">
              <w:t>2.</w:t>
            </w:r>
          </w:p>
        </w:tc>
        <w:tc>
          <w:tcPr>
            <w:tcW w:w="2540" w:type="dxa"/>
            <w:vMerge w:val="restart"/>
            <w:tcBorders>
              <w:top w:val="nil"/>
              <w:left w:val="nil"/>
              <w:bottom w:val="nil"/>
              <w:right w:val="nil"/>
            </w:tcBorders>
            <w:tcMar>
              <w:top w:w="0" w:type="dxa"/>
              <w:left w:w="62" w:type="dxa"/>
              <w:bottom w:w="0" w:type="dxa"/>
              <w:right w:w="62" w:type="dxa"/>
            </w:tcMar>
          </w:tcPr>
          <w:p w:rsidR="00000000" w:rsidP="009432EB">
            <w:pPr>
              <w:pStyle w:val="BodyText"/>
              <w:rPr>
                <w:lang w:val="en-NZ"/>
              </w:rPr>
            </w:pPr>
            <w:r w:rsidRPr="009432EB">
              <w:t>Test component in accordance with enterprise procedures using electrical test equipment</w:t>
            </w:r>
          </w:p>
        </w:tc>
        <w:tc>
          <w:tcPr>
            <w:tcW w:w="484" w:type="dxa"/>
            <w:tcBorders>
              <w:top w:val="nil"/>
              <w:left w:val="nil"/>
              <w:bottom w:val="nil"/>
              <w:right w:val="nil"/>
            </w:tcBorders>
            <w:tcMar>
              <w:top w:w="0" w:type="dxa"/>
              <w:left w:w="62" w:type="dxa"/>
              <w:bottom w:w="0" w:type="dxa"/>
              <w:right w:w="62" w:type="dxa"/>
            </w:tcMar>
          </w:tcPr>
          <w:p w:rsidR="00000000" w:rsidP="009432EB">
            <w:pPr>
              <w:pStyle w:val="BodyText"/>
              <w:rPr>
                <w:lang w:val="en-NZ"/>
              </w:rPr>
            </w:pPr>
            <w:r w:rsidRPr="009432EB">
              <w:t>2.1</w:t>
            </w:r>
          </w:p>
        </w:tc>
        <w:tc>
          <w:tcPr>
            <w:tcW w:w="6067" w:type="dxa"/>
            <w:tcBorders>
              <w:top w:val="nil"/>
              <w:left w:val="nil"/>
              <w:bottom w:val="nil"/>
              <w:right w:val="nil"/>
            </w:tcBorders>
            <w:tcMar>
              <w:top w:w="0" w:type="dxa"/>
              <w:left w:w="62" w:type="dxa"/>
              <w:bottom w:w="0" w:type="dxa"/>
              <w:right w:w="62" w:type="dxa"/>
            </w:tcMar>
          </w:tcPr>
          <w:p w:rsidR="00000000" w:rsidP="009432EB">
            <w:pPr>
              <w:pStyle w:val="BodyText"/>
              <w:rPr>
                <w:lang w:val="en-NZ"/>
              </w:rPr>
            </w:pPr>
            <w:r w:rsidRPr="009432EB">
              <w:t>Determine test points and polarity</w:t>
            </w:r>
          </w:p>
        </w:tc>
      </w:tr>
      <w:tr w:rsidTr="009432EB">
        <w:tblPrEx>
          <w:tblW w:w="9410"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9432EB">
            <w:pPr>
              <w:pStyle w:val="BodyText"/>
              <w:rPr>
                <w:lang w:val="en-NZ"/>
              </w:rPr>
            </w:pPr>
            <w:r w:rsidRPr="009432EB">
              <w:t>2.2</w:t>
            </w:r>
          </w:p>
        </w:tc>
        <w:tc>
          <w:tcPr>
            <w:tcW w:w="6067" w:type="dxa"/>
            <w:tcBorders>
              <w:top w:val="nil"/>
              <w:left w:val="nil"/>
              <w:bottom w:val="nil"/>
              <w:right w:val="nil"/>
            </w:tcBorders>
            <w:tcMar>
              <w:top w:w="0" w:type="dxa"/>
              <w:left w:w="62" w:type="dxa"/>
              <w:bottom w:w="0" w:type="dxa"/>
              <w:right w:w="62" w:type="dxa"/>
            </w:tcMar>
          </w:tcPr>
          <w:p w:rsidR="00000000" w:rsidP="009432EB">
            <w:pPr>
              <w:pStyle w:val="BodyText"/>
              <w:rPr>
                <w:lang w:val="en-NZ"/>
              </w:rPr>
            </w:pPr>
            <w:r w:rsidRPr="009432EB">
              <w:t>Measure required parameters using test equipment and observing work health and safety (WHS) requirements</w:t>
            </w:r>
          </w:p>
        </w:tc>
      </w:tr>
      <w:tr w:rsidTr="009432EB">
        <w:tblPrEx>
          <w:tblW w:w="9410"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9432EB">
            <w:pPr>
              <w:pStyle w:val="BodyText"/>
              <w:rPr>
                <w:lang w:val="en-NZ"/>
              </w:rPr>
            </w:pPr>
            <w:r w:rsidRPr="009432EB">
              <w:t>3.</w:t>
            </w:r>
          </w:p>
        </w:tc>
        <w:tc>
          <w:tcPr>
            <w:tcW w:w="2540" w:type="dxa"/>
            <w:vMerge w:val="restart"/>
            <w:tcBorders>
              <w:top w:val="nil"/>
              <w:left w:val="nil"/>
              <w:bottom w:val="nil"/>
              <w:right w:val="nil"/>
            </w:tcBorders>
            <w:tcMar>
              <w:top w:w="0" w:type="dxa"/>
              <w:left w:w="62" w:type="dxa"/>
              <w:bottom w:w="0" w:type="dxa"/>
              <w:right w:w="62" w:type="dxa"/>
            </w:tcMar>
          </w:tcPr>
          <w:p w:rsidR="00000000" w:rsidP="009432EB">
            <w:pPr>
              <w:pStyle w:val="BodyText"/>
              <w:rPr>
                <w:lang w:val="en-NZ"/>
              </w:rPr>
            </w:pPr>
            <w:r w:rsidRPr="009432EB">
              <w:t>Finalise electrical test documentation</w:t>
            </w:r>
          </w:p>
        </w:tc>
        <w:tc>
          <w:tcPr>
            <w:tcW w:w="484" w:type="dxa"/>
            <w:tcBorders>
              <w:top w:val="nil"/>
              <w:left w:val="nil"/>
              <w:bottom w:val="nil"/>
              <w:right w:val="nil"/>
            </w:tcBorders>
            <w:tcMar>
              <w:top w:w="0" w:type="dxa"/>
              <w:left w:w="62" w:type="dxa"/>
              <w:bottom w:w="0" w:type="dxa"/>
              <w:right w:w="62" w:type="dxa"/>
            </w:tcMar>
          </w:tcPr>
          <w:p w:rsidR="00000000" w:rsidP="009432EB">
            <w:pPr>
              <w:pStyle w:val="BodyText"/>
              <w:rPr>
                <w:lang w:val="en-NZ"/>
              </w:rPr>
            </w:pPr>
            <w:r w:rsidRPr="009432EB">
              <w:t>3.1</w:t>
            </w:r>
          </w:p>
        </w:tc>
        <w:tc>
          <w:tcPr>
            <w:tcW w:w="6067" w:type="dxa"/>
            <w:tcBorders>
              <w:top w:val="nil"/>
              <w:left w:val="nil"/>
              <w:bottom w:val="nil"/>
              <w:right w:val="nil"/>
            </w:tcBorders>
            <w:tcMar>
              <w:top w:w="0" w:type="dxa"/>
              <w:left w:w="62" w:type="dxa"/>
              <w:bottom w:w="0" w:type="dxa"/>
              <w:right w:w="62" w:type="dxa"/>
            </w:tcMar>
          </w:tcPr>
          <w:p w:rsidR="00000000" w:rsidP="009432EB">
            <w:pPr>
              <w:pStyle w:val="BodyText"/>
              <w:rPr>
                <w:lang w:val="en-NZ"/>
              </w:rPr>
            </w:pPr>
            <w:r w:rsidRPr="009432EB">
              <w:t>Record test results according to organisational procedures, under qualified person guidance</w:t>
            </w:r>
          </w:p>
        </w:tc>
      </w:tr>
      <w:tr w:rsidTr="009432EB">
        <w:tblPrEx>
          <w:tblW w:w="9410"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9432EB">
            <w:pPr>
              <w:pStyle w:val="BodyText"/>
              <w:rPr>
                <w:lang w:val="en-NZ"/>
              </w:rPr>
            </w:pPr>
            <w:r w:rsidRPr="009432EB">
              <w:t>3.2</w:t>
            </w:r>
          </w:p>
        </w:tc>
        <w:tc>
          <w:tcPr>
            <w:tcW w:w="6067" w:type="dxa"/>
            <w:tcBorders>
              <w:top w:val="nil"/>
              <w:left w:val="nil"/>
              <w:bottom w:val="nil"/>
              <w:right w:val="nil"/>
            </w:tcBorders>
            <w:tcMar>
              <w:top w:w="0" w:type="dxa"/>
              <w:left w:w="62" w:type="dxa"/>
              <w:bottom w:w="0" w:type="dxa"/>
              <w:right w:w="62" w:type="dxa"/>
            </w:tcMar>
          </w:tcPr>
          <w:p w:rsidR="00000000" w:rsidRPr="009432EB" w:rsidP="009432EB">
            <w:pPr>
              <w:pStyle w:val="BodyText"/>
            </w:pPr>
            <w:r w:rsidRPr="009432EB">
              <w:t>Complete test documentation</w:t>
            </w:r>
          </w:p>
        </w:tc>
      </w:tr>
    </w:tbl>
    <w:p w:rsidR="00000000" w:rsidRPr="009432EB" w:rsidP="009432EB">
      <w:pPr>
        <w:pStyle w:val="BodyText"/>
      </w:pPr>
    </w:p>
    <w:p w:rsidR="00000000" w:rsidRPr="009432EB" w:rsidP="009432EB">
      <w:pPr>
        <w:pStyle w:val="AllowPageBreak"/>
      </w:pPr>
    </w:p>
    <w:p w:rsidR="00000000" w:rsidRPr="009432EB" w:rsidP="009432EB">
      <w:pPr>
        <w:pStyle w:val="Heading1"/>
      </w:pPr>
      <w:bookmarkStart w:id="6" w:name="O_988138"/>
      <w:bookmarkEnd w:id="6"/>
      <w:r w:rsidRPr="009432EB">
        <w:t>Foundation Skills</w:t>
      </w:r>
    </w:p>
    <w:p w:rsidR="00000000" w:rsidRPr="009432EB" w:rsidP="003E66B4">
      <w:pPr>
        <w:pStyle w:val="BodyText"/>
      </w:pPr>
      <w:r w:rsidRPr="009432EB">
        <w:t>Foundation skills essential to performance are explicit in the performance criteria of this unit of competency.</w:t>
      </w:r>
    </w:p>
    <w:p w:rsidR="00000000" w:rsidRPr="009432EB" w:rsidP="009432EB">
      <w:pPr>
        <w:pStyle w:val="Heading1"/>
      </w:pPr>
      <w:bookmarkStart w:id="7" w:name="O_988136"/>
      <w:bookmarkEnd w:id="7"/>
      <w:r w:rsidRPr="009432EB">
        <w:t>Unit Mapping Information</w:t>
      </w:r>
    </w:p>
    <w:p w:rsidR="00000000" w:rsidRPr="009432EB" w:rsidP="003E66B4">
      <w:pPr>
        <w:pStyle w:val="BodyText"/>
      </w:pPr>
      <w:r w:rsidRPr="009432EB">
        <w:t>Release 1. Equivalent to MEA240 Use e</w:t>
      </w:r>
      <w:r w:rsidRPr="009432EB">
        <w:t>lectrical test equipment to perform basic electrical tests.</w:t>
      </w:r>
    </w:p>
    <w:p w:rsidR="00000000" w:rsidRPr="009432EB" w:rsidP="009432EB">
      <w:pPr>
        <w:pStyle w:val="Heading1"/>
      </w:pPr>
      <w:bookmarkStart w:id="8" w:name="O_988129"/>
      <w:bookmarkEnd w:id="8"/>
      <w:r w:rsidRPr="009432EB">
        <w:t>Links</w:t>
      </w:r>
    </w:p>
    <w:p w:rsidR="00000000" w:rsidRPr="009432EB" w:rsidP="003E66B4">
      <w:pPr>
        <w:pStyle w:val="BodyText"/>
      </w:pPr>
      <w:r w:rsidRPr="009432E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706CC">
        <w:rPr>
          <w:rStyle w:val="Hyperlink"/>
        </w:rPr>
        <w:t>https://vetnet.gov.au/Pages/TrainingDocs.aspx?q=ce216c9c-04d5-4b3b-9bcf-4e81d0950371</w:t>
      </w:r>
      <w:r>
        <w:fldChar w:fldCharType="end"/>
      </w:r>
    </w:p>
    <w:p w:rsidR="00000000" w:rsidRPr="009432EB" w:rsidP="003E66B4">
      <w:pPr>
        <w:pStyle w:val="BodyText"/>
        <w:sectPr w:rsidSect="009432EB">
          <w:headerReference w:type="default" r:id="rId10"/>
          <w:footerReference w:type="default" r:id="rId11"/>
          <w:pgSz w:w="11908" w:h="16833"/>
          <w:pgMar w:top="1702" w:right="1418" w:bottom="1702" w:left="1418" w:header="992" w:footer="992" w:gutter="0"/>
          <w:cols w:space="720"/>
          <w:noEndnote/>
          <w:docGrid w:linePitch="299"/>
        </w:sectPr>
      </w:pPr>
    </w:p>
    <w:p w:rsidR="00000000" w:rsidRPr="009432EB" w:rsidP="009432EB">
      <w:pPr>
        <w:pStyle w:val="SuperHeading"/>
      </w:pPr>
      <w:r w:rsidRPr="009432EB">
        <w:t>Assessment Requirements for MEA295 Use electrical test equipment to perform basic electrical tests on aircraft and components</w:t>
      </w:r>
    </w:p>
    <w:p w:rsidR="00000000" w:rsidRPr="009432EB" w:rsidP="009432EB">
      <w:pPr>
        <w:pStyle w:val="Heading1"/>
      </w:pPr>
      <w:bookmarkStart w:id="9" w:name="O_988131"/>
      <w:bookmarkEnd w:id="9"/>
      <w:r w:rsidRPr="009432EB">
        <w:t>Modification History</w:t>
      </w:r>
    </w:p>
    <w:p w:rsidR="00000000" w:rsidRPr="009432EB" w:rsidP="003E66B4">
      <w:pPr>
        <w:pStyle w:val="BodyText"/>
      </w:pPr>
      <w:r w:rsidRPr="009432EB">
        <w:t xml:space="preserve">Release 1. Equivalent to MEA240 Use electrical test equipment to perform </w:t>
      </w:r>
      <w:r w:rsidRPr="009432EB">
        <w:t>basic electrical tests. Code changes due to changed titles.</w:t>
      </w:r>
    </w:p>
    <w:p w:rsidR="00000000" w:rsidRPr="009432EB" w:rsidP="009432EB">
      <w:pPr>
        <w:pStyle w:val="Heading1"/>
      </w:pPr>
      <w:bookmarkStart w:id="10" w:name="O_988134"/>
      <w:bookmarkEnd w:id="10"/>
      <w:r w:rsidRPr="009432EB">
        <w:t>Performance Evidence</w:t>
      </w:r>
    </w:p>
    <w:p w:rsidR="00000000" w:rsidRPr="009432EB" w:rsidP="003E66B4">
      <w:pPr>
        <w:pStyle w:val="BodyText"/>
      </w:pPr>
      <w:r w:rsidRPr="009432EB">
        <w:t>There must be evidence the candidate has completed the tasks outlined in the elements and performance criteria of this unit, which must include the ability to:</w:t>
      </w:r>
    </w:p>
    <w:p w:rsidR="00000000" w:rsidRPr="009432EB" w:rsidP="009432EB">
      <w:pPr>
        <w:pStyle w:val="ListBullet"/>
      </w:pPr>
      <w:r w:rsidRPr="009432EB">
        <w:t>perform basic electrical tests under expert guidance on an aircraft and three different aircraf</w:t>
      </w:r>
      <w:r w:rsidRPr="009432EB">
        <w:t>t components.</w:t>
      </w:r>
    </w:p>
    <w:p w:rsidR="00000000" w:rsidRPr="009432EB" w:rsidP="009432EB">
      <w:pPr>
        <w:pStyle w:val="ListBullet"/>
      </w:pPr>
    </w:p>
    <w:p w:rsidR="00000000" w:rsidRPr="009432EB" w:rsidP="009432EB">
      <w:pPr>
        <w:pStyle w:val="ListBullet"/>
      </w:pPr>
      <w:r w:rsidRPr="009432EB">
        <w:t>In the course of the above work and under qualified person guidance, the candidate must:</w:t>
      </w:r>
    </w:p>
    <w:p w:rsidR="00000000" w:rsidRPr="009432EB" w:rsidP="009432EB">
      <w:pPr>
        <w:pStyle w:val="ListBullet"/>
      </w:pPr>
      <w:r w:rsidRPr="009432EB">
        <w:t>select and prepare test equipment based on maintenance documentation applicable to task and according to organisational procedures</w:t>
      </w:r>
    </w:p>
    <w:p w:rsidR="00000000" w:rsidRPr="009432EB" w:rsidP="009432EB">
      <w:pPr>
        <w:pStyle w:val="ListBullet"/>
      </w:pPr>
      <w:r w:rsidRPr="009432EB">
        <w:t>use required electric</w:t>
      </w:r>
      <w:r w:rsidRPr="009432EB">
        <w:t>al test equipment in line with organisational procedures</w:t>
      </w:r>
    </w:p>
    <w:p w:rsidR="00000000" w:rsidRPr="009432EB" w:rsidP="009432EB">
      <w:pPr>
        <w:pStyle w:val="ListBullet"/>
      </w:pPr>
      <w:r w:rsidRPr="009432EB">
        <w:t>apply required WHS practices</w:t>
      </w:r>
    </w:p>
    <w:p w:rsidR="00000000" w:rsidRPr="009432EB" w:rsidP="009432EB">
      <w:pPr>
        <w:pStyle w:val="ListBullet"/>
      </w:pPr>
      <w:r w:rsidRPr="009432EB">
        <w:t>set up applicable test equipment</w:t>
      </w:r>
    </w:p>
    <w:p w:rsidR="00000000" w:rsidRPr="009432EB" w:rsidP="009432EB">
      <w:pPr>
        <w:pStyle w:val="ListBullet"/>
      </w:pPr>
      <w:r w:rsidRPr="009432EB">
        <w:t>determine test points and polarity</w:t>
      </w:r>
    </w:p>
    <w:p w:rsidR="00000000" w:rsidRPr="009432EB" w:rsidP="009432EB">
      <w:pPr>
        <w:pStyle w:val="ListBullet"/>
      </w:pPr>
      <w:r w:rsidRPr="009432EB">
        <w:t>measure required parameters, including:</w:t>
      </w:r>
    </w:p>
    <w:p w:rsidR="00000000" w:rsidRPr="009432EB" w:rsidP="009432EB">
      <w:pPr>
        <w:pStyle w:val="ListBullet2"/>
      </w:pPr>
      <w:r w:rsidRPr="009432EB">
        <w:t>measuring voltage and current</w:t>
      </w:r>
    </w:p>
    <w:p w:rsidR="00000000" w:rsidRPr="009432EB" w:rsidP="009432EB">
      <w:pPr>
        <w:pStyle w:val="ListBullet2"/>
      </w:pPr>
      <w:r w:rsidRPr="009432EB">
        <w:t>testing aircraft and component continuity, resistance insulation and bonding</w:t>
      </w:r>
    </w:p>
    <w:p w:rsidR="00000000" w:rsidRPr="009432EB" w:rsidP="009432EB">
      <w:pPr>
        <w:pStyle w:val="ListBullet"/>
      </w:pPr>
      <w:r w:rsidRPr="009432EB">
        <w:t>record results.</w:t>
      </w:r>
    </w:p>
    <w:p w:rsidR="00000000" w:rsidRPr="009432EB" w:rsidP="009432EB">
      <w:pPr>
        <w:pStyle w:val="AllowPageBreak"/>
      </w:pPr>
    </w:p>
    <w:p w:rsidR="00000000" w:rsidRPr="009432EB" w:rsidP="009432EB">
      <w:pPr>
        <w:pStyle w:val="Heading1"/>
      </w:pPr>
      <w:bookmarkStart w:id="11" w:name="O_988133"/>
      <w:bookmarkEnd w:id="11"/>
      <w:r w:rsidRPr="009432EB">
        <w:t>Knowledge Evidence</w:t>
      </w:r>
    </w:p>
    <w:p w:rsidR="00000000" w:rsidRPr="009432EB" w:rsidP="003E66B4">
      <w:pPr>
        <w:pStyle w:val="BodyText"/>
      </w:pPr>
      <w:r w:rsidRPr="009432EB">
        <w:t>There must be evidence the candidate has knowledge of:</w:t>
      </w:r>
    </w:p>
    <w:p w:rsidR="00000000" w:rsidRPr="009432EB" w:rsidP="009432EB">
      <w:pPr>
        <w:pStyle w:val="ListBullet"/>
      </w:pPr>
      <w:r w:rsidRPr="009432EB">
        <w:t>industry, regulatory and organisational requirements, procedures and m</w:t>
      </w:r>
      <w:r w:rsidRPr="009432EB">
        <w:t>ethods relating to the work described in the performance evidence, including:</w:t>
      </w:r>
    </w:p>
    <w:p w:rsidR="00000000" w:rsidRPr="009432EB" w:rsidP="009432EB">
      <w:pPr>
        <w:pStyle w:val="ListBullet2"/>
      </w:pPr>
      <w:r w:rsidRPr="009432EB">
        <w:t>using electrical test equipment according to WHS requirements, practices and procedures</w:t>
      </w:r>
    </w:p>
    <w:p w:rsidR="00000000" w:rsidRPr="009432EB" w:rsidP="009432EB">
      <w:pPr>
        <w:pStyle w:val="ListBullet2"/>
      </w:pPr>
      <w:r w:rsidRPr="009432EB">
        <w:t>recording test results and completing required test documentation</w:t>
      </w:r>
    </w:p>
    <w:p w:rsidR="00000000" w:rsidRPr="009432EB" w:rsidP="009432EB">
      <w:pPr>
        <w:pStyle w:val="ListBullet"/>
      </w:pPr>
      <w:r w:rsidRPr="009432EB">
        <w:t>range of relevant elec</w:t>
      </w:r>
      <w:r w:rsidRPr="009432EB">
        <w:t>trical test equipment used to measure or test:</w:t>
      </w:r>
    </w:p>
    <w:p w:rsidR="00000000" w:rsidRPr="009432EB" w:rsidP="009432EB">
      <w:pPr>
        <w:pStyle w:val="ListBullet2"/>
      </w:pPr>
      <w:r w:rsidRPr="009432EB">
        <w:t>volts and amps</w:t>
      </w:r>
    </w:p>
    <w:p w:rsidR="00000000" w:rsidRPr="009432EB" w:rsidP="009432EB">
      <w:pPr>
        <w:pStyle w:val="ListBullet2"/>
      </w:pPr>
      <w:r w:rsidRPr="009432EB">
        <w:t>continuity, resistance and insulation</w:t>
      </w:r>
    </w:p>
    <w:p w:rsidR="00000000" w:rsidRPr="009432EB" w:rsidP="009432EB">
      <w:pPr>
        <w:pStyle w:val="ListBullet2"/>
      </w:pPr>
      <w:r w:rsidRPr="009432EB">
        <w:t>bonding</w:t>
      </w:r>
    </w:p>
    <w:p w:rsidR="00000000" w:rsidRPr="009432EB" w:rsidP="009432EB">
      <w:pPr>
        <w:pStyle w:val="ListBullet"/>
      </w:pPr>
      <w:r w:rsidRPr="009432EB">
        <w:t>identification methods used to confirm test equipment is serviceable and current regarding calibration</w:t>
      </w:r>
    </w:p>
    <w:p w:rsidR="00000000" w:rsidRPr="009432EB" w:rsidP="009432EB">
      <w:pPr>
        <w:pStyle w:val="ListBullet"/>
      </w:pPr>
      <w:r w:rsidRPr="009432EB">
        <w:t>techniques and procedures for using selectors and scale adjustment of each item of test equipment to ensure accurate measurement of applicable parameter</w:t>
      </w:r>
    </w:p>
    <w:p w:rsidR="00000000" w:rsidRPr="009432EB" w:rsidP="009432EB">
      <w:pPr>
        <w:pStyle w:val="ListBullet"/>
      </w:pPr>
      <w:r w:rsidRPr="009432EB">
        <w:t>methods of connection of test equipment to components being tested</w:t>
      </w:r>
    </w:p>
    <w:p w:rsidR="00000000" w:rsidRPr="009432EB" w:rsidP="009432EB">
      <w:pPr>
        <w:pStyle w:val="ListBullet"/>
      </w:pPr>
      <w:r w:rsidRPr="009432EB">
        <w:t>methods used to determine polarity a</w:t>
      </w:r>
      <w:r w:rsidRPr="009432EB">
        <w:t>nd applicable connection points to components and circuits for measurement or testing.</w:t>
      </w:r>
    </w:p>
    <w:p w:rsidR="00000000" w:rsidRPr="009432EB" w:rsidP="009432EB">
      <w:pPr>
        <w:pStyle w:val="AllowPageBreak"/>
      </w:pPr>
    </w:p>
    <w:p w:rsidR="00000000" w:rsidRPr="009432EB" w:rsidP="009432EB">
      <w:pPr>
        <w:pStyle w:val="Heading1"/>
      </w:pPr>
      <w:bookmarkStart w:id="12" w:name="O_988132"/>
      <w:bookmarkEnd w:id="12"/>
      <w:r w:rsidRPr="009432EB">
        <w:t>Assessment Conditions</w:t>
      </w:r>
    </w:p>
    <w:p w:rsidR="00000000" w:rsidRPr="009432EB" w:rsidP="003E66B4">
      <w:pPr>
        <w:pStyle w:val="BodyText"/>
      </w:pPr>
      <w:r w:rsidRPr="009432EB">
        <w:t>The following conditions of assessment represent the requirements of the regulators (ADF and CASA) and maintenance stakeholders an</w:t>
      </w:r>
      <w:r w:rsidRPr="009432EB">
        <w:t>d must be rigorously observed.</w:t>
      </w:r>
    </w:p>
    <w:p w:rsidR="00000000" w:rsidRPr="009432EB" w:rsidP="003E66B4">
      <w:pPr>
        <w:pStyle w:val="BodyText"/>
      </w:pPr>
      <w:r w:rsidRPr="009432EB">
        <w:t>Competency must be assessed in the work environment, or simulated work environment, under qualified person guidance and using electrical measurement and test equipment as specified in maintenance documentation and organisatio</w:t>
      </w:r>
      <w:r w:rsidRPr="009432EB">
        <w:t>nal procedures.</w:t>
      </w:r>
    </w:p>
    <w:p w:rsidR="00000000" w:rsidRPr="009432EB" w:rsidP="003E66B4">
      <w:pPr>
        <w:pStyle w:val="BodyText"/>
      </w:pPr>
      <w:r w:rsidRPr="009432EB">
        <w:t>The candidate must have access to a representative range of measurement and testing tools, equipment and tasks required to demonstrate the performance evidence above.</w:t>
      </w:r>
    </w:p>
    <w:p w:rsidR="00000000" w:rsidRPr="009432EB" w:rsidP="003E66B4">
      <w:pPr>
        <w:pStyle w:val="BodyText"/>
      </w:pPr>
      <w:r w:rsidRPr="009432EB">
        <w:t xml:space="preserve">Candidate capability of providing the required performance and knowledge </w:t>
      </w:r>
      <w:r w:rsidRPr="009432EB">
        <w:t>evidence must be established via the records in the Log of Industrial Experience and Achievement or, where appropriate, an equivalent Industry Evidence Guide (for details refer to the Companion Volume Assessment Guidelines).</w:t>
      </w:r>
    </w:p>
    <w:p w:rsidR="00000000" w:rsidRPr="009432EB" w:rsidP="003E66B4">
      <w:pPr>
        <w:pStyle w:val="BodyText"/>
      </w:pPr>
      <w:r w:rsidRPr="009432EB">
        <w:t>Assessors of this unit must sat</w:t>
      </w:r>
      <w:r w:rsidRPr="009432EB">
        <w:t>isfy the assessor requirements in applicable vocational education and training legislation, frameworks and/or standards.</w:t>
      </w:r>
    </w:p>
    <w:p w:rsidR="00000000" w:rsidRPr="009432EB" w:rsidP="003E66B4">
      <w:pPr>
        <w:pStyle w:val="BodyText"/>
      </w:pPr>
      <w:r w:rsidRPr="009432EB">
        <w:t>Where the unit is to be used for CASA licensing purposes the assessor must also meet the criteria specified in the CASR Part 147 Manual</w:t>
      </w:r>
      <w:r w:rsidRPr="009432EB">
        <w:t xml:space="preserve"> of Standards.</w:t>
      </w:r>
    </w:p>
    <w:p w:rsidR="00000000" w:rsidRPr="009432EB" w:rsidP="009432EB">
      <w:pPr>
        <w:pStyle w:val="Heading1"/>
      </w:pPr>
      <w:bookmarkStart w:id="13" w:name="O_988130"/>
      <w:bookmarkEnd w:id="13"/>
      <w:r w:rsidRPr="009432EB">
        <w:t>Links</w:t>
      </w:r>
    </w:p>
    <w:p w:rsidR="00000000" w:rsidRPr="009432EB" w:rsidP="003E66B4">
      <w:pPr>
        <w:pStyle w:val="BodyText"/>
      </w:pPr>
      <w:r w:rsidRPr="009432E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706CC">
        <w:rPr>
          <w:rStyle w:val="Hyperlink"/>
        </w:rPr>
        <w:t>https://vetnet.gov.au/Pages/TrainingDocs.aspx?q=ce216c9c-04d5-4b3b-9bcf-4e81d0950371</w:t>
      </w:r>
      <w:r>
        <w:fldChar w:fldCharType="end"/>
      </w:r>
    </w:p>
    <w:p w:rsidR="00000000" w:rsidRPr="009432EB" w:rsidP="009432EB"/>
    <w:sectPr w:rsidSect="009432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2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2EB" w:rsidRPr="003E66B4" w:rsidP="003E66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2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6B4" w:rsidP="009432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66B4" w:rsidP="009432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E66B4" w:rsidP="009432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2EB" w:rsidP="009432EB">
    <w:pPr>
      <w:pStyle w:val="Footer"/>
      <w:framePr w:wrap="around"/>
    </w:pPr>
    <w:r>
      <w:fldChar w:fldCharType="begin"/>
    </w:r>
    <w:r>
      <w:instrText xml:space="preserve"> DOCPROPERTY  Subject  \* MERGEFORMAT </w:instrText>
    </w:r>
    <w:r>
      <w:fldChar w:fldCharType="separate"/>
    </w:r>
    <w:r w:rsidR="003E66B4">
      <w:t>Approved</w:t>
    </w:r>
    <w:r w:rsidR="003E66B4">
      <w:fldChar w:fldCharType="end"/>
    </w:r>
    <w:r>
      <w:tab/>
      <w:t xml:space="preserve">Page </w:t>
    </w:r>
    <w:r>
      <w:fldChar w:fldCharType="begin"/>
    </w:r>
    <w:r>
      <w:instrText xml:space="preserve"> PAGE  \* Arabic  \* MERGEFORMAT </w:instrText>
    </w:r>
    <w:r>
      <w:fldChar w:fldCharType="separate"/>
    </w:r>
    <w:r w:rsidR="003E66B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66B4">
      <w:rPr>
        <w:noProof/>
      </w:rPr>
      <w:t>4</w:t>
    </w:r>
    <w:r>
      <w:rPr>
        <w:noProof/>
      </w:rPr>
      <w:fldChar w:fldCharType="end"/>
    </w:r>
  </w:p>
  <w:p w:rsidR="009432EB" w:rsidP="009432EB">
    <w:pPr>
      <w:pStyle w:val="Footer"/>
      <w:framePr w:wrap="around"/>
    </w:pPr>
    <w:r>
      <w:t xml:space="preserve">© Commonwealth of Australia, </w:t>
    </w:r>
    <w:r>
      <w:fldChar w:fldCharType="begin"/>
    </w:r>
    <w:r>
      <w:instrText xml:space="preserve"> DATE  \@ "yyyy"  \* MERGEFORMAT </w:instrText>
    </w:r>
    <w:r>
      <w:fldChar w:fldCharType="separate"/>
    </w:r>
    <w:r w:rsidR="003E66B4">
      <w:rPr>
        <w:noProof/>
      </w:rPr>
      <w:t>2025</w:t>
    </w:r>
    <w:r>
      <w:fldChar w:fldCharType="end"/>
    </w:r>
    <w:r>
      <w:tab/>
    </w:r>
    <w:r>
      <w:fldChar w:fldCharType="begin"/>
    </w:r>
    <w:r>
      <w:instrText xml:space="preserve"> DOCPROPERTY  Author  \* MERGEFORMAT </w:instrText>
    </w:r>
    <w:r>
      <w:fldChar w:fldCharType="separate"/>
    </w:r>
    <w:r w:rsidR="003E66B4">
      <w:t>Manufacturing Industry Skills Alliance</w:t>
    </w:r>
    <w:r w:rsidR="003E66B4">
      <w:fldChar w:fldCharType="end"/>
    </w:r>
  </w:p>
  <w:p w:rsidR="009432EB" w:rsidP="009432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2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6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32EB" w:rsidRPr="003E66B4" w:rsidP="003E66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2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6B4" w:rsidRPr="002D2AF8" w:rsidP="009432EB">
    <w:pPr>
      <w:pStyle w:val="Header"/>
      <w:framePr w:wrap="around"/>
    </w:pPr>
    <w:r>
      <w:fldChar w:fldCharType="begin"/>
    </w:r>
    <w:r>
      <w:instrText xml:space="preserve"> TITLE   \* MERGEFORMAT </w:instrText>
    </w:r>
    <w:r>
      <w:fldChar w:fldCharType="separate"/>
    </w:r>
    <w:r>
      <w:t>MEA295 Use electrical test equipment to perform basic electrical tests on aircraft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E66B4" w:rsidP="009432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2EB" w:rsidRPr="002D2AF8" w:rsidP="009432EB">
    <w:pPr>
      <w:pStyle w:val="Header"/>
      <w:framePr w:wrap="around"/>
    </w:pPr>
    <w:r>
      <w:fldChar w:fldCharType="begin"/>
    </w:r>
    <w:r>
      <w:instrText xml:space="preserve"> TITLE   \* MERGEFORMAT </w:instrText>
    </w:r>
    <w:r>
      <w:fldChar w:fldCharType="separate"/>
    </w:r>
    <w:r w:rsidR="003E66B4">
      <w:t>MEA295 Use electrical test equipment to perform basic electrical tests on aircraft and components</w:t>
    </w:r>
    <w:r w:rsidR="003E66B4">
      <w:fldChar w:fldCharType="end"/>
    </w:r>
    <w:r>
      <w:tab/>
      <w:t xml:space="preserve">Date this document was generated: </w:t>
    </w:r>
    <w:r>
      <w:fldChar w:fldCharType="begin"/>
    </w:r>
    <w:r>
      <w:instrText xml:space="preserve"> CREATEDATE  \@ "d MMMM yyyy"  \* MERGEFORMAT </w:instrText>
    </w:r>
    <w:r>
      <w:fldChar w:fldCharType="separate"/>
    </w:r>
    <w:r w:rsidR="003E66B4">
      <w:rPr>
        <w:noProof/>
      </w:rPr>
      <w:t>2 March 2025</w:t>
    </w:r>
    <w:r>
      <w:fldChar w:fldCharType="end"/>
    </w:r>
  </w:p>
  <w:p w:rsidR="009432EB" w:rsidP="009432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1042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6EFD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DA5F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32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32EB"/>
    <w:pPr>
      <w:spacing w:before="360" w:after="60"/>
      <w:outlineLvl w:val="0"/>
    </w:pPr>
    <w:rPr>
      <w:sz w:val="32"/>
    </w:rPr>
  </w:style>
  <w:style w:type="paragraph" w:styleId="Heading2">
    <w:name w:val="heading 2"/>
    <w:basedOn w:val="HeadingBase"/>
    <w:next w:val="BodyText"/>
    <w:link w:val="Heading2Char"/>
    <w:qFormat/>
    <w:rsid w:val="009432EB"/>
    <w:pPr>
      <w:keepLines/>
      <w:spacing w:before="240" w:after="120"/>
      <w:outlineLvl w:val="1"/>
    </w:pPr>
    <w:rPr>
      <w:sz w:val="28"/>
      <w:szCs w:val="40"/>
    </w:rPr>
  </w:style>
  <w:style w:type="paragraph" w:styleId="Heading3">
    <w:name w:val="heading 3"/>
    <w:basedOn w:val="HeadingBase"/>
    <w:next w:val="BodyText"/>
    <w:link w:val="Heading3Char"/>
    <w:qFormat/>
    <w:rsid w:val="009432EB"/>
    <w:pPr>
      <w:spacing w:before="180" w:after="120"/>
      <w:outlineLvl w:val="2"/>
    </w:pPr>
    <w:rPr>
      <w:spacing w:val="-10"/>
      <w:kern w:val="32"/>
    </w:rPr>
  </w:style>
  <w:style w:type="paragraph" w:styleId="Heading4">
    <w:name w:val="heading 4"/>
    <w:basedOn w:val="HeadingBase"/>
    <w:next w:val="BodyText"/>
    <w:link w:val="Heading4Char"/>
    <w:qFormat/>
    <w:rsid w:val="009432EB"/>
    <w:pPr>
      <w:spacing w:before="160" w:after="120"/>
      <w:outlineLvl w:val="3"/>
    </w:pPr>
    <w:rPr>
      <w:sz w:val="22"/>
    </w:rPr>
  </w:style>
  <w:style w:type="paragraph" w:styleId="Heading5">
    <w:name w:val="heading 5"/>
    <w:basedOn w:val="HeadingBase"/>
    <w:next w:val="Normal"/>
    <w:link w:val="Heading5Char"/>
    <w:qFormat/>
    <w:rsid w:val="009432EB"/>
    <w:pPr>
      <w:spacing w:before="80"/>
      <w:outlineLvl w:val="4"/>
    </w:pPr>
    <w:rPr>
      <w:color w:val="918585"/>
      <w:sz w:val="20"/>
    </w:rPr>
  </w:style>
  <w:style w:type="paragraph" w:styleId="Heading6">
    <w:name w:val="heading 6"/>
    <w:basedOn w:val="HeadingBase"/>
    <w:next w:val="Normal"/>
    <w:link w:val="Heading6Char"/>
    <w:qFormat/>
    <w:rsid w:val="009432EB"/>
    <w:pPr>
      <w:spacing w:before="60"/>
      <w:outlineLvl w:val="5"/>
    </w:pPr>
    <w:rPr>
      <w:color w:val="918585"/>
      <w:sz w:val="20"/>
    </w:rPr>
  </w:style>
  <w:style w:type="paragraph" w:styleId="Heading7">
    <w:name w:val="heading 7"/>
    <w:basedOn w:val="Normal"/>
    <w:next w:val="Normal"/>
    <w:link w:val="Heading7Char"/>
    <w:qFormat/>
    <w:rsid w:val="009432EB"/>
    <w:pPr>
      <w:ind w:left="720"/>
      <w:outlineLvl w:val="6"/>
    </w:pPr>
    <w:rPr>
      <w:i/>
    </w:rPr>
  </w:style>
  <w:style w:type="paragraph" w:styleId="Heading8">
    <w:name w:val="heading 8"/>
    <w:basedOn w:val="Normal"/>
    <w:next w:val="Normal"/>
    <w:link w:val="Heading8Char"/>
    <w:qFormat/>
    <w:rsid w:val="009432EB"/>
    <w:pPr>
      <w:ind w:left="720"/>
      <w:outlineLvl w:val="7"/>
    </w:pPr>
    <w:rPr>
      <w:i/>
    </w:rPr>
  </w:style>
  <w:style w:type="paragraph" w:styleId="Heading9">
    <w:name w:val="heading 9"/>
    <w:basedOn w:val="Normal"/>
    <w:next w:val="Normal"/>
    <w:link w:val="Heading9Char"/>
    <w:qFormat/>
    <w:rsid w:val="009432EB"/>
    <w:pPr>
      <w:ind w:left="720"/>
      <w:outlineLvl w:val="8"/>
    </w:pPr>
    <w:rPr>
      <w:i/>
    </w:rPr>
  </w:style>
  <w:style w:type="character" w:default="1" w:styleId="DefaultParagraphFont">
    <w:name w:val="Default Paragraph Font"/>
    <w:uiPriority w:val="1"/>
    <w:unhideWhenUsed/>
    <w:rsid w:val="009432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32EB"/>
  </w:style>
  <w:style w:type="character" w:customStyle="1" w:styleId="Heading1Char">
    <w:name w:val="Heading 1 Char"/>
    <w:basedOn w:val="DefaultParagraphFont"/>
    <w:link w:val="Heading1"/>
    <w:rsid w:val="009432EB"/>
    <w:rPr>
      <w:rFonts w:ascii="Times New Roman" w:eastAsia="Times New Roman" w:hAnsi="Times New Roman" w:cs="Times New Roman"/>
      <w:b/>
      <w:sz w:val="32"/>
      <w:szCs w:val="20"/>
      <w:lang w:eastAsia="en-US"/>
    </w:rPr>
  </w:style>
  <w:style w:type="paragraph" w:styleId="BodyText">
    <w:name w:val="Body Text"/>
    <w:basedOn w:val="Normal"/>
    <w:link w:val="BodyTextChar"/>
    <w:rsid w:val="009432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32EB"/>
    <w:rPr>
      <w:rFonts w:ascii="Times New Roman" w:eastAsia="Times New Roman" w:hAnsi="Times New Roman" w:cs="Times New Roman"/>
      <w:sz w:val="24"/>
      <w:lang w:eastAsia="en-US"/>
    </w:rPr>
  </w:style>
  <w:style w:type="paragraph" w:styleId="ListBullet">
    <w:name w:val="List Bullet"/>
    <w:basedOn w:val="List"/>
    <w:rsid w:val="009432EB"/>
    <w:pPr>
      <w:numPr>
        <w:numId w:val="12"/>
      </w:numPr>
      <w:tabs>
        <w:tab w:val="clear" w:pos="340"/>
      </w:tabs>
      <w:spacing w:before="40" w:after="40"/>
    </w:pPr>
  </w:style>
  <w:style w:type="character" w:customStyle="1" w:styleId="SpecialBold">
    <w:name w:val="Special Bold"/>
    <w:basedOn w:val="DefaultParagraphFont"/>
    <w:rsid w:val="009432EB"/>
    <w:rPr>
      <w:b/>
      <w:spacing w:val="0"/>
    </w:rPr>
  </w:style>
  <w:style w:type="paragraph" w:styleId="ListBullet2">
    <w:name w:val="List Bullet 2"/>
    <w:basedOn w:val="List2"/>
    <w:rsid w:val="009432EB"/>
    <w:pPr>
      <w:numPr>
        <w:numId w:val="13"/>
      </w:numPr>
      <w:tabs>
        <w:tab w:val="clear" w:pos="680"/>
      </w:tabs>
    </w:pPr>
  </w:style>
  <w:style w:type="paragraph" w:customStyle="1" w:styleId="SuperHeading">
    <w:name w:val="SuperHeading"/>
    <w:basedOn w:val="Normal"/>
    <w:rsid w:val="009432EB"/>
    <w:pPr>
      <w:spacing w:before="240" w:after="120"/>
      <w:outlineLvl w:val="0"/>
    </w:pPr>
    <w:rPr>
      <w:rFonts w:ascii="Times New Roman" w:hAnsi="Times New Roman"/>
      <w:b/>
      <w:sz w:val="32"/>
    </w:rPr>
  </w:style>
  <w:style w:type="paragraph" w:customStyle="1" w:styleId="AllowPageBreak">
    <w:name w:val="AllowPageBreak"/>
    <w:rsid w:val="009432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32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32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32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32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32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32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32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32EB"/>
    <w:rPr>
      <w:rFonts w:ascii="Courier New" w:eastAsia="Times New Roman" w:hAnsi="Courier New" w:cs="Times New Roman"/>
      <w:i/>
      <w:szCs w:val="20"/>
      <w:lang w:eastAsia="en-US"/>
    </w:rPr>
  </w:style>
  <w:style w:type="paragraph" w:customStyle="1" w:styleId="HeadingBase">
    <w:name w:val="Heading Base"/>
    <w:rsid w:val="009432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32EB"/>
    <w:pPr>
      <w:tabs>
        <w:tab w:val="right" w:leader="dot" w:pos="9072"/>
      </w:tabs>
      <w:ind w:left="567"/>
    </w:pPr>
    <w:rPr>
      <w:szCs w:val="22"/>
    </w:rPr>
  </w:style>
  <w:style w:type="paragraph" w:customStyle="1" w:styleId="TOCBase">
    <w:name w:val="TOC Base"/>
    <w:rsid w:val="009432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32EB"/>
    <w:pPr>
      <w:tabs>
        <w:tab w:val="right" w:leader="dot" w:pos="9072"/>
      </w:tabs>
      <w:spacing w:before="40" w:after="40"/>
      <w:ind w:left="284"/>
    </w:pPr>
    <w:rPr>
      <w:rFonts w:ascii="Times New Roman" w:hAnsi="Times New Roman"/>
    </w:rPr>
  </w:style>
  <w:style w:type="paragraph" w:styleId="TOC1">
    <w:name w:val="toc 1"/>
    <w:basedOn w:val="TOCBase"/>
    <w:next w:val="Normal"/>
    <w:rsid w:val="009432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32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32EB"/>
    <w:rPr>
      <w:rFonts w:ascii="Times New Roman" w:eastAsia="Times New Roman" w:hAnsi="Times New Roman" w:cs="Times New Roman"/>
      <w:sz w:val="16"/>
      <w:lang w:eastAsia="en-US"/>
    </w:rPr>
  </w:style>
  <w:style w:type="paragraph" w:styleId="Title">
    <w:name w:val="Title"/>
    <w:basedOn w:val="HeadingBase"/>
    <w:link w:val="TitleChar"/>
    <w:qFormat/>
    <w:rsid w:val="009432EB"/>
    <w:pPr>
      <w:spacing w:before="5040"/>
      <w:jc w:val="center"/>
    </w:pPr>
    <w:rPr>
      <w:sz w:val="48"/>
      <w:szCs w:val="72"/>
      <w:lang w:val="en-US"/>
    </w:rPr>
  </w:style>
  <w:style w:type="character" w:customStyle="1" w:styleId="TitleChar">
    <w:name w:val="Title Char"/>
    <w:basedOn w:val="DefaultParagraphFont"/>
    <w:link w:val="Title"/>
    <w:rsid w:val="009432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32EB"/>
    <w:pPr>
      <w:tabs>
        <w:tab w:val="left" w:pos="3600"/>
        <w:tab w:val="left" w:pos="3958"/>
      </w:tabs>
    </w:pPr>
  </w:style>
  <w:style w:type="paragraph" w:styleId="List">
    <w:name w:val="List"/>
    <w:basedOn w:val="BodyText"/>
    <w:next w:val="BodyText"/>
    <w:rsid w:val="009432EB"/>
    <w:pPr>
      <w:tabs>
        <w:tab w:val="left" w:pos="340"/>
      </w:tabs>
      <w:spacing w:before="60" w:after="60"/>
      <w:ind w:left="340" w:hanging="340"/>
    </w:pPr>
  </w:style>
  <w:style w:type="paragraph" w:customStyle="1" w:styleId="Note">
    <w:name w:val="Note"/>
    <w:basedOn w:val="BodyText"/>
    <w:rsid w:val="009432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32EB"/>
    <w:pPr>
      <w:framePr w:wrap="auto" w:hAnchor="text" w:y="6049"/>
    </w:pPr>
    <w:rPr>
      <w:color w:val="000000"/>
      <w:sz w:val="40"/>
    </w:rPr>
  </w:style>
  <w:style w:type="paragraph" w:customStyle="1" w:styleId="TOCTitle">
    <w:name w:val="TOCTitle"/>
    <w:basedOn w:val="Heading1"/>
    <w:rsid w:val="009432EB"/>
    <w:pPr>
      <w:spacing w:after="240"/>
      <w:jc w:val="center"/>
      <w:outlineLvl w:val="9"/>
    </w:pPr>
    <w:rPr>
      <w:caps/>
    </w:rPr>
  </w:style>
  <w:style w:type="paragraph" w:customStyle="1" w:styleId="Version">
    <w:name w:val="Version"/>
    <w:rsid w:val="009432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32EB"/>
    <w:pPr>
      <w:keepNext w:val="0"/>
      <w:tabs>
        <w:tab w:val="right" w:pos="4176"/>
      </w:tabs>
      <w:ind w:left="198" w:hanging="198"/>
    </w:pPr>
    <w:rPr>
      <w:rFonts w:ascii="Garamond" w:hAnsi="Garamond"/>
    </w:rPr>
  </w:style>
  <w:style w:type="paragraph" w:styleId="IndexHeading">
    <w:name w:val="index heading"/>
    <w:basedOn w:val="Normal"/>
    <w:next w:val="Index1"/>
    <w:semiHidden/>
    <w:rsid w:val="009432EB"/>
    <w:pPr>
      <w:spacing w:before="120" w:after="120"/>
    </w:pPr>
    <w:rPr>
      <w:rFonts w:ascii="Arial" w:hAnsi="Arial"/>
      <w:b/>
      <w:color w:val="918585"/>
      <w:sz w:val="24"/>
    </w:rPr>
  </w:style>
  <w:style w:type="paragraph" w:styleId="Header">
    <w:name w:val="header"/>
    <w:basedOn w:val="Normal"/>
    <w:link w:val="HeaderChar"/>
    <w:rsid w:val="009432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32EB"/>
    <w:rPr>
      <w:rFonts w:ascii="Times New Roman" w:eastAsia="Times New Roman" w:hAnsi="Times New Roman" w:cs="Times New Roman"/>
      <w:sz w:val="16"/>
      <w:szCs w:val="20"/>
      <w:lang w:val="en-GB" w:eastAsia="en-US"/>
    </w:rPr>
  </w:style>
  <w:style w:type="paragraph" w:customStyle="1" w:styleId="Chapter">
    <w:name w:val="Chapter"/>
    <w:basedOn w:val="Normal"/>
    <w:rsid w:val="009432EB"/>
    <w:pPr>
      <w:spacing w:before="240"/>
    </w:pPr>
    <w:rPr>
      <w:rFonts w:ascii="Times New Roman" w:hAnsi="Times New Roman"/>
      <w:smallCaps/>
      <w:spacing w:val="80"/>
      <w:sz w:val="28"/>
    </w:rPr>
  </w:style>
  <w:style w:type="paragraph" w:customStyle="1" w:styleId="InChapter">
    <w:name w:val="InChapter"/>
    <w:basedOn w:val="Heading3"/>
    <w:rsid w:val="009432EB"/>
    <w:pPr>
      <w:spacing w:after="240"/>
      <w:outlineLvl w:val="9"/>
    </w:pPr>
    <w:rPr>
      <w:noProof/>
    </w:rPr>
  </w:style>
  <w:style w:type="paragraph" w:styleId="Index2">
    <w:name w:val="index 2"/>
    <w:basedOn w:val="Normal"/>
    <w:next w:val="Normal"/>
    <w:semiHidden/>
    <w:rsid w:val="009432EB"/>
    <w:pPr>
      <w:tabs>
        <w:tab w:val="right" w:pos="4176"/>
      </w:tabs>
      <w:ind w:left="568" w:hanging="284"/>
    </w:pPr>
    <w:rPr>
      <w:rFonts w:ascii="Garamond" w:hAnsi="Garamond"/>
    </w:rPr>
  </w:style>
  <w:style w:type="paragraph" w:customStyle="1" w:styleId="Byline">
    <w:name w:val="Byline"/>
    <w:rsid w:val="009432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32EB"/>
    <w:pPr>
      <w:tabs>
        <w:tab w:val="clear" w:pos="3600"/>
        <w:tab w:val="clear" w:pos="3958"/>
      </w:tabs>
      <w:jc w:val="right"/>
    </w:pPr>
  </w:style>
  <w:style w:type="character" w:styleId="Emphasis">
    <w:name w:val="Emphasis"/>
    <w:basedOn w:val="DefaultParagraphFont"/>
    <w:qFormat/>
    <w:rsid w:val="009432EB"/>
    <w:rPr>
      <w:i/>
    </w:rPr>
  </w:style>
  <w:style w:type="paragraph" w:styleId="Caption">
    <w:name w:val="caption"/>
    <w:basedOn w:val="BodyText"/>
    <w:next w:val="Normal"/>
    <w:qFormat/>
    <w:rsid w:val="009432EB"/>
    <w:pPr>
      <w:framePr w:w="2268" w:hSpace="181" w:vSpace="181" w:wrap="around" w:vAnchor="text" w:hAnchor="page" w:x="1135" w:y="285" w:anchorLock="1"/>
    </w:pPr>
    <w:rPr>
      <w:i/>
    </w:rPr>
  </w:style>
  <w:style w:type="paragraph" w:customStyle="1" w:styleId="MiniTOCTitle">
    <w:name w:val="MiniTOCTitle"/>
    <w:basedOn w:val="Heading4"/>
    <w:rsid w:val="009432EB"/>
    <w:pPr>
      <w:spacing w:before="240"/>
      <w:outlineLvl w:val="9"/>
    </w:pPr>
    <w:rPr>
      <w:noProof/>
      <w:sz w:val="24"/>
    </w:rPr>
  </w:style>
  <w:style w:type="paragraph" w:customStyle="1" w:styleId="MiniTOCItem">
    <w:name w:val="MiniTOCItem"/>
    <w:basedOn w:val="ListBullet"/>
    <w:rsid w:val="009432EB"/>
    <w:pPr>
      <w:numPr>
        <w:numId w:val="0"/>
      </w:numPr>
      <w:tabs>
        <w:tab w:val="right" w:leader="dot" w:pos="6521"/>
      </w:tabs>
      <w:spacing w:before="0" w:after="0"/>
    </w:pPr>
  </w:style>
  <w:style w:type="paragraph" w:customStyle="1" w:styleId="TOFTitle">
    <w:name w:val="TOFTitle"/>
    <w:basedOn w:val="TOCTitle"/>
    <w:rsid w:val="009432EB"/>
  </w:style>
  <w:style w:type="paragraph" w:styleId="TableofFigures">
    <w:name w:val="table of figures"/>
    <w:basedOn w:val="Normal"/>
    <w:next w:val="Normal"/>
    <w:semiHidden/>
    <w:rsid w:val="009432EB"/>
    <w:pPr>
      <w:tabs>
        <w:tab w:val="right" w:leader="dot" w:pos="9072"/>
      </w:tabs>
      <w:ind w:left="970" w:hanging="403"/>
    </w:pPr>
    <w:rPr>
      <w:rFonts w:ascii="Times New Roman" w:hAnsi="Times New Roman"/>
      <w:b/>
    </w:rPr>
  </w:style>
  <w:style w:type="paragraph" w:styleId="ListNumber">
    <w:name w:val="List Number"/>
    <w:basedOn w:val="List"/>
    <w:rsid w:val="009432EB"/>
    <w:pPr>
      <w:numPr>
        <w:numId w:val="15"/>
      </w:numPr>
      <w:tabs>
        <w:tab w:val="clear" w:pos="340"/>
      </w:tabs>
    </w:pPr>
  </w:style>
  <w:style w:type="character" w:customStyle="1" w:styleId="WingdingSymbols">
    <w:name w:val="Wingding Symbols"/>
    <w:rsid w:val="009432EB"/>
    <w:rPr>
      <w:rFonts w:ascii="Wingdings" w:hAnsi="Wingdings"/>
    </w:rPr>
  </w:style>
  <w:style w:type="paragraph" w:customStyle="1" w:styleId="TableHeading">
    <w:name w:val="Table Heading"/>
    <w:basedOn w:val="HeadingBase"/>
    <w:rsid w:val="009432EB"/>
    <w:pPr>
      <w:keepLines/>
      <w:pBdr>
        <w:bottom w:val="single" w:sz="6" w:space="1" w:color="918585"/>
      </w:pBdr>
      <w:spacing w:before="240"/>
    </w:pPr>
  </w:style>
  <w:style w:type="character" w:customStyle="1" w:styleId="HotSpot">
    <w:name w:val="HotSpot"/>
    <w:rsid w:val="009432EB"/>
    <w:rPr>
      <w:color w:val="0033CC"/>
      <w:u w:val="none"/>
    </w:rPr>
  </w:style>
  <w:style w:type="paragraph" w:customStyle="1" w:styleId="BodyTextRight">
    <w:name w:val="Body Text Right"/>
    <w:basedOn w:val="BodyText"/>
    <w:rsid w:val="009432EB"/>
    <w:pPr>
      <w:spacing w:before="0" w:after="0"/>
      <w:jc w:val="right"/>
    </w:pPr>
  </w:style>
  <w:style w:type="paragraph" w:styleId="Index3">
    <w:name w:val="index 3"/>
    <w:basedOn w:val="ListNumber2"/>
    <w:next w:val="Normal"/>
    <w:semiHidden/>
    <w:rsid w:val="009432EB"/>
    <w:pPr>
      <w:numPr>
        <w:numId w:val="0"/>
      </w:numPr>
      <w:tabs>
        <w:tab w:val="right" w:leader="dot" w:pos="4176"/>
      </w:tabs>
    </w:pPr>
  </w:style>
  <w:style w:type="paragraph" w:styleId="ListNumber2">
    <w:name w:val="List Number 2"/>
    <w:basedOn w:val="List2"/>
    <w:rsid w:val="009432EB"/>
    <w:pPr>
      <w:numPr>
        <w:numId w:val="10"/>
      </w:numPr>
      <w:tabs>
        <w:tab w:val="clear" w:pos="1060"/>
      </w:tabs>
    </w:pPr>
  </w:style>
  <w:style w:type="paragraph" w:customStyle="1" w:styleId="MarginNote">
    <w:name w:val="Margin Note"/>
    <w:basedOn w:val="BodyText"/>
    <w:rsid w:val="009432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32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32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32EB"/>
    <w:rPr>
      <w:sz w:val="32"/>
    </w:rPr>
  </w:style>
  <w:style w:type="paragraph" w:customStyle="1" w:styleId="HeadingProcedure">
    <w:name w:val="Heading Procedure"/>
    <w:basedOn w:val="HeadingBase"/>
    <w:next w:val="Normal"/>
    <w:rsid w:val="009432EB"/>
    <w:pPr>
      <w:tabs>
        <w:tab w:val="left" w:pos="0"/>
      </w:tabs>
      <w:spacing w:before="120" w:after="60"/>
    </w:pPr>
    <w:rPr>
      <w:i/>
      <w:color w:val="918585"/>
      <w:sz w:val="22"/>
    </w:rPr>
  </w:style>
  <w:style w:type="paragraph" w:customStyle="1" w:styleId="TableBodyText">
    <w:name w:val="Table Body Text"/>
    <w:basedOn w:val="BodyText"/>
    <w:rsid w:val="009432EB"/>
    <w:pPr>
      <w:spacing w:before="60" w:after="60"/>
    </w:pPr>
  </w:style>
  <w:style w:type="paragraph" w:styleId="ListContinue">
    <w:name w:val="List Continue"/>
    <w:basedOn w:val="List"/>
    <w:rsid w:val="009432EB"/>
    <w:pPr>
      <w:ind w:firstLine="0"/>
    </w:pPr>
  </w:style>
  <w:style w:type="paragraph" w:customStyle="1" w:styleId="ListNote">
    <w:name w:val="List Note"/>
    <w:basedOn w:val="List"/>
    <w:rsid w:val="009432EB"/>
    <w:pPr>
      <w:pBdr>
        <w:top w:val="single" w:sz="6" w:space="2" w:color="918585"/>
        <w:bottom w:val="single" w:sz="6" w:space="2" w:color="918585"/>
      </w:pBdr>
      <w:tabs>
        <w:tab w:val="left" w:pos="1021"/>
      </w:tabs>
      <w:ind w:firstLine="0"/>
    </w:pPr>
  </w:style>
  <w:style w:type="paragraph" w:customStyle="1" w:styleId="Warning">
    <w:name w:val="Warning"/>
    <w:basedOn w:val="BodyText"/>
    <w:rsid w:val="009432EB"/>
    <w:pPr>
      <w:shd w:val="clear" w:color="auto" w:fill="D9D9D9"/>
      <w:tabs>
        <w:tab w:val="left" w:pos="992"/>
      </w:tabs>
      <w:ind w:left="119" w:right="119"/>
    </w:pPr>
    <w:rPr>
      <w:sz w:val="20"/>
    </w:rPr>
  </w:style>
  <w:style w:type="paragraph" w:customStyle="1" w:styleId="MarginIcons">
    <w:name w:val="Margin Icons"/>
    <w:basedOn w:val="BodyText"/>
    <w:rsid w:val="009432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32EB"/>
    <w:rPr>
      <w:rFonts w:ascii="Courier New" w:hAnsi="Courier New"/>
    </w:rPr>
  </w:style>
  <w:style w:type="paragraph" w:customStyle="1" w:styleId="NoteBullet">
    <w:name w:val="Note Bullet"/>
    <w:basedOn w:val="Note"/>
    <w:rsid w:val="009432EB"/>
    <w:pPr>
      <w:tabs>
        <w:tab w:val="clear" w:pos="680"/>
      </w:tabs>
      <w:spacing w:before="60" w:after="60"/>
    </w:pPr>
  </w:style>
  <w:style w:type="paragraph" w:customStyle="1" w:styleId="SubHeading2">
    <w:name w:val="SubHeading2"/>
    <w:basedOn w:val="HeadingBase"/>
    <w:rsid w:val="009432EB"/>
    <w:pPr>
      <w:spacing w:before="240" w:after="60"/>
    </w:pPr>
    <w:rPr>
      <w:sz w:val="20"/>
    </w:rPr>
  </w:style>
  <w:style w:type="paragraph" w:customStyle="1" w:styleId="SubHeading1">
    <w:name w:val="SubHeading1"/>
    <w:basedOn w:val="HeadingBase"/>
    <w:rsid w:val="009432EB"/>
    <w:pPr>
      <w:spacing w:before="240" w:after="60"/>
    </w:pPr>
    <w:rPr>
      <w:color w:val="918585"/>
      <w:sz w:val="22"/>
    </w:rPr>
  </w:style>
  <w:style w:type="paragraph" w:customStyle="1" w:styleId="SideHeading">
    <w:name w:val="Side Heading"/>
    <w:basedOn w:val="HeadingBase"/>
    <w:rsid w:val="009432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32EB"/>
    <w:pPr>
      <w:tabs>
        <w:tab w:val="num" w:pos="360"/>
      </w:tabs>
    </w:pPr>
  </w:style>
  <w:style w:type="paragraph" w:styleId="PlainText">
    <w:name w:val="Plain Text"/>
    <w:basedOn w:val="Normal"/>
    <w:link w:val="PlainTextChar"/>
    <w:rsid w:val="009432EB"/>
    <w:rPr>
      <w:sz w:val="20"/>
    </w:rPr>
  </w:style>
  <w:style w:type="character" w:customStyle="1" w:styleId="PlainTextChar">
    <w:name w:val="Plain Text Char"/>
    <w:basedOn w:val="DefaultParagraphFont"/>
    <w:link w:val="PlainText"/>
    <w:rsid w:val="009432EB"/>
    <w:rPr>
      <w:rFonts w:ascii="Courier New" w:eastAsia="Times New Roman" w:hAnsi="Courier New" w:cs="Times New Roman"/>
      <w:sz w:val="20"/>
      <w:szCs w:val="20"/>
      <w:lang w:eastAsia="en-US"/>
    </w:rPr>
  </w:style>
  <w:style w:type="character" w:customStyle="1" w:styleId="MenuOption">
    <w:name w:val="Menu Option"/>
    <w:basedOn w:val="DefaultParagraphFont"/>
    <w:rsid w:val="009432EB"/>
    <w:rPr>
      <w:b/>
      <w:smallCaps/>
    </w:rPr>
  </w:style>
  <w:style w:type="paragraph" w:customStyle="1" w:styleId="TableListNumber">
    <w:name w:val="Table List Number"/>
    <w:basedOn w:val="ListNumber"/>
    <w:rsid w:val="009432EB"/>
    <w:pPr>
      <w:numPr>
        <w:numId w:val="0"/>
      </w:numPr>
    </w:pPr>
  </w:style>
  <w:style w:type="paragraph" w:styleId="TOC4">
    <w:name w:val="toc 4"/>
    <w:basedOn w:val="TOCBase"/>
    <w:next w:val="Normal"/>
    <w:semiHidden/>
    <w:rsid w:val="009432EB"/>
    <w:pPr>
      <w:tabs>
        <w:tab w:val="right" w:leader="dot" w:pos="9071"/>
      </w:tabs>
      <w:ind w:left="1701"/>
    </w:pPr>
  </w:style>
  <w:style w:type="paragraph" w:customStyle="1" w:styleId="ListAlpha">
    <w:name w:val="List Alpha"/>
    <w:basedOn w:val="List"/>
    <w:rsid w:val="009432EB"/>
    <w:pPr>
      <w:numPr>
        <w:numId w:val="9"/>
      </w:numPr>
    </w:pPr>
  </w:style>
  <w:style w:type="paragraph" w:customStyle="1" w:styleId="ListAlpha2">
    <w:name w:val="List Alpha 2"/>
    <w:basedOn w:val="List2"/>
    <w:rsid w:val="009432EB"/>
    <w:pPr>
      <w:numPr>
        <w:numId w:val="8"/>
      </w:numPr>
    </w:pPr>
  </w:style>
  <w:style w:type="paragraph" w:styleId="List2">
    <w:name w:val="List 2"/>
    <w:basedOn w:val="BodyText"/>
    <w:rsid w:val="009432EB"/>
    <w:pPr>
      <w:tabs>
        <w:tab w:val="left" w:pos="680"/>
      </w:tabs>
      <w:spacing w:before="60" w:after="60"/>
      <w:ind w:left="680" w:hanging="340"/>
    </w:pPr>
  </w:style>
  <w:style w:type="paragraph" w:styleId="List3">
    <w:name w:val="List 3"/>
    <w:basedOn w:val="BodyText"/>
    <w:rsid w:val="009432EB"/>
    <w:pPr>
      <w:tabs>
        <w:tab w:val="left" w:pos="1021"/>
      </w:tabs>
      <w:spacing w:before="60" w:after="60"/>
      <w:ind w:left="1020" w:hanging="340"/>
    </w:pPr>
  </w:style>
  <w:style w:type="paragraph" w:styleId="List4">
    <w:name w:val="List 4"/>
    <w:basedOn w:val="BodyText"/>
    <w:rsid w:val="009432EB"/>
    <w:pPr>
      <w:tabs>
        <w:tab w:val="left" w:pos="1361"/>
      </w:tabs>
      <w:spacing w:before="60" w:after="60"/>
      <w:ind w:left="1361" w:hanging="340"/>
    </w:pPr>
  </w:style>
  <w:style w:type="paragraph" w:styleId="List5">
    <w:name w:val="List 5"/>
    <w:basedOn w:val="BodyText"/>
    <w:rsid w:val="009432EB"/>
    <w:pPr>
      <w:tabs>
        <w:tab w:val="left" w:pos="1701"/>
      </w:tabs>
      <w:spacing w:before="60" w:after="60"/>
      <w:ind w:left="1701" w:hanging="340"/>
    </w:pPr>
  </w:style>
  <w:style w:type="paragraph" w:styleId="ListBullet3">
    <w:name w:val="List Bullet 3"/>
    <w:basedOn w:val="List3"/>
    <w:rsid w:val="009432EB"/>
    <w:pPr>
      <w:numPr>
        <w:numId w:val="14"/>
      </w:numPr>
      <w:tabs>
        <w:tab w:val="clear" w:pos="1021"/>
      </w:tabs>
      <w:ind w:left="1037" w:hanging="357"/>
    </w:pPr>
  </w:style>
  <w:style w:type="paragraph" w:styleId="ListBullet4">
    <w:name w:val="List Bullet 4"/>
    <w:basedOn w:val="List4"/>
    <w:rsid w:val="009432EB"/>
    <w:pPr>
      <w:numPr>
        <w:numId w:val="3"/>
      </w:numPr>
      <w:tabs>
        <w:tab w:val="clear" w:pos="1361"/>
      </w:tabs>
    </w:pPr>
  </w:style>
  <w:style w:type="paragraph" w:styleId="ListBullet5">
    <w:name w:val="List Bullet 5"/>
    <w:basedOn w:val="List5"/>
    <w:rsid w:val="009432EB"/>
    <w:pPr>
      <w:numPr>
        <w:numId w:val="4"/>
      </w:numPr>
    </w:pPr>
  </w:style>
  <w:style w:type="paragraph" w:styleId="ListContinue2">
    <w:name w:val="List Continue 2"/>
    <w:basedOn w:val="List2"/>
    <w:rsid w:val="009432EB"/>
    <w:pPr>
      <w:ind w:firstLine="0"/>
    </w:pPr>
  </w:style>
  <w:style w:type="paragraph" w:styleId="ListContinue3">
    <w:name w:val="List Continue 3"/>
    <w:basedOn w:val="List3"/>
    <w:rsid w:val="009432EB"/>
    <w:pPr>
      <w:ind w:left="1021" w:firstLine="0"/>
    </w:pPr>
  </w:style>
  <w:style w:type="paragraph" w:styleId="ListContinue4">
    <w:name w:val="List Continue 4"/>
    <w:basedOn w:val="List4"/>
    <w:rsid w:val="009432EB"/>
    <w:pPr>
      <w:ind w:firstLine="0"/>
    </w:pPr>
  </w:style>
  <w:style w:type="paragraph" w:styleId="ListContinue5">
    <w:name w:val="List Continue 5"/>
    <w:basedOn w:val="List5"/>
    <w:rsid w:val="009432EB"/>
    <w:pPr>
      <w:ind w:firstLine="0"/>
    </w:pPr>
  </w:style>
  <w:style w:type="paragraph" w:styleId="ListNumber3">
    <w:name w:val="List Number 3"/>
    <w:basedOn w:val="List3"/>
    <w:rsid w:val="009432EB"/>
    <w:pPr>
      <w:numPr>
        <w:numId w:val="5"/>
      </w:numPr>
    </w:pPr>
  </w:style>
  <w:style w:type="paragraph" w:styleId="ListNumber4">
    <w:name w:val="List Number 4"/>
    <w:basedOn w:val="List4"/>
    <w:rsid w:val="009432EB"/>
    <w:pPr>
      <w:numPr>
        <w:numId w:val="6"/>
      </w:numPr>
    </w:pPr>
  </w:style>
  <w:style w:type="paragraph" w:styleId="ListNumber5">
    <w:name w:val="List Number 5"/>
    <w:basedOn w:val="List5"/>
    <w:rsid w:val="009432EB"/>
    <w:pPr>
      <w:numPr>
        <w:numId w:val="7"/>
      </w:numPr>
    </w:pPr>
  </w:style>
  <w:style w:type="paragraph" w:styleId="BlockText">
    <w:name w:val="Block Text"/>
    <w:basedOn w:val="Normal"/>
    <w:rsid w:val="009432EB"/>
    <w:pPr>
      <w:spacing w:after="120"/>
      <w:ind w:left="1440" w:right="1440"/>
    </w:pPr>
  </w:style>
  <w:style w:type="character" w:customStyle="1" w:styleId="Subscript">
    <w:name w:val="Subscript"/>
    <w:basedOn w:val="DefaultParagraphFont"/>
    <w:rsid w:val="009432EB"/>
    <w:rPr>
      <w:sz w:val="16"/>
      <w:vertAlign w:val="subscript"/>
    </w:rPr>
  </w:style>
  <w:style w:type="character" w:customStyle="1" w:styleId="Superscript">
    <w:name w:val="Superscript"/>
    <w:basedOn w:val="DefaultParagraphFont"/>
    <w:rsid w:val="009432EB"/>
    <w:rPr>
      <w:sz w:val="16"/>
      <w:vertAlign w:val="superscript"/>
    </w:rPr>
  </w:style>
  <w:style w:type="character" w:customStyle="1" w:styleId="Symbols">
    <w:name w:val="Symbols"/>
    <w:basedOn w:val="DefaultParagraphFont"/>
    <w:rsid w:val="009432EB"/>
    <w:rPr>
      <w:rFonts w:ascii="Symbol" w:hAnsi="Symbol"/>
    </w:rPr>
  </w:style>
  <w:style w:type="character" w:customStyle="1" w:styleId="MenuOptions">
    <w:name w:val="Menu Options"/>
    <w:basedOn w:val="DefaultParagraphFont"/>
    <w:rsid w:val="009432EB"/>
    <w:rPr>
      <w:rFonts w:ascii="Arial Narrow" w:hAnsi="Arial Narrow"/>
      <w:smallCaps/>
    </w:rPr>
  </w:style>
  <w:style w:type="character" w:customStyle="1" w:styleId="Buttons">
    <w:name w:val="Buttons"/>
    <w:basedOn w:val="DefaultParagraphFont"/>
    <w:rsid w:val="009432EB"/>
    <w:rPr>
      <w:b/>
    </w:rPr>
  </w:style>
  <w:style w:type="character" w:customStyle="1" w:styleId="Underlined">
    <w:name w:val="Underlined"/>
    <w:basedOn w:val="DefaultParagraphFont"/>
    <w:rsid w:val="009432EB"/>
    <w:rPr>
      <w:u w:val="single"/>
    </w:rPr>
  </w:style>
  <w:style w:type="paragraph" w:customStyle="1" w:styleId="TableBodyTextRight">
    <w:name w:val="Table Body Text Right"/>
    <w:basedOn w:val="TableBodyText"/>
    <w:rsid w:val="009432EB"/>
    <w:pPr>
      <w:widowControl w:val="0"/>
      <w:autoSpaceDE w:val="0"/>
      <w:autoSpaceDN w:val="0"/>
      <w:adjustRightInd w:val="0"/>
      <w:jc w:val="right"/>
    </w:pPr>
    <w:rPr>
      <w:rFonts w:cs="Arial"/>
      <w:szCs w:val="18"/>
    </w:rPr>
  </w:style>
  <w:style w:type="paragraph" w:customStyle="1" w:styleId="CopyrightText">
    <w:name w:val="Copyright Text"/>
    <w:basedOn w:val="BodyText"/>
    <w:rsid w:val="009432EB"/>
    <w:rPr>
      <w:sz w:val="18"/>
    </w:rPr>
  </w:style>
  <w:style w:type="paragraph" w:customStyle="1" w:styleId="BodySmallRight">
    <w:name w:val="Body Small Right"/>
    <w:basedOn w:val="BodyTextRight"/>
    <w:rsid w:val="009432EB"/>
    <w:rPr>
      <w:sz w:val="18"/>
      <w:szCs w:val="18"/>
    </w:rPr>
  </w:style>
  <w:style w:type="paragraph" w:customStyle="1" w:styleId="MarginEdition">
    <w:name w:val="Margin Edition"/>
    <w:basedOn w:val="MarginNote"/>
    <w:rsid w:val="009432EB"/>
    <w:pPr>
      <w:spacing w:before="0" w:after="0"/>
    </w:pPr>
    <w:rPr>
      <w:rFonts w:ascii="Times New Roman" w:hAnsi="Times New Roman"/>
      <w:color w:val="999999"/>
    </w:rPr>
  </w:style>
  <w:style w:type="paragraph" w:customStyle="1" w:styleId="Spacer">
    <w:name w:val="Spacer"/>
    <w:basedOn w:val="Normal"/>
    <w:rsid w:val="009432EB"/>
    <w:rPr>
      <w:sz w:val="2"/>
      <w:szCs w:val="2"/>
    </w:rPr>
  </w:style>
  <w:style w:type="character" w:customStyle="1" w:styleId="Small">
    <w:name w:val="Small"/>
    <w:basedOn w:val="DefaultParagraphFont"/>
    <w:rsid w:val="009432EB"/>
    <w:rPr>
      <w:sz w:val="16"/>
    </w:rPr>
  </w:style>
  <w:style w:type="paragraph" w:customStyle="1" w:styleId="WideTable">
    <w:name w:val="Wide Table"/>
    <w:basedOn w:val="Normal"/>
    <w:rsid w:val="009432EB"/>
    <w:pPr>
      <w:ind w:left="-1418"/>
    </w:pPr>
    <w:rPr>
      <w:sz w:val="2"/>
      <w:szCs w:val="2"/>
    </w:rPr>
  </w:style>
  <w:style w:type="character" w:styleId="PageNumber">
    <w:name w:val="page number"/>
    <w:basedOn w:val="DefaultParagraphFont"/>
    <w:rsid w:val="009432EB"/>
  </w:style>
  <w:style w:type="paragraph" w:styleId="Quote">
    <w:name w:val="Quote"/>
    <w:basedOn w:val="Heading1"/>
    <w:link w:val="QuoteChar"/>
    <w:qFormat/>
    <w:rsid w:val="009432EB"/>
    <w:rPr>
      <w:b w:val="0"/>
      <w:sz w:val="72"/>
      <w:szCs w:val="72"/>
      <w:lang w:val="en-NZ"/>
    </w:rPr>
  </w:style>
  <w:style w:type="character" w:customStyle="1" w:styleId="QuoteChar">
    <w:name w:val="Quote Char"/>
    <w:basedOn w:val="DefaultParagraphFont"/>
    <w:link w:val="Quote"/>
    <w:rsid w:val="009432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32EB"/>
    <w:pPr>
      <w:pageBreakBefore/>
    </w:pPr>
  </w:style>
  <w:style w:type="paragraph" w:customStyle="1" w:styleId="Border">
    <w:name w:val="Border"/>
    <w:basedOn w:val="Normal"/>
    <w:qFormat/>
    <w:rsid w:val="009432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32EB"/>
    <w:rPr>
      <w:b/>
      <w:bCs/>
      <w:i/>
      <w:iCs/>
      <w:color w:val="auto"/>
    </w:rPr>
  </w:style>
  <w:style w:type="paragraph" w:styleId="IntenseQuote">
    <w:name w:val="Intense Quote"/>
    <w:basedOn w:val="Normal"/>
    <w:next w:val="Normal"/>
    <w:link w:val="IntenseQuoteChar"/>
    <w:uiPriority w:val="30"/>
    <w:qFormat/>
    <w:rsid w:val="009432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32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32EB"/>
    <w:rPr>
      <w:smallCaps/>
      <w:color w:val="auto"/>
      <w:u w:val="single"/>
    </w:rPr>
  </w:style>
  <w:style w:type="character" w:styleId="IntenseReference">
    <w:name w:val="Intense Reference"/>
    <w:basedOn w:val="DefaultParagraphFont"/>
    <w:uiPriority w:val="32"/>
    <w:qFormat/>
    <w:rsid w:val="009432EB"/>
    <w:rPr>
      <w:b/>
      <w:bCs/>
      <w:smallCaps/>
      <w:color w:val="auto"/>
      <w:spacing w:val="5"/>
      <w:u w:val="single"/>
    </w:rPr>
  </w:style>
  <w:style w:type="paragraph" w:customStyle="1" w:styleId="2ColumnHeading">
    <w:name w:val="2Column Heading"/>
    <w:basedOn w:val="BodyText"/>
    <w:qFormat/>
    <w:rsid w:val="009432EB"/>
    <w:pPr>
      <w:spacing w:after="60"/>
      <w:ind w:left="-2268"/>
    </w:pPr>
    <w:rPr>
      <w:b/>
    </w:rPr>
  </w:style>
  <w:style w:type="paragraph" w:customStyle="1" w:styleId="Heading1TOC">
    <w:name w:val="Heading1 TOC"/>
    <w:basedOn w:val="Normal"/>
    <w:qFormat/>
    <w:rsid w:val="009432EB"/>
    <w:pPr>
      <w:spacing w:before="240" w:after="120"/>
    </w:pPr>
    <w:rPr>
      <w:rFonts w:ascii="Times New Roman" w:hAnsi="Times New Roman"/>
      <w:b/>
      <w:sz w:val="32"/>
    </w:rPr>
  </w:style>
  <w:style w:type="paragraph" w:customStyle="1" w:styleId="Heading2TOC">
    <w:name w:val="Heading2 TOC"/>
    <w:basedOn w:val="Normal"/>
    <w:qFormat/>
    <w:rsid w:val="009432EB"/>
    <w:pPr>
      <w:spacing w:before="240" w:after="60"/>
    </w:pPr>
    <w:rPr>
      <w:rFonts w:ascii="Times New Roman" w:hAnsi="Times New Roman"/>
      <w:b/>
      <w:sz w:val="28"/>
    </w:rPr>
  </w:style>
  <w:style w:type="character" w:customStyle="1" w:styleId="Underline">
    <w:name w:val="Underline"/>
    <w:basedOn w:val="DefaultParagraphFont"/>
    <w:qFormat/>
    <w:rsid w:val="009432EB"/>
    <w:rPr>
      <w:u w:val="single"/>
    </w:rPr>
  </w:style>
  <w:style w:type="character" w:customStyle="1" w:styleId="BoldandItalics">
    <w:name w:val="Bold and Italics"/>
    <w:qFormat/>
    <w:rsid w:val="009432EB"/>
    <w:rPr>
      <w:b/>
      <w:i/>
      <w:u w:val="none"/>
    </w:rPr>
  </w:style>
  <w:style w:type="paragraph" w:styleId="BalloonText">
    <w:name w:val="Balloon Text"/>
    <w:basedOn w:val="Normal"/>
    <w:link w:val="BalloonTextChar"/>
    <w:rsid w:val="009432EB"/>
    <w:rPr>
      <w:rFonts w:ascii="Tahoma" w:hAnsi="Tahoma" w:cs="Tahoma"/>
      <w:sz w:val="16"/>
      <w:szCs w:val="16"/>
    </w:rPr>
  </w:style>
  <w:style w:type="character" w:customStyle="1" w:styleId="BalloonTextChar">
    <w:name w:val="Balloon Text Char"/>
    <w:basedOn w:val="DefaultParagraphFont"/>
    <w:link w:val="BalloonText"/>
    <w:rsid w:val="009432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32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32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32EB"/>
    <w:rPr>
      <w:b/>
      <w:color w:val="660033"/>
      <w:spacing w:val="0"/>
    </w:rPr>
  </w:style>
  <w:style w:type="paragraph" w:customStyle="1" w:styleId="Nameditemlist">
    <w:name w:val="Named item list"/>
    <w:basedOn w:val="BodyText"/>
    <w:qFormat/>
    <w:rsid w:val="009432EB"/>
    <w:pPr>
      <w:tabs>
        <w:tab w:val="left" w:pos="2835"/>
      </w:tabs>
      <w:ind w:left="2835" w:hanging="2835"/>
    </w:pPr>
  </w:style>
  <w:style w:type="paragraph" w:customStyle="1" w:styleId="BodyTextnopadding">
    <w:name w:val="Body Text no padding"/>
    <w:basedOn w:val="BodyText"/>
    <w:qFormat/>
    <w:rsid w:val="009432EB"/>
    <w:pPr>
      <w:spacing w:before="0" w:after="0"/>
    </w:pPr>
  </w:style>
  <w:style w:type="paragraph" w:customStyle="1" w:styleId="BodyTextBold">
    <w:name w:val="Body Text Bold"/>
    <w:basedOn w:val="BodyText"/>
    <w:qFormat/>
    <w:rsid w:val="009432EB"/>
    <w:rPr>
      <w:b/>
    </w:rPr>
  </w:style>
  <w:style w:type="character" w:styleId="Hyperlink">
    <w:name w:val="Hyperlink"/>
    <w:basedOn w:val="DefaultParagraphFont"/>
    <w:uiPriority w:val="99"/>
    <w:unhideWhenUsed/>
    <w:rsid w:val="003E66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943</Words>
  <Characters>6047</Characters>
  <Application>Microsoft Office Word</Application>
  <DocSecurity>0</DocSecurity>
  <Lines>183</Lines>
  <Paragraphs>110</Paragraphs>
  <ScaleCrop>false</ScaleCrop>
  <Company>Author-it Software Corporation Ltd.</Company>
  <LinksUpToDate>false</LinksUpToDate>
  <CharactersWithSpaces>6880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MEA295 Use electrical test equipment to perform basic electrical tests on aircraft and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2025-03-01T23:04:00Z</dcterms:created>
  <dcterms:modified xsi:type="dcterms:W3CDTF">2025-03-01T23:04:00Z</dcterms:modified>
</cp:coreProperties>
</file>