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57B" w:rsidP="0025357B">
      <w:pPr>
        <w:pStyle w:val="Title"/>
      </w:pPr>
      <w:r>
        <w:fldChar w:fldCharType="begin"/>
      </w:r>
      <w:r>
        <w:instrText xml:space="preserve"> TITLE   \* MERGEFORMAT </w:instrText>
      </w:r>
      <w:r>
        <w:fldChar w:fldCharType="separate"/>
      </w:r>
      <w:r>
        <w:t>Assessment Requirements for MEA295 Use electrical test equipment to perform basic electrical tests on aircraft and components</w:t>
      </w:r>
      <w:r>
        <w:fldChar w:fldCharType="end"/>
      </w:r>
    </w:p>
    <w:p w:rsidR="0025357B" w:rsidP="0025357B">
      <w:pPr>
        <w:pStyle w:val="Version"/>
        <w:sectPr w:rsidSect="00AB4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20B" w:rsidP="00AB420B">
      <w:pPr>
        <w:pStyle w:val="SuperHeading"/>
      </w:pPr>
      <w:r w:rsidRPr="00AB420B">
        <w:t>Assessment Requirements for MEA295 Use electrical test equipment to perform basic electrical tests on aircraft and components</w:t>
      </w:r>
    </w:p>
    <w:p w:rsidR="00000000" w:rsidRPr="00AB420B" w:rsidP="00AB420B">
      <w:pPr>
        <w:pStyle w:val="Heading1"/>
      </w:pPr>
      <w:bookmarkStart w:id="1" w:name="O_988131"/>
      <w:bookmarkEnd w:id="1"/>
      <w:r w:rsidRPr="00AB420B">
        <w:t>Modification History</w:t>
      </w:r>
    </w:p>
    <w:p w:rsidR="00000000" w:rsidRPr="00AB420B" w:rsidP="0025357B">
      <w:pPr>
        <w:pStyle w:val="BodyText"/>
      </w:pPr>
      <w:r w:rsidRPr="00AB420B">
        <w:t>Release 1. Equivalent</w:t>
      </w:r>
      <w:r w:rsidRPr="00AB420B">
        <w:t xml:space="preserve"> to MEA240 Use electrical test equipment to perform basic electrical tests. Code changes due to changed titles.</w:t>
      </w:r>
    </w:p>
    <w:p w:rsidR="00000000" w:rsidRPr="00AB420B" w:rsidP="00AB420B">
      <w:pPr>
        <w:pStyle w:val="Heading1"/>
      </w:pPr>
      <w:bookmarkStart w:id="2" w:name="O_988134"/>
      <w:bookmarkEnd w:id="2"/>
      <w:r w:rsidRPr="00AB420B">
        <w:t>Performance Evidence</w:t>
      </w:r>
    </w:p>
    <w:p w:rsidR="00000000" w:rsidRPr="00AB420B" w:rsidP="0025357B">
      <w:pPr>
        <w:pStyle w:val="BodyText"/>
      </w:pPr>
      <w:r w:rsidRPr="00AB420B">
        <w:t>There must be evidence the candidate has completed the tasks outlined in the elements and performance crit</w:t>
      </w:r>
      <w:r w:rsidRPr="00AB420B">
        <w:t>eria of this unit, which must include the ability to:</w:t>
      </w:r>
    </w:p>
    <w:p w:rsidR="00000000" w:rsidRPr="00AB420B" w:rsidP="00AB420B">
      <w:pPr>
        <w:pStyle w:val="ListBullet"/>
      </w:pPr>
      <w:r w:rsidRPr="00AB420B">
        <w:t>perform basic electrical tests under expert guidance on an aircraft and three different aircraft components.</w:t>
      </w:r>
    </w:p>
    <w:p w:rsidR="00000000" w:rsidRPr="00AB420B" w:rsidP="00AB420B">
      <w:pPr>
        <w:pStyle w:val="ListBullet"/>
      </w:pPr>
    </w:p>
    <w:p w:rsidR="00000000" w:rsidRPr="00AB420B" w:rsidP="00AB420B">
      <w:pPr>
        <w:pStyle w:val="ListBullet"/>
      </w:pPr>
      <w:r w:rsidRPr="00AB420B">
        <w:t>In the course of the above work and under qualified person guidance, the candidate must:</w:t>
      </w:r>
    </w:p>
    <w:p w:rsidR="00000000" w:rsidRPr="00AB420B" w:rsidP="00AB420B">
      <w:pPr>
        <w:pStyle w:val="ListBullet"/>
      </w:pPr>
      <w:r w:rsidRPr="00AB420B">
        <w:t>se</w:t>
      </w:r>
      <w:r w:rsidRPr="00AB420B">
        <w:t>lect and prepare test equipment based on maintenance documentation applicable to task and according to organisational procedures</w:t>
      </w:r>
    </w:p>
    <w:p w:rsidR="00000000" w:rsidRPr="00AB420B" w:rsidP="00AB420B">
      <w:pPr>
        <w:pStyle w:val="ListBullet"/>
      </w:pPr>
      <w:r w:rsidRPr="00AB420B">
        <w:t>use required electrical test equipment in line with organisational procedures</w:t>
      </w:r>
    </w:p>
    <w:p w:rsidR="00000000" w:rsidRPr="00AB420B" w:rsidP="00AB420B">
      <w:pPr>
        <w:pStyle w:val="ListBullet"/>
      </w:pPr>
      <w:r w:rsidRPr="00AB420B">
        <w:t>apply required WHS practices</w:t>
      </w:r>
    </w:p>
    <w:p w:rsidR="00000000" w:rsidRPr="00AB420B" w:rsidP="00AB420B">
      <w:pPr>
        <w:pStyle w:val="ListBullet"/>
      </w:pPr>
      <w:r w:rsidRPr="00AB420B">
        <w:t>set up applicable te</w:t>
      </w:r>
      <w:r w:rsidRPr="00AB420B">
        <w:t>st equipment</w:t>
      </w:r>
    </w:p>
    <w:p w:rsidR="00000000" w:rsidRPr="00AB420B" w:rsidP="00AB420B">
      <w:pPr>
        <w:pStyle w:val="ListBullet"/>
      </w:pPr>
      <w:r w:rsidRPr="00AB420B">
        <w:t>determine test points and polarity</w:t>
      </w:r>
    </w:p>
    <w:p w:rsidR="00000000" w:rsidRPr="00AB420B" w:rsidP="00AB420B">
      <w:pPr>
        <w:pStyle w:val="ListBullet"/>
      </w:pPr>
      <w:r w:rsidRPr="00AB420B">
        <w:t>measure required parameters, including:</w:t>
      </w:r>
    </w:p>
    <w:p w:rsidR="00000000" w:rsidRPr="00AB420B" w:rsidP="00AB420B">
      <w:pPr>
        <w:pStyle w:val="ListBullet2"/>
      </w:pPr>
      <w:r w:rsidRPr="00AB420B">
        <w:t>measuring voltage and current</w:t>
      </w:r>
    </w:p>
    <w:p w:rsidR="00000000" w:rsidRPr="00AB420B" w:rsidP="00AB420B">
      <w:pPr>
        <w:pStyle w:val="ListBullet2"/>
      </w:pPr>
      <w:r w:rsidRPr="00AB420B">
        <w:t>testing aircraft and component continuity, resistance insulation and bonding</w:t>
      </w:r>
    </w:p>
    <w:p w:rsidR="00000000" w:rsidRPr="00AB420B" w:rsidP="00AB420B">
      <w:pPr>
        <w:pStyle w:val="ListBullet"/>
      </w:pPr>
      <w:r w:rsidRPr="00AB420B">
        <w:t>record results.</w:t>
      </w:r>
    </w:p>
    <w:p w:rsidR="00000000" w:rsidRPr="00AB420B" w:rsidP="00AB420B">
      <w:pPr>
        <w:pStyle w:val="AllowPageBreak"/>
      </w:pPr>
    </w:p>
    <w:p w:rsidR="00000000" w:rsidRPr="00AB420B" w:rsidP="00AB420B">
      <w:pPr>
        <w:pStyle w:val="Heading1"/>
      </w:pPr>
      <w:bookmarkStart w:id="3" w:name="O_988133"/>
      <w:bookmarkEnd w:id="3"/>
      <w:r w:rsidRPr="00AB420B">
        <w:t>Knowledge Evidence</w:t>
      </w:r>
    </w:p>
    <w:p w:rsidR="00000000" w:rsidRPr="00AB420B" w:rsidP="0025357B">
      <w:pPr>
        <w:pStyle w:val="BodyText"/>
      </w:pPr>
      <w:r w:rsidRPr="00AB420B">
        <w:t>There must be evidence the candidate has knowledge of:</w:t>
      </w:r>
    </w:p>
    <w:p w:rsidR="00000000" w:rsidRPr="00AB420B" w:rsidP="00AB420B">
      <w:pPr>
        <w:pStyle w:val="ListBullet"/>
      </w:pPr>
      <w:r w:rsidRPr="00AB420B">
        <w:t>industry, regulatory and organisational requirements, procedures and methods relating to the work described in the performance evidence, including:</w:t>
      </w:r>
    </w:p>
    <w:p w:rsidR="00000000" w:rsidRPr="00AB420B" w:rsidP="00AB420B">
      <w:pPr>
        <w:pStyle w:val="ListBullet2"/>
      </w:pPr>
      <w:r w:rsidRPr="00AB420B">
        <w:t>using electrical test equipment according to WHS re</w:t>
      </w:r>
      <w:r w:rsidRPr="00AB420B">
        <w:t>quirements, practices and procedures</w:t>
      </w:r>
    </w:p>
    <w:p w:rsidR="00000000" w:rsidRPr="00AB420B" w:rsidP="00AB420B">
      <w:pPr>
        <w:pStyle w:val="ListBullet2"/>
      </w:pPr>
      <w:r w:rsidRPr="00AB420B">
        <w:t>recording test results and completing required test documentation</w:t>
      </w:r>
    </w:p>
    <w:p w:rsidR="00000000" w:rsidRPr="00AB420B" w:rsidP="00AB420B">
      <w:pPr>
        <w:pStyle w:val="ListBullet"/>
      </w:pPr>
      <w:r w:rsidRPr="00AB420B">
        <w:t>range of relevant electrical test equipment used to measure or test:</w:t>
      </w:r>
    </w:p>
    <w:p w:rsidR="00000000" w:rsidRPr="00AB420B" w:rsidP="00AB420B">
      <w:pPr>
        <w:pStyle w:val="ListBullet2"/>
      </w:pPr>
      <w:r w:rsidRPr="00AB420B">
        <w:t>volts and amps</w:t>
      </w:r>
    </w:p>
    <w:p w:rsidR="00000000" w:rsidRPr="00AB420B" w:rsidP="00AB420B">
      <w:pPr>
        <w:pStyle w:val="ListBullet2"/>
      </w:pPr>
      <w:r w:rsidRPr="00AB420B">
        <w:t>continuity, resistance and insulation</w:t>
      </w:r>
    </w:p>
    <w:p w:rsidR="00000000" w:rsidRPr="00AB420B" w:rsidP="00AB420B">
      <w:pPr>
        <w:pStyle w:val="ListBullet2"/>
      </w:pPr>
      <w:r w:rsidRPr="00AB420B">
        <w:t>bonding</w:t>
      </w:r>
    </w:p>
    <w:p w:rsidR="00000000" w:rsidRPr="00AB420B" w:rsidP="00AB420B">
      <w:pPr>
        <w:pStyle w:val="ListBullet"/>
      </w:pPr>
      <w:r w:rsidRPr="00AB420B">
        <w:t>identification metho</w:t>
      </w:r>
      <w:r w:rsidRPr="00AB420B">
        <w:t>ds used to confirm test equipment is serviceable and current regarding calibration</w:t>
      </w:r>
    </w:p>
    <w:p w:rsidR="00000000" w:rsidRPr="00AB420B" w:rsidP="00AB420B">
      <w:pPr>
        <w:pStyle w:val="ListBullet"/>
      </w:pPr>
      <w:r w:rsidRPr="00AB420B">
        <w:t>techniques and procedures for using selectors and scale adjustment of each item of test equipment to ensure accurate measurement of applicable parameter</w:t>
      </w:r>
    </w:p>
    <w:p w:rsidR="00000000" w:rsidRPr="00AB420B" w:rsidP="00AB420B">
      <w:pPr>
        <w:pStyle w:val="ListBullet"/>
      </w:pPr>
      <w:r w:rsidRPr="00AB420B">
        <w:t>methods of connection of test equipment to components being tested</w:t>
      </w:r>
    </w:p>
    <w:p w:rsidR="00000000" w:rsidRPr="00AB420B" w:rsidP="00AB420B">
      <w:pPr>
        <w:pStyle w:val="ListBullet"/>
      </w:pPr>
      <w:r w:rsidRPr="00AB420B">
        <w:t>methods used to determine polarity and applicable connection points to components and circuits for measurement or testing.</w:t>
      </w:r>
    </w:p>
    <w:p w:rsidR="00000000" w:rsidRPr="00AB420B" w:rsidP="00AB420B">
      <w:pPr>
        <w:pStyle w:val="AllowPageBreak"/>
      </w:pPr>
    </w:p>
    <w:p w:rsidR="00000000" w:rsidRPr="00AB420B" w:rsidP="00AB420B">
      <w:pPr>
        <w:pStyle w:val="Heading1"/>
      </w:pPr>
      <w:bookmarkStart w:id="4" w:name="O_988132"/>
      <w:bookmarkEnd w:id="4"/>
      <w:r w:rsidRPr="00AB420B">
        <w:t>Assessment Conditions</w:t>
      </w:r>
    </w:p>
    <w:p w:rsidR="00000000" w:rsidRPr="00AB420B" w:rsidP="0025357B">
      <w:pPr>
        <w:pStyle w:val="BodyText"/>
      </w:pPr>
      <w:r w:rsidRPr="00AB420B">
        <w:t>The following conditions of</w:t>
      </w:r>
      <w:r w:rsidRPr="00AB420B">
        <w:t xml:space="preserve"> assessment represent the requirements of the regulators (ADF and CASA) and maintenance stakeholders and must be rigorously observed.</w:t>
      </w:r>
    </w:p>
    <w:p w:rsidR="00000000" w:rsidRPr="00AB420B" w:rsidP="0025357B">
      <w:pPr>
        <w:pStyle w:val="BodyText"/>
      </w:pPr>
      <w:r w:rsidRPr="00AB420B">
        <w:t>Competency must be assessed in the work environment, or simulated work environment, under qualified person guidance and us</w:t>
      </w:r>
      <w:r w:rsidRPr="00AB420B">
        <w:t>ing electrical measurement and test equipment as specified in maintenance documentation and organisational procedures.</w:t>
      </w:r>
    </w:p>
    <w:p w:rsidR="00000000" w:rsidRPr="00AB420B" w:rsidP="0025357B">
      <w:pPr>
        <w:pStyle w:val="BodyText"/>
      </w:pPr>
      <w:r w:rsidRPr="00AB420B">
        <w:t>The candidate must have access to a representative range of measurement and testing tools, equipment and tasks required to demonstrate th</w:t>
      </w:r>
      <w:r w:rsidRPr="00AB420B">
        <w:t>e performance evidence above.</w:t>
      </w:r>
    </w:p>
    <w:p w:rsidR="00000000" w:rsidRPr="00AB420B" w:rsidP="0025357B">
      <w:pPr>
        <w:pStyle w:val="BodyText"/>
      </w:pPr>
      <w:r w:rsidRPr="00AB420B">
        <w:t>Candidate capability of providing the required performance and knowledge evidence must be established via the records in the Log of Industrial Experience and Achievement or, where appropriate, an equivalent Industry Evidence G</w:t>
      </w:r>
      <w:r w:rsidRPr="00AB420B">
        <w:t>uide (for details refer to the Companion Volume Assessment Guidelines).</w:t>
      </w:r>
    </w:p>
    <w:p w:rsidR="00000000" w:rsidRPr="00AB420B" w:rsidP="0025357B">
      <w:pPr>
        <w:pStyle w:val="BodyText"/>
      </w:pPr>
      <w:r w:rsidRPr="00AB420B">
        <w:t>Assessors of this unit must satisfy the assessor requirements in applicable vocational education and training legislation, frameworks and/or standards.</w:t>
      </w:r>
    </w:p>
    <w:p w:rsidR="00000000" w:rsidRPr="00AB420B" w:rsidP="0025357B">
      <w:pPr>
        <w:pStyle w:val="BodyText"/>
      </w:pPr>
      <w:r w:rsidRPr="00AB420B">
        <w:t>Where the unit is to be used for</w:t>
      </w:r>
      <w:r w:rsidRPr="00AB420B">
        <w:t xml:space="preserve"> CASA licensing purposes the assessor must also meet the criteria specified in the CASR Part 147 Manual of Standards.</w:t>
      </w:r>
    </w:p>
    <w:p w:rsidR="00000000" w:rsidRPr="00AB420B" w:rsidP="00AB420B">
      <w:pPr>
        <w:pStyle w:val="Heading1"/>
      </w:pPr>
      <w:bookmarkStart w:id="5" w:name="O_988130"/>
      <w:bookmarkEnd w:id="5"/>
      <w:r w:rsidRPr="00AB420B">
        <w:t>Links</w:t>
      </w:r>
    </w:p>
    <w:p w:rsidR="00000000" w:rsidRPr="00AB420B" w:rsidP="0025357B">
      <w:pPr>
        <w:pStyle w:val="BodyText"/>
      </w:pPr>
      <w:r w:rsidRPr="00AB42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60DBA">
        <w:rPr>
          <w:rStyle w:val="Hyperlink"/>
        </w:rPr>
        <w:t>https://vetnet.gov.au/Pages/TrainingDocs.aspx?q=ce216c9c-04d5-4b3b-9bcf-4e81d0950371</w:t>
      </w:r>
      <w:r>
        <w:fldChar w:fldCharType="end"/>
      </w:r>
    </w:p>
    <w:p w:rsidR="00000000" w:rsidRPr="00AB420B" w:rsidP="00AB420B"/>
    <w:sectPr w:rsidSect="00AB42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0B" w:rsidRPr="0025357B" w:rsidP="00253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7B" w:rsidP="00AB4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357B" w:rsidP="00AB42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357B" w:rsidP="00AB4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20B" w:rsidRPr="0025357B" w:rsidP="00253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7B" w:rsidRPr="002D2AF8" w:rsidP="00AB420B">
    <w:pPr>
      <w:pStyle w:val="Header"/>
      <w:framePr w:wrap="around"/>
    </w:pPr>
    <w:r>
      <w:fldChar w:fldCharType="begin"/>
    </w:r>
    <w:r>
      <w:instrText xml:space="preserve"> TITLE   \* MERGEFORMAT </w:instrText>
    </w:r>
    <w:r>
      <w:fldChar w:fldCharType="separate"/>
    </w:r>
    <w:r>
      <w:t>Assessment Requirements for MEA295 Use electrical test equipment to perform basic electrical tests on aircraft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5357B" w:rsidP="00AB4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46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6D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6F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20B"/>
    <w:pPr>
      <w:spacing w:before="360" w:after="60"/>
      <w:outlineLvl w:val="0"/>
    </w:pPr>
    <w:rPr>
      <w:sz w:val="32"/>
    </w:rPr>
  </w:style>
  <w:style w:type="paragraph" w:styleId="Heading2">
    <w:name w:val="heading 2"/>
    <w:basedOn w:val="HeadingBase"/>
    <w:next w:val="BodyText"/>
    <w:link w:val="Heading2Char"/>
    <w:qFormat/>
    <w:rsid w:val="00AB420B"/>
    <w:pPr>
      <w:keepLines/>
      <w:spacing w:before="240" w:after="120"/>
      <w:outlineLvl w:val="1"/>
    </w:pPr>
    <w:rPr>
      <w:sz w:val="28"/>
      <w:szCs w:val="40"/>
    </w:rPr>
  </w:style>
  <w:style w:type="paragraph" w:styleId="Heading3">
    <w:name w:val="heading 3"/>
    <w:basedOn w:val="HeadingBase"/>
    <w:next w:val="BodyText"/>
    <w:link w:val="Heading3Char"/>
    <w:qFormat/>
    <w:rsid w:val="00AB420B"/>
    <w:pPr>
      <w:spacing w:before="180" w:after="120"/>
      <w:outlineLvl w:val="2"/>
    </w:pPr>
    <w:rPr>
      <w:spacing w:val="-10"/>
      <w:kern w:val="32"/>
    </w:rPr>
  </w:style>
  <w:style w:type="paragraph" w:styleId="Heading4">
    <w:name w:val="heading 4"/>
    <w:basedOn w:val="HeadingBase"/>
    <w:next w:val="BodyText"/>
    <w:link w:val="Heading4Char"/>
    <w:qFormat/>
    <w:rsid w:val="00AB420B"/>
    <w:pPr>
      <w:spacing w:before="160" w:after="120"/>
      <w:outlineLvl w:val="3"/>
    </w:pPr>
    <w:rPr>
      <w:sz w:val="22"/>
    </w:rPr>
  </w:style>
  <w:style w:type="paragraph" w:styleId="Heading5">
    <w:name w:val="heading 5"/>
    <w:basedOn w:val="HeadingBase"/>
    <w:next w:val="Normal"/>
    <w:link w:val="Heading5Char"/>
    <w:qFormat/>
    <w:rsid w:val="00AB420B"/>
    <w:pPr>
      <w:spacing w:before="80"/>
      <w:outlineLvl w:val="4"/>
    </w:pPr>
    <w:rPr>
      <w:color w:val="918585"/>
      <w:sz w:val="20"/>
    </w:rPr>
  </w:style>
  <w:style w:type="paragraph" w:styleId="Heading6">
    <w:name w:val="heading 6"/>
    <w:basedOn w:val="HeadingBase"/>
    <w:next w:val="Normal"/>
    <w:link w:val="Heading6Char"/>
    <w:qFormat/>
    <w:rsid w:val="00AB420B"/>
    <w:pPr>
      <w:spacing w:before="60"/>
      <w:outlineLvl w:val="5"/>
    </w:pPr>
    <w:rPr>
      <w:color w:val="918585"/>
      <w:sz w:val="20"/>
    </w:rPr>
  </w:style>
  <w:style w:type="paragraph" w:styleId="Heading7">
    <w:name w:val="heading 7"/>
    <w:basedOn w:val="Normal"/>
    <w:next w:val="Normal"/>
    <w:link w:val="Heading7Char"/>
    <w:qFormat/>
    <w:rsid w:val="00AB420B"/>
    <w:pPr>
      <w:ind w:left="720"/>
      <w:outlineLvl w:val="6"/>
    </w:pPr>
    <w:rPr>
      <w:i/>
    </w:rPr>
  </w:style>
  <w:style w:type="paragraph" w:styleId="Heading8">
    <w:name w:val="heading 8"/>
    <w:basedOn w:val="Normal"/>
    <w:next w:val="Normal"/>
    <w:link w:val="Heading8Char"/>
    <w:qFormat/>
    <w:rsid w:val="00AB420B"/>
    <w:pPr>
      <w:ind w:left="720"/>
      <w:outlineLvl w:val="7"/>
    </w:pPr>
    <w:rPr>
      <w:i/>
    </w:rPr>
  </w:style>
  <w:style w:type="paragraph" w:styleId="Heading9">
    <w:name w:val="heading 9"/>
    <w:basedOn w:val="Normal"/>
    <w:next w:val="Normal"/>
    <w:link w:val="Heading9Char"/>
    <w:qFormat/>
    <w:rsid w:val="00AB420B"/>
    <w:pPr>
      <w:ind w:left="720"/>
      <w:outlineLvl w:val="8"/>
    </w:pPr>
    <w:rPr>
      <w:i/>
    </w:rPr>
  </w:style>
  <w:style w:type="character" w:default="1" w:styleId="DefaultParagraphFont">
    <w:name w:val="Default Paragraph Font"/>
    <w:uiPriority w:val="1"/>
    <w:unhideWhenUsed/>
    <w:rsid w:val="00AB4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20B"/>
  </w:style>
  <w:style w:type="character" w:customStyle="1" w:styleId="Heading1Char">
    <w:name w:val="Heading 1 Char"/>
    <w:basedOn w:val="DefaultParagraphFont"/>
    <w:link w:val="Heading1"/>
    <w:rsid w:val="00AB420B"/>
    <w:rPr>
      <w:rFonts w:ascii="Times New Roman" w:eastAsia="Times New Roman" w:hAnsi="Times New Roman" w:cs="Times New Roman"/>
      <w:b/>
      <w:sz w:val="32"/>
      <w:szCs w:val="20"/>
      <w:lang w:eastAsia="en-US"/>
    </w:rPr>
  </w:style>
  <w:style w:type="paragraph" w:styleId="BodyText">
    <w:name w:val="Body Text"/>
    <w:basedOn w:val="Normal"/>
    <w:link w:val="BodyTextChar"/>
    <w:rsid w:val="00AB4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20B"/>
    <w:rPr>
      <w:rFonts w:ascii="Times New Roman" w:eastAsia="Times New Roman" w:hAnsi="Times New Roman" w:cs="Times New Roman"/>
      <w:sz w:val="24"/>
      <w:lang w:eastAsia="en-US"/>
    </w:rPr>
  </w:style>
  <w:style w:type="paragraph" w:styleId="ListBullet">
    <w:name w:val="List Bullet"/>
    <w:basedOn w:val="List"/>
    <w:rsid w:val="00AB420B"/>
    <w:pPr>
      <w:numPr>
        <w:numId w:val="12"/>
      </w:numPr>
      <w:tabs>
        <w:tab w:val="clear" w:pos="340"/>
      </w:tabs>
      <w:spacing w:before="40" w:after="40"/>
    </w:pPr>
  </w:style>
  <w:style w:type="paragraph" w:styleId="ListBullet2">
    <w:name w:val="List Bullet 2"/>
    <w:basedOn w:val="List2"/>
    <w:rsid w:val="00AB420B"/>
    <w:pPr>
      <w:numPr>
        <w:numId w:val="13"/>
      </w:numPr>
      <w:tabs>
        <w:tab w:val="clear" w:pos="680"/>
      </w:tabs>
    </w:pPr>
  </w:style>
  <w:style w:type="paragraph" w:customStyle="1" w:styleId="SuperHeading">
    <w:name w:val="SuperHeading"/>
    <w:basedOn w:val="Normal"/>
    <w:rsid w:val="00AB420B"/>
    <w:pPr>
      <w:spacing w:before="240" w:after="120"/>
      <w:outlineLvl w:val="0"/>
    </w:pPr>
    <w:rPr>
      <w:rFonts w:ascii="Times New Roman" w:hAnsi="Times New Roman"/>
      <w:b/>
      <w:sz w:val="32"/>
    </w:rPr>
  </w:style>
  <w:style w:type="paragraph" w:customStyle="1" w:styleId="AllowPageBreak">
    <w:name w:val="AllowPageBreak"/>
    <w:rsid w:val="00AB4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20B"/>
    <w:rPr>
      <w:rFonts w:ascii="Courier New" w:eastAsia="Times New Roman" w:hAnsi="Courier New" w:cs="Times New Roman"/>
      <w:i/>
      <w:szCs w:val="20"/>
      <w:lang w:eastAsia="en-US"/>
    </w:rPr>
  </w:style>
  <w:style w:type="paragraph" w:customStyle="1" w:styleId="HeadingBase">
    <w:name w:val="Heading Base"/>
    <w:rsid w:val="00AB4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20B"/>
    <w:pPr>
      <w:tabs>
        <w:tab w:val="right" w:leader="dot" w:pos="9072"/>
      </w:tabs>
      <w:ind w:left="567"/>
    </w:pPr>
    <w:rPr>
      <w:szCs w:val="22"/>
    </w:rPr>
  </w:style>
  <w:style w:type="paragraph" w:customStyle="1" w:styleId="TOCBase">
    <w:name w:val="TOC Base"/>
    <w:rsid w:val="00AB4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20B"/>
    <w:pPr>
      <w:tabs>
        <w:tab w:val="right" w:leader="dot" w:pos="9072"/>
      </w:tabs>
      <w:spacing w:before="40" w:after="40"/>
      <w:ind w:left="284"/>
    </w:pPr>
    <w:rPr>
      <w:rFonts w:ascii="Times New Roman" w:hAnsi="Times New Roman"/>
    </w:rPr>
  </w:style>
  <w:style w:type="paragraph" w:styleId="TOC1">
    <w:name w:val="toc 1"/>
    <w:basedOn w:val="TOCBase"/>
    <w:next w:val="Normal"/>
    <w:rsid w:val="00AB4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20B"/>
    <w:rPr>
      <w:rFonts w:ascii="Times New Roman" w:eastAsia="Times New Roman" w:hAnsi="Times New Roman" w:cs="Times New Roman"/>
      <w:sz w:val="16"/>
      <w:lang w:eastAsia="en-US"/>
    </w:rPr>
  </w:style>
  <w:style w:type="paragraph" w:styleId="Title">
    <w:name w:val="Title"/>
    <w:basedOn w:val="HeadingBase"/>
    <w:link w:val="TitleChar"/>
    <w:qFormat/>
    <w:rsid w:val="00AB420B"/>
    <w:pPr>
      <w:spacing w:before="5040"/>
      <w:jc w:val="center"/>
    </w:pPr>
    <w:rPr>
      <w:sz w:val="48"/>
      <w:szCs w:val="72"/>
      <w:lang w:val="en-US"/>
    </w:rPr>
  </w:style>
  <w:style w:type="character" w:customStyle="1" w:styleId="TitleChar">
    <w:name w:val="Title Char"/>
    <w:basedOn w:val="DefaultParagraphFont"/>
    <w:link w:val="Title"/>
    <w:rsid w:val="00AB4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20B"/>
    <w:pPr>
      <w:tabs>
        <w:tab w:val="left" w:pos="3600"/>
        <w:tab w:val="left" w:pos="3958"/>
      </w:tabs>
    </w:pPr>
  </w:style>
  <w:style w:type="paragraph" w:styleId="List">
    <w:name w:val="List"/>
    <w:basedOn w:val="BodyText"/>
    <w:next w:val="BodyText"/>
    <w:rsid w:val="00AB420B"/>
    <w:pPr>
      <w:tabs>
        <w:tab w:val="left" w:pos="340"/>
      </w:tabs>
      <w:spacing w:before="60" w:after="60"/>
      <w:ind w:left="340" w:hanging="340"/>
    </w:pPr>
  </w:style>
  <w:style w:type="paragraph" w:customStyle="1" w:styleId="Note">
    <w:name w:val="Note"/>
    <w:basedOn w:val="BodyText"/>
    <w:rsid w:val="00AB42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20B"/>
    <w:rPr>
      <w:b/>
      <w:spacing w:val="0"/>
    </w:rPr>
  </w:style>
  <w:style w:type="paragraph" w:customStyle="1" w:styleId="SuperTitle">
    <w:name w:val="SuperTitle"/>
    <w:basedOn w:val="Title"/>
    <w:rsid w:val="00AB420B"/>
    <w:pPr>
      <w:framePr w:wrap="auto" w:hAnchor="text" w:y="6049"/>
    </w:pPr>
    <w:rPr>
      <w:color w:val="000000"/>
      <w:sz w:val="40"/>
    </w:rPr>
  </w:style>
  <w:style w:type="paragraph" w:customStyle="1" w:styleId="TOCTitle">
    <w:name w:val="TOCTitle"/>
    <w:basedOn w:val="Heading1"/>
    <w:rsid w:val="00AB420B"/>
    <w:pPr>
      <w:spacing w:after="240"/>
      <w:jc w:val="center"/>
      <w:outlineLvl w:val="9"/>
    </w:pPr>
    <w:rPr>
      <w:caps/>
    </w:rPr>
  </w:style>
  <w:style w:type="paragraph" w:customStyle="1" w:styleId="Version">
    <w:name w:val="Version"/>
    <w:rsid w:val="00AB4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20B"/>
    <w:pPr>
      <w:keepNext w:val="0"/>
      <w:tabs>
        <w:tab w:val="right" w:pos="4176"/>
      </w:tabs>
      <w:ind w:left="198" w:hanging="198"/>
    </w:pPr>
    <w:rPr>
      <w:rFonts w:ascii="Garamond" w:hAnsi="Garamond"/>
    </w:rPr>
  </w:style>
  <w:style w:type="paragraph" w:styleId="IndexHeading">
    <w:name w:val="index heading"/>
    <w:basedOn w:val="Normal"/>
    <w:next w:val="Index1"/>
    <w:semiHidden/>
    <w:rsid w:val="00AB420B"/>
    <w:pPr>
      <w:spacing w:before="120" w:after="120"/>
    </w:pPr>
    <w:rPr>
      <w:rFonts w:ascii="Arial" w:hAnsi="Arial"/>
      <w:b/>
      <w:color w:val="918585"/>
      <w:sz w:val="24"/>
    </w:rPr>
  </w:style>
  <w:style w:type="paragraph" w:styleId="Header">
    <w:name w:val="header"/>
    <w:basedOn w:val="Normal"/>
    <w:link w:val="HeaderChar"/>
    <w:rsid w:val="00AB4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20B"/>
    <w:rPr>
      <w:rFonts w:ascii="Times New Roman" w:eastAsia="Times New Roman" w:hAnsi="Times New Roman" w:cs="Times New Roman"/>
      <w:sz w:val="16"/>
      <w:szCs w:val="20"/>
      <w:lang w:val="en-GB" w:eastAsia="en-US"/>
    </w:rPr>
  </w:style>
  <w:style w:type="paragraph" w:customStyle="1" w:styleId="Chapter">
    <w:name w:val="Chapter"/>
    <w:basedOn w:val="Normal"/>
    <w:rsid w:val="00AB420B"/>
    <w:pPr>
      <w:spacing w:before="240"/>
    </w:pPr>
    <w:rPr>
      <w:rFonts w:ascii="Times New Roman" w:hAnsi="Times New Roman"/>
      <w:smallCaps/>
      <w:spacing w:val="80"/>
      <w:sz w:val="28"/>
    </w:rPr>
  </w:style>
  <w:style w:type="paragraph" w:customStyle="1" w:styleId="InChapter">
    <w:name w:val="InChapter"/>
    <w:basedOn w:val="Heading3"/>
    <w:rsid w:val="00AB420B"/>
    <w:pPr>
      <w:spacing w:after="240"/>
      <w:outlineLvl w:val="9"/>
    </w:pPr>
    <w:rPr>
      <w:noProof/>
    </w:rPr>
  </w:style>
  <w:style w:type="paragraph" w:styleId="Index2">
    <w:name w:val="index 2"/>
    <w:basedOn w:val="Normal"/>
    <w:next w:val="Normal"/>
    <w:semiHidden/>
    <w:rsid w:val="00AB420B"/>
    <w:pPr>
      <w:tabs>
        <w:tab w:val="right" w:pos="4176"/>
      </w:tabs>
      <w:ind w:left="568" w:hanging="284"/>
    </w:pPr>
    <w:rPr>
      <w:rFonts w:ascii="Garamond" w:hAnsi="Garamond"/>
    </w:rPr>
  </w:style>
  <w:style w:type="paragraph" w:customStyle="1" w:styleId="Byline">
    <w:name w:val="Byline"/>
    <w:rsid w:val="00AB4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20B"/>
    <w:pPr>
      <w:tabs>
        <w:tab w:val="clear" w:pos="3600"/>
        <w:tab w:val="clear" w:pos="3958"/>
      </w:tabs>
      <w:jc w:val="right"/>
    </w:pPr>
  </w:style>
  <w:style w:type="character" w:styleId="Emphasis">
    <w:name w:val="Emphasis"/>
    <w:basedOn w:val="DefaultParagraphFont"/>
    <w:qFormat/>
    <w:rsid w:val="00AB420B"/>
    <w:rPr>
      <w:i/>
    </w:rPr>
  </w:style>
  <w:style w:type="paragraph" w:styleId="Caption">
    <w:name w:val="caption"/>
    <w:basedOn w:val="BodyText"/>
    <w:next w:val="Normal"/>
    <w:qFormat/>
    <w:rsid w:val="00AB420B"/>
    <w:pPr>
      <w:framePr w:w="2268" w:hSpace="181" w:vSpace="181" w:wrap="around" w:vAnchor="text" w:hAnchor="page" w:x="1135" w:y="285" w:anchorLock="1"/>
    </w:pPr>
    <w:rPr>
      <w:i/>
    </w:rPr>
  </w:style>
  <w:style w:type="paragraph" w:customStyle="1" w:styleId="MiniTOCTitle">
    <w:name w:val="MiniTOCTitle"/>
    <w:basedOn w:val="Heading4"/>
    <w:rsid w:val="00AB420B"/>
    <w:pPr>
      <w:spacing w:before="240"/>
      <w:outlineLvl w:val="9"/>
    </w:pPr>
    <w:rPr>
      <w:noProof/>
      <w:sz w:val="24"/>
    </w:rPr>
  </w:style>
  <w:style w:type="paragraph" w:customStyle="1" w:styleId="MiniTOCItem">
    <w:name w:val="MiniTOCItem"/>
    <w:basedOn w:val="ListBullet"/>
    <w:rsid w:val="00AB420B"/>
    <w:pPr>
      <w:numPr>
        <w:numId w:val="0"/>
      </w:numPr>
      <w:tabs>
        <w:tab w:val="right" w:leader="dot" w:pos="6521"/>
      </w:tabs>
      <w:spacing w:before="0" w:after="0"/>
    </w:pPr>
  </w:style>
  <w:style w:type="paragraph" w:customStyle="1" w:styleId="TOFTitle">
    <w:name w:val="TOFTitle"/>
    <w:basedOn w:val="TOCTitle"/>
    <w:rsid w:val="00AB420B"/>
  </w:style>
  <w:style w:type="paragraph" w:styleId="TableofFigures">
    <w:name w:val="table of figures"/>
    <w:basedOn w:val="Normal"/>
    <w:next w:val="Normal"/>
    <w:semiHidden/>
    <w:rsid w:val="00AB420B"/>
    <w:pPr>
      <w:tabs>
        <w:tab w:val="right" w:leader="dot" w:pos="9072"/>
      </w:tabs>
      <w:ind w:left="970" w:hanging="403"/>
    </w:pPr>
    <w:rPr>
      <w:rFonts w:ascii="Times New Roman" w:hAnsi="Times New Roman"/>
      <w:b/>
    </w:rPr>
  </w:style>
  <w:style w:type="paragraph" w:styleId="ListNumber">
    <w:name w:val="List Number"/>
    <w:basedOn w:val="List"/>
    <w:rsid w:val="00AB420B"/>
    <w:pPr>
      <w:numPr>
        <w:numId w:val="15"/>
      </w:numPr>
      <w:tabs>
        <w:tab w:val="clear" w:pos="340"/>
      </w:tabs>
    </w:pPr>
  </w:style>
  <w:style w:type="character" w:customStyle="1" w:styleId="WingdingSymbols">
    <w:name w:val="Wingding Symbols"/>
    <w:rsid w:val="00AB420B"/>
    <w:rPr>
      <w:rFonts w:ascii="Wingdings" w:hAnsi="Wingdings"/>
    </w:rPr>
  </w:style>
  <w:style w:type="paragraph" w:customStyle="1" w:styleId="TableHeading">
    <w:name w:val="Table Heading"/>
    <w:basedOn w:val="HeadingBase"/>
    <w:rsid w:val="00AB420B"/>
    <w:pPr>
      <w:keepLines/>
      <w:pBdr>
        <w:bottom w:val="single" w:sz="6" w:space="1" w:color="918585"/>
      </w:pBdr>
      <w:spacing w:before="240"/>
    </w:pPr>
  </w:style>
  <w:style w:type="character" w:customStyle="1" w:styleId="HotSpot">
    <w:name w:val="HotSpot"/>
    <w:rsid w:val="00AB420B"/>
    <w:rPr>
      <w:color w:val="0033CC"/>
      <w:u w:val="none"/>
    </w:rPr>
  </w:style>
  <w:style w:type="paragraph" w:customStyle="1" w:styleId="BodyTextRight">
    <w:name w:val="Body Text Right"/>
    <w:basedOn w:val="BodyText"/>
    <w:rsid w:val="00AB420B"/>
    <w:pPr>
      <w:spacing w:before="0" w:after="0"/>
      <w:jc w:val="right"/>
    </w:pPr>
  </w:style>
  <w:style w:type="paragraph" w:styleId="Index3">
    <w:name w:val="index 3"/>
    <w:basedOn w:val="ListNumber2"/>
    <w:next w:val="Normal"/>
    <w:semiHidden/>
    <w:rsid w:val="00AB420B"/>
    <w:pPr>
      <w:numPr>
        <w:numId w:val="0"/>
      </w:numPr>
      <w:tabs>
        <w:tab w:val="right" w:leader="dot" w:pos="4176"/>
      </w:tabs>
    </w:pPr>
  </w:style>
  <w:style w:type="paragraph" w:styleId="ListNumber2">
    <w:name w:val="List Number 2"/>
    <w:basedOn w:val="List2"/>
    <w:rsid w:val="00AB420B"/>
    <w:pPr>
      <w:numPr>
        <w:numId w:val="10"/>
      </w:numPr>
      <w:tabs>
        <w:tab w:val="clear" w:pos="1060"/>
      </w:tabs>
    </w:pPr>
  </w:style>
  <w:style w:type="paragraph" w:customStyle="1" w:styleId="MarginNote">
    <w:name w:val="Margin Note"/>
    <w:basedOn w:val="BodyText"/>
    <w:rsid w:val="00AB4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20B"/>
    <w:rPr>
      <w:sz w:val="32"/>
    </w:rPr>
  </w:style>
  <w:style w:type="paragraph" w:customStyle="1" w:styleId="HeadingProcedure">
    <w:name w:val="Heading Procedure"/>
    <w:basedOn w:val="HeadingBase"/>
    <w:next w:val="Normal"/>
    <w:rsid w:val="00AB420B"/>
    <w:pPr>
      <w:tabs>
        <w:tab w:val="left" w:pos="0"/>
      </w:tabs>
      <w:spacing w:before="120" w:after="60"/>
    </w:pPr>
    <w:rPr>
      <w:i/>
      <w:color w:val="918585"/>
      <w:sz w:val="22"/>
    </w:rPr>
  </w:style>
  <w:style w:type="paragraph" w:customStyle="1" w:styleId="TableBodyText">
    <w:name w:val="Table Body Text"/>
    <w:basedOn w:val="BodyText"/>
    <w:rsid w:val="00AB420B"/>
    <w:pPr>
      <w:spacing w:before="60" w:after="60"/>
    </w:pPr>
  </w:style>
  <w:style w:type="paragraph" w:styleId="ListContinue">
    <w:name w:val="List Continue"/>
    <w:basedOn w:val="List"/>
    <w:rsid w:val="00AB420B"/>
    <w:pPr>
      <w:ind w:firstLine="0"/>
    </w:pPr>
  </w:style>
  <w:style w:type="paragraph" w:customStyle="1" w:styleId="ListNote">
    <w:name w:val="List Note"/>
    <w:basedOn w:val="List"/>
    <w:rsid w:val="00AB420B"/>
    <w:pPr>
      <w:pBdr>
        <w:top w:val="single" w:sz="6" w:space="2" w:color="918585"/>
        <w:bottom w:val="single" w:sz="6" w:space="2" w:color="918585"/>
      </w:pBdr>
      <w:tabs>
        <w:tab w:val="left" w:pos="1021"/>
      </w:tabs>
      <w:ind w:firstLine="0"/>
    </w:pPr>
  </w:style>
  <w:style w:type="paragraph" w:customStyle="1" w:styleId="Warning">
    <w:name w:val="Warning"/>
    <w:basedOn w:val="BodyText"/>
    <w:rsid w:val="00AB420B"/>
    <w:pPr>
      <w:shd w:val="clear" w:color="auto" w:fill="D9D9D9"/>
      <w:tabs>
        <w:tab w:val="left" w:pos="992"/>
      </w:tabs>
      <w:ind w:left="119" w:right="119"/>
    </w:pPr>
    <w:rPr>
      <w:sz w:val="20"/>
    </w:rPr>
  </w:style>
  <w:style w:type="paragraph" w:customStyle="1" w:styleId="MarginIcons">
    <w:name w:val="Margin Icons"/>
    <w:basedOn w:val="BodyText"/>
    <w:rsid w:val="00AB4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20B"/>
    <w:rPr>
      <w:rFonts w:ascii="Courier New" w:hAnsi="Courier New"/>
    </w:rPr>
  </w:style>
  <w:style w:type="paragraph" w:customStyle="1" w:styleId="NoteBullet">
    <w:name w:val="Note Bullet"/>
    <w:basedOn w:val="Note"/>
    <w:rsid w:val="00AB420B"/>
    <w:pPr>
      <w:tabs>
        <w:tab w:val="clear" w:pos="680"/>
      </w:tabs>
      <w:spacing w:before="60" w:after="60"/>
    </w:pPr>
  </w:style>
  <w:style w:type="paragraph" w:customStyle="1" w:styleId="SubHeading2">
    <w:name w:val="SubHeading2"/>
    <w:basedOn w:val="HeadingBase"/>
    <w:rsid w:val="00AB420B"/>
    <w:pPr>
      <w:spacing w:before="240" w:after="60"/>
    </w:pPr>
    <w:rPr>
      <w:sz w:val="20"/>
    </w:rPr>
  </w:style>
  <w:style w:type="paragraph" w:customStyle="1" w:styleId="SubHeading1">
    <w:name w:val="SubHeading1"/>
    <w:basedOn w:val="HeadingBase"/>
    <w:rsid w:val="00AB420B"/>
    <w:pPr>
      <w:spacing w:before="240" w:after="60"/>
    </w:pPr>
    <w:rPr>
      <w:color w:val="918585"/>
      <w:sz w:val="22"/>
    </w:rPr>
  </w:style>
  <w:style w:type="paragraph" w:customStyle="1" w:styleId="SideHeading">
    <w:name w:val="Side Heading"/>
    <w:basedOn w:val="HeadingBase"/>
    <w:rsid w:val="00AB4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20B"/>
    <w:pPr>
      <w:tabs>
        <w:tab w:val="num" w:pos="360"/>
      </w:tabs>
    </w:pPr>
  </w:style>
  <w:style w:type="paragraph" w:styleId="PlainText">
    <w:name w:val="Plain Text"/>
    <w:basedOn w:val="Normal"/>
    <w:link w:val="PlainTextChar"/>
    <w:rsid w:val="00AB420B"/>
    <w:rPr>
      <w:sz w:val="20"/>
    </w:rPr>
  </w:style>
  <w:style w:type="character" w:customStyle="1" w:styleId="PlainTextChar">
    <w:name w:val="Plain Text Char"/>
    <w:basedOn w:val="DefaultParagraphFont"/>
    <w:link w:val="PlainText"/>
    <w:rsid w:val="00AB420B"/>
    <w:rPr>
      <w:rFonts w:ascii="Courier New" w:eastAsia="Times New Roman" w:hAnsi="Courier New" w:cs="Times New Roman"/>
      <w:sz w:val="20"/>
      <w:szCs w:val="20"/>
      <w:lang w:eastAsia="en-US"/>
    </w:rPr>
  </w:style>
  <w:style w:type="character" w:customStyle="1" w:styleId="MenuOption">
    <w:name w:val="Menu Option"/>
    <w:basedOn w:val="DefaultParagraphFont"/>
    <w:rsid w:val="00AB420B"/>
    <w:rPr>
      <w:b/>
      <w:smallCaps/>
    </w:rPr>
  </w:style>
  <w:style w:type="paragraph" w:customStyle="1" w:styleId="TableListNumber">
    <w:name w:val="Table List Number"/>
    <w:basedOn w:val="ListNumber"/>
    <w:rsid w:val="00AB420B"/>
    <w:pPr>
      <w:numPr>
        <w:numId w:val="0"/>
      </w:numPr>
    </w:pPr>
  </w:style>
  <w:style w:type="paragraph" w:styleId="TOC4">
    <w:name w:val="toc 4"/>
    <w:basedOn w:val="TOCBase"/>
    <w:next w:val="Normal"/>
    <w:semiHidden/>
    <w:rsid w:val="00AB420B"/>
    <w:pPr>
      <w:tabs>
        <w:tab w:val="right" w:leader="dot" w:pos="9071"/>
      </w:tabs>
      <w:ind w:left="1701"/>
    </w:pPr>
  </w:style>
  <w:style w:type="paragraph" w:customStyle="1" w:styleId="ListAlpha">
    <w:name w:val="List Alpha"/>
    <w:basedOn w:val="List"/>
    <w:rsid w:val="00AB420B"/>
    <w:pPr>
      <w:numPr>
        <w:numId w:val="9"/>
      </w:numPr>
    </w:pPr>
  </w:style>
  <w:style w:type="paragraph" w:customStyle="1" w:styleId="ListAlpha2">
    <w:name w:val="List Alpha 2"/>
    <w:basedOn w:val="List2"/>
    <w:rsid w:val="00AB420B"/>
    <w:pPr>
      <w:numPr>
        <w:numId w:val="8"/>
      </w:numPr>
    </w:pPr>
  </w:style>
  <w:style w:type="paragraph" w:styleId="List2">
    <w:name w:val="List 2"/>
    <w:basedOn w:val="BodyText"/>
    <w:rsid w:val="00AB420B"/>
    <w:pPr>
      <w:tabs>
        <w:tab w:val="left" w:pos="680"/>
      </w:tabs>
      <w:spacing w:before="60" w:after="60"/>
      <w:ind w:left="680" w:hanging="340"/>
    </w:pPr>
  </w:style>
  <w:style w:type="paragraph" w:styleId="List3">
    <w:name w:val="List 3"/>
    <w:basedOn w:val="BodyText"/>
    <w:rsid w:val="00AB420B"/>
    <w:pPr>
      <w:tabs>
        <w:tab w:val="left" w:pos="1021"/>
      </w:tabs>
      <w:spacing w:before="60" w:after="60"/>
      <w:ind w:left="1020" w:hanging="340"/>
    </w:pPr>
  </w:style>
  <w:style w:type="paragraph" w:styleId="List4">
    <w:name w:val="List 4"/>
    <w:basedOn w:val="BodyText"/>
    <w:rsid w:val="00AB420B"/>
    <w:pPr>
      <w:tabs>
        <w:tab w:val="left" w:pos="1361"/>
      </w:tabs>
      <w:spacing w:before="60" w:after="60"/>
      <w:ind w:left="1361" w:hanging="340"/>
    </w:pPr>
  </w:style>
  <w:style w:type="paragraph" w:styleId="List5">
    <w:name w:val="List 5"/>
    <w:basedOn w:val="BodyText"/>
    <w:rsid w:val="00AB420B"/>
    <w:pPr>
      <w:tabs>
        <w:tab w:val="left" w:pos="1701"/>
      </w:tabs>
      <w:spacing w:before="60" w:after="60"/>
      <w:ind w:left="1701" w:hanging="340"/>
    </w:pPr>
  </w:style>
  <w:style w:type="paragraph" w:styleId="ListBullet3">
    <w:name w:val="List Bullet 3"/>
    <w:basedOn w:val="List3"/>
    <w:rsid w:val="00AB420B"/>
    <w:pPr>
      <w:numPr>
        <w:numId w:val="14"/>
      </w:numPr>
      <w:tabs>
        <w:tab w:val="clear" w:pos="1021"/>
      </w:tabs>
      <w:ind w:left="1037" w:hanging="357"/>
    </w:pPr>
  </w:style>
  <w:style w:type="paragraph" w:styleId="ListBullet4">
    <w:name w:val="List Bullet 4"/>
    <w:basedOn w:val="List4"/>
    <w:rsid w:val="00AB420B"/>
    <w:pPr>
      <w:numPr>
        <w:numId w:val="3"/>
      </w:numPr>
      <w:tabs>
        <w:tab w:val="clear" w:pos="1361"/>
      </w:tabs>
    </w:pPr>
  </w:style>
  <w:style w:type="paragraph" w:styleId="ListBullet5">
    <w:name w:val="List Bullet 5"/>
    <w:basedOn w:val="List5"/>
    <w:rsid w:val="00AB420B"/>
    <w:pPr>
      <w:numPr>
        <w:numId w:val="4"/>
      </w:numPr>
    </w:pPr>
  </w:style>
  <w:style w:type="paragraph" w:styleId="ListContinue2">
    <w:name w:val="List Continue 2"/>
    <w:basedOn w:val="List2"/>
    <w:rsid w:val="00AB420B"/>
    <w:pPr>
      <w:ind w:firstLine="0"/>
    </w:pPr>
  </w:style>
  <w:style w:type="paragraph" w:styleId="ListContinue3">
    <w:name w:val="List Continue 3"/>
    <w:basedOn w:val="List3"/>
    <w:rsid w:val="00AB420B"/>
    <w:pPr>
      <w:ind w:left="1021" w:firstLine="0"/>
    </w:pPr>
  </w:style>
  <w:style w:type="paragraph" w:styleId="ListContinue4">
    <w:name w:val="List Continue 4"/>
    <w:basedOn w:val="List4"/>
    <w:rsid w:val="00AB420B"/>
    <w:pPr>
      <w:ind w:firstLine="0"/>
    </w:pPr>
  </w:style>
  <w:style w:type="paragraph" w:styleId="ListContinue5">
    <w:name w:val="List Continue 5"/>
    <w:basedOn w:val="List5"/>
    <w:rsid w:val="00AB420B"/>
    <w:pPr>
      <w:ind w:firstLine="0"/>
    </w:pPr>
  </w:style>
  <w:style w:type="paragraph" w:styleId="ListNumber3">
    <w:name w:val="List Number 3"/>
    <w:basedOn w:val="List3"/>
    <w:rsid w:val="00AB420B"/>
    <w:pPr>
      <w:numPr>
        <w:numId w:val="5"/>
      </w:numPr>
    </w:pPr>
  </w:style>
  <w:style w:type="paragraph" w:styleId="ListNumber4">
    <w:name w:val="List Number 4"/>
    <w:basedOn w:val="List4"/>
    <w:rsid w:val="00AB420B"/>
    <w:pPr>
      <w:numPr>
        <w:numId w:val="6"/>
      </w:numPr>
    </w:pPr>
  </w:style>
  <w:style w:type="paragraph" w:styleId="ListNumber5">
    <w:name w:val="List Number 5"/>
    <w:basedOn w:val="List5"/>
    <w:rsid w:val="00AB420B"/>
    <w:pPr>
      <w:numPr>
        <w:numId w:val="7"/>
      </w:numPr>
    </w:pPr>
  </w:style>
  <w:style w:type="paragraph" w:styleId="BlockText">
    <w:name w:val="Block Text"/>
    <w:basedOn w:val="Normal"/>
    <w:rsid w:val="00AB420B"/>
    <w:pPr>
      <w:spacing w:after="120"/>
      <w:ind w:left="1440" w:right="1440"/>
    </w:pPr>
  </w:style>
  <w:style w:type="character" w:customStyle="1" w:styleId="Subscript">
    <w:name w:val="Subscript"/>
    <w:basedOn w:val="DefaultParagraphFont"/>
    <w:rsid w:val="00AB420B"/>
    <w:rPr>
      <w:sz w:val="16"/>
      <w:vertAlign w:val="subscript"/>
    </w:rPr>
  </w:style>
  <w:style w:type="character" w:customStyle="1" w:styleId="Superscript">
    <w:name w:val="Superscript"/>
    <w:basedOn w:val="DefaultParagraphFont"/>
    <w:rsid w:val="00AB420B"/>
    <w:rPr>
      <w:sz w:val="16"/>
      <w:vertAlign w:val="superscript"/>
    </w:rPr>
  </w:style>
  <w:style w:type="character" w:customStyle="1" w:styleId="Symbols">
    <w:name w:val="Symbols"/>
    <w:basedOn w:val="DefaultParagraphFont"/>
    <w:rsid w:val="00AB420B"/>
    <w:rPr>
      <w:rFonts w:ascii="Symbol" w:hAnsi="Symbol"/>
    </w:rPr>
  </w:style>
  <w:style w:type="character" w:customStyle="1" w:styleId="MenuOptions">
    <w:name w:val="Menu Options"/>
    <w:basedOn w:val="DefaultParagraphFont"/>
    <w:rsid w:val="00AB420B"/>
    <w:rPr>
      <w:rFonts w:ascii="Arial Narrow" w:hAnsi="Arial Narrow"/>
      <w:smallCaps/>
    </w:rPr>
  </w:style>
  <w:style w:type="character" w:customStyle="1" w:styleId="Buttons">
    <w:name w:val="Buttons"/>
    <w:basedOn w:val="DefaultParagraphFont"/>
    <w:rsid w:val="00AB420B"/>
    <w:rPr>
      <w:b/>
    </w:rPr>
  </w:style>
  <w:style w:type="character" w:customStyle="1" w:styleId="Underlined">
    <w:name w:val="Underlined"/>
    <w:basedOn w:val="DefaultParagraphFont"/>
    <w:rsid w:val="00AB420B"/>
    <w:rPr>
      <w:u w:val="single"/>
    </w:rPr>
  </w:style>
  <w:style w:type="paragraph" w:customStyle="1" w:styleId="TableBodyTextRight">
    <w:name w:val="Table Body Text Right"/>
    <w:basedOn w:val="TableBodyText"/>
    <w:rsid w:val="00AB420B"/>
    <w:pPr>
      <w:widowControl w:val="0"/>
      <w:autoSpaceDE w:val="0"/>
      <w:autoSpaceDN w:val="0"/>
      <w:adjustRightInd w:val="0"/>
      <w:jc w:val="right"/>
    </w:pPr>
    <w:rPr>
      <w:rFonts w:cs="Arial"/>
      <w:szCs w:val="18"/>
    </w:rPr>
  </w:style>
  <w:style w:type="paragraph" w:customStyle="1" w:styleId="CopyrightText">
    <w:name w:val="Copyright Text"/>
    <w:basedOn w:val="BodyText"/>
    <w:rsid w:val="00AB420B"/>
    <w:rPr>
      <w:sz w:val="18"/>
    </w:rPr>
  </w:style>
  <w:style w:type="paragraph" w:customStyle="1" w:styleId="BodySmallRight">
    <w:name w:val="Body Small Right"/>
    <w:basedOn w:val="BodyTextRight"/>
    <w:rsid w:val="00AB420B"/>
    <w:rPr>
      <w:sz w:val="18"/>
      <w:szCs w:val="18"/>
    </w:rPr>
  </w:style>
  <w:style w:type="paragraph" w:customStyle="1" w:styleId="MarginEdition">
    <w:name w:val="Margin Edition"/>
    <w:basedOn w:val="MarginNote"/>
    <w:rsid w:val="00AB420B"/>
    <w:pPr>
      <w:spacing w:before="0" w:after="0"/>
    </w:pPr>
    <w:rPr>
      <w:rFonts w:ascii="Times New Roman" w:hAnsi="Times New Roman"/>
      <w:color w:val="999999"/>
    </w:rPr>
  </w:style>
  <w:style w:type="paragraph" w:customStyle="1" w:styleId="Spacer">
    <w:name w:val="Spacer"/>
    <w:basedOn w:val="Normal"/>
    <w:rsid w:val="00AB420B"/>
    <w:rPr>
      <w:sz w:val="2"/>
      <w:szCs w:val="2"/>
    </w:rPr>
  </w:style>
  <w:style w:type="character" w:customStyle="1" w:styleId="Small">
    <w:name w:val="Small"/>
    <w:basedOn w:val="DefaultParagraphFont"/>
    <w:rsid w:val="00AB420B"/>
    <w:rPr>
      <w:sz w:val="16"/>
    </w:rPr>
  </w:style>
  <w:style w:type="paragraph" w:customStyle="1" w:styleId="WideTable">
    <w:name w:val="Wide Table"/>
    <w:basedOn w:val="Normal"/>
    <w:rsid w:val="00AB420B"/>
    <w:pPr>
      <w:ind w:left="-1418"/>
    </w:pPr>
    <w:rPr>
      <w:sz w:val="2"/>
      <w:szCs w:val="2"/>
    </w:rPr>
  </w:style>
  <w:style w:type="character" w:styleId="PageNumber">
    <w:name w:val="page number"/>
    <w:basedOn w:val="DefaultParagraphFont"/>
    <w:rsid w:val="00AB420B"/>
  </w:style>
  <w:style w:type="paragraph" w:styleId="Quote">
    <w:name w:val="Quote"/>
    <w:basedOn w:val="Heading1"/>
    <w:link w:val="QuoteChar"/>
    <w:qFormat/>
    <w:rsid w:val="00AB420B"/>
    <w:rPr>
      <w:b w:val="0"/>
      <w:sz w:val="72"/>
      <w:szCs w:val="72"/>
      <w:lang w:val="en-NZ"/>
    </w:rPr>
  </w:style>
  <w:style w:type="character" w:customStyle="1" w:styleId="QuoteChar">
    <w:name w:val="Quote Char"/>
    <w:basedOn w:val="DefaultParagraphFont"/>
    <w:link w:val="Quote"/>
    <w:rsid w:val="00AB4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20B"/>
    <w:pPr>
      <w:pageBreakBefore/>
    </w:pPr>
  </w:style>
  <w:style w:type="paragraph" w:customStyle="1" w:styleId="Border">
    <w:name w:val="Border"/>
    <w:basedOn w:val="Normal"/>
    <w:qFormat/>
    <w:rsid w:val="00AB4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20B"/>
    <w:rPr>
      <w:b/>
      <w:bCs/>
      <w:i/>
      <w:iCs/>
      <w:color w:val="auto"/>
    </w:rPr>
  </w:style>
  <w:style w:type="paragraph" w:styleId="IntenseQuote">
    <w:name w:val="Intense Quote"/>
    <w:basedOn w:val="Normal"/>
    <w:next w:val="Normal"/>
    <w:link w:val="IntenseQuoteChar"/>
    <w:uiPriority w:val="30"/>
    <w:qFormat/>
    <w:rsid w:val="00AB4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20B"/>
    <w:rPr>
      <w:smallCaps/>
      <w:color w:val="auto"/>
      <w:u w:val="single"/>
    </w:rPr>
  </w:style>
  <w:style w:type="character" w:styleId="IntenseReference">
    <w:name w:val="Intense Reference"/>
    <w:basedOn w:val="DefaultParagraphFont"/>
    <w:uiPriority w:val="32"/>
    <w:qFormat/>
    <w:rsid w:val="00AB420B"/>
    <w:rPr>
      <w:b/>
      <w:bCs/>
      <w:smallCaps/>
      <w:color w:val="auto"/>
      <w:spacing w:val="5"/>
      <w:u w:val="single"/>
    </w:rPr>
  </w:style>
  <w:style w:type="paragraph" w:customStyle="1" w:styleId="2ColumnHeading">
    <w:name w:val="2Column Heading"/>
    <w:basedOn w:val="BodyText"/>
    <w:qFormat/>
    <w:rsid w:val="00AB420B"/>
    <w:pPr>
      <w:spacing w:after="60"/>
      <w:ind w:left="-2268"/>
    </w:pPr>
    <w:rPr>
      <w:b/>
    </w:rPr>
  </w:style>
  <w:style w:type="paragraph" w:customStyle="1" w:styleId="Heading1TOC">
    <w:name w:val="Heading1 TOC"/>
    <w:basedOn w:val="Normal"/>
    <w:qFormat/>
    <w:rsid w:val="00AB420B"/>
    <w:pPr>
      <w:spacing w:before="240" w:after="120"/>
    </w:pPr>
    <w:rPr>
      <w:rFonts w:ascii="Times New Roman" w:hAnsi="Times New Roman"/>
      <w:b/>
      <w:sz w:val="32"/>
    </w:rPr>
  </w:style>
  <w:style w:type="paragraph" w:customStyle="1" w:styleId="Heading2TOC">
    <w:name w:val="Heading2 TOC"/>
    <w:basedOn w:val="Normal"/>
    <w:qFormat/>
    <w:rsid w:val="00AB420B"/>
    <w:pPr>
      <w:spacing w:before="240" w:after="60"/>
    </w:pPr>
    <w:rPr>
      <w:rFonts w:ascii="Times New Roman" w:hAnsi="Times New Roman"/>
      <w:b/>
      <w:sz w:val="28"/>
    </w:rPr>
  </w:style>
  <w:style w:type="character" w:customStyle="1" w:styleId="Underline">
    <w:name w:val="Underline"/>
    <w:basedOn w:val="DefaultParagraphFont"/>
    <w:qFormat/>
    <w:rsid w:val="00AB420B"/>
    <w:rPr>
      <w:u w:val="single"/>
    </w:rPr>
  </w:style>
  <w:style w:type="character" w:customStyle="1" w:styleId="BoldandItalics">
    <w:name w:val="Bold and Italics"/>
    <w:qFormat/>
    <w:rsid w:val="00AB420B"/>
    <w:rPr>
      <w:b/>
      <w:i/>
      <w:u w:val="none"/>
    </w:rPr>
  </w:style>
  <w:style w:type="paragraph" w:styleId="BalloonText">
    <w:name w:val="Balloon Text"/>
    <w:basedOn w:val="Normal"/>
    <w:link w:val="BalloonTextChar"/>
    <w:rsid w:val="00AB420B"/>
    <w:rPr>
      <w:rFonts w:ascii="Tahoma" w:hAnsi="Tahoma" w:cs="Tahoma"/>
      <w:sz w:val="16"/>
      <w:szCs w:val="16"/>
    </w:rPr>
  </w:style>
  <w:style w:type="character" w:customStyle="1" w:styleId="BalloonTextChar">
    <w:name w:val="Balloon Text Char"/>
    <w:basedOn w:val="DefaultParagraphFont"/>
    <w:link w:val="BalloonText"/>
    <w:rsid w:val="00AB4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20B"/>
    <w:rPr>
      <w:b/>
      <w:color w:val="660033"/>
      <w:spacing w:val="0"/>
    </w:rPr>
  </w:style>
  <w:style w:type="paragraph" w:customStyle="1" w:styleId="Nameditemlist">
    <w:name w:val="Named item list"/>
    <w:basedOn w:val="BodyText"/>
    <w:qFormat/>
    <w:rsid w:val="00AB420B"/>
    <w:pPr>
      <w:tabs>
        <w:tab w:val="left" w:pos="2835"/>
      </w:tabs>
      <w:ind w:left="2835" w:hanging="2835"/>
    </w:pPr>
  </w:style>
  <w:style w:type="paragraph" w:customStyle="1" w:styleId="BodyTextnopadding">
    <w:name w:val="Body Text no padding"/>
    <w:basedOn w:val="BodyText"/>
    <w:qFormat/>
    <w:rsid w:val="00AB420B"/>
    <w:pPr>
      <w:spacing w:before="0" w:after="0"/>
    </w:pPr>
  </w:style>
  <w:style w:type="paragraph" w:customStyle="1" w:styleId="BodyTextBold">
    <w:name w:val="Body Text Bold"/>
    <w:basedOn w:val="BodyText"/>
    <w:qFormat/>
    <w:rsid w:val="00AB420B"/>
    <w:rPr>
      <w:b/>
    </w:rPr>
  </w:style>
  <w:style w:type="character" w:styleId="Hyperlink">
    <w:name w:val="Hyperlink"/>
    <w:basedOn w:val="DefaultParagraphFont"/>
    <w:uiPriority w:val="99"/>
    <w:unhideWhenUsed/>
    <w:rsid w:val="00253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3232</Characters>
  <Application>Microsoft Office Word</Application>
  <DocSecurity>0</DocSecurity>
  <Lines>73</Lines>
  <Paragraphs>47</Paragraphs>
  <ScaleCrop>false</ScaleCrop>
  <Company>Author-it Software Corporation Ltd.</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MEA295 Use electrical test equipment to perform basic electrical tests on aircraft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