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E97" w:rsidP="008A6E97">
      <w:pPr>
        <w:pStyle w:val="Title"/>
      </w:pPr>
      <w:r>
        <w:fldChar w:fldCharType="begin"/>
      </w:r>
      <w:r>
        <w:instrText xml:space="preserve"> TITLE   \* MERGEFORMAT </w:instrText>
      </w:r>
      <w:r>
        <w:fldChar w:fldCharType="separate"/>
      </w:r>
      <w:r>
        <w:t>MEA294 Inspect, test and troubleshoot advanced aircraft electrical systems and components</w:t>
      </w:r>
      <w:r>
        <w:fldChar w:fldCharType="end"/>
      </w:r>
    </w:p>
    <w:p w:rsidR="008A6E97" w:rsidP="008A6E97">
      <w:pPr>
        <w:pStyle w:val="Version"/>
        <w:sectPr w:rsidSect="00F512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229" w:rsidP="00F51229">
      <w:pPr>
        <w:pStyle w:val="SuperHeading"/>
      </w:pPr>
      <w:r w:rsidRPr="00F51229">
        <w:t>MEA294 Inspect, test and troubleshoot advanced aircraft</w:t>
      </w:r>
      <w:r w:rsidRPr="00F51229">
        <w:t xml:space="preserve"> electrical systems and components</w:t>
      </w:r>
    </w:p>
    <w:p w:rsidR="00000000" w:rsidRPr="00F51229" w:rsidP="00F51229">
      <w:pPr>
        <w:pStyle w:val="Heading1"/>
      </w:pPr>
      <w:bookmarkStart w:id="1" w:name="O_988110"/>
      <w:bookmarkEnd w:id="1"/>
      <w:r w:rsidRPr="00F51229">
        <w:t>Modification History</w:t>
      </w:r>
    </w:p>
    <w:p w:rsidR="00000000" w:rsidRPr="00F51229" w:rsidP="008A6E97">
      <w:pPr>
        <w:pStyle w:val="BodyText"/>
      </w:pPr>
      <w:r w:rsidRPr="00F51229">
        <w:t>Release 1. Equivalent to MEA211 Inspect, test and troubleshoot advanced aircraft electrical systems and components. Revised as a result of changed prerequisites. Unit codes updated.</w:t>
      </w:r>
    </w:p>
    <w:p w:rsidR="00000000" w:rsidRPr="00F51229" w:rsidP="00F51229">
      <w:pPr>
        <w:pStyle w:val="Heading1"/>
      </w:pPr>
      <w:bookmarkStart w:id="2" w:name="O_988116"/>
      <w:bookmarkEnd w:id="2"/>
      <w:r w:rsidRPr="00F51229">
        <w:t>Application</w:t>
      </w:r>
    </w:p>
    <w:p w:rsidR="00000000" w:rsidRPr="00F51229" w:rsidP="008A6E97">
      <w:pPr>
        <w:pStyle w:val="BodyText"/>
      </w:pPr>
      <w:r w:rsidRPr="00F51229">
        <w:t>This unit of competency describes the skills and knowledge required to inspect, test and troubleshoot advanced aircraft electrical systems and components. It involves the application of hand skills and the use of system and comp</w:t>
      </w:r>
      <w:r w:rsidRPr="00F51229">
        <w:t>onent knowledge and applicable maintenance publications and test equipment when working with the systems and components of fixed and rotary wing aircraft that have advanced electrical systems, during scheduled and unscheduled maintenance. Work may be perfo</w:t>
      </w:r>
      <w:r w:rsidRPr="00F51229">
        <w:t>rmed individually or as part of a team.</w:t>
      </w:r>
    </w:p>
    <w:p w:rsidR="00000000" w:rsidRPr="00F51229" w:rsidP="008A6E97">
      <w:pPr>
        <w:pStyle w:val="BodyText"/>
      </w:pPr>
      <w:r w:rsidRPr="00F51229">
        <w:t>The unit is part of the Mechanical Aircraft Maintenance Engineer licensing pathway. It is used in workplaces that operate under the airworthiness regulatory systems of the Australian Defence Force (ADF) and the Civil</w:t>
      </w:r>
      <w:r w:rsidRPr="00F51229">
        <w:t xml:space="preserve"> Aviation Safety Authority (CASA). </w:t>
      </w:r>
    </w:p>
    <w:p w:rsidR="00000000" w:rsidRPr="00F51229" w:rsidP="008A6E97">
      <w:pPr>
        <w:pStyle w:val="BodyText"/>
      </w:pPr>
      <w:r w:rsidRPr="00F51229">
        <w:t>This unit forms part of the CASA requirement for maintenance certification licences under Civil Aviation Safety Regulation (CASR) Part 66. Where a CASA licensing outcome is sought, users must refer to the licensing provi</w:t>
      </w:r>
      <w:r w:rsidRPr="00F51229">
        <w:t>sions in the MEA Aeroskills Companion Volume Implementation Guide.</w:t>
      </w:r>
    </w:p>
    <w:p w:rsidR="00000000" w:rsidRPr="00F51229" w:rsidP="00F51229">
      <w:pPr>
        <w:pStyle w:val="Heading1"/>
      </w:pPr>
      <w:bookmarkStart w:id="3" w:name="O_988115"/>
      <w:bookmarkEnd w:id="3"/>
      <w:r w:rsidRPr="00F51229">
        <w:t>Pre-requisite Unit</w:t>
      </w:r>
    </w:p>
    <w:tbl>
      <w:tblPr>
        <w:tblW w:w="0" w:type="auto"/>
        <w:tblLayout w:type="fixed"/>
        <w:tblCellMar>
          <w:left w:w="62" w:type="dxa"/>
          <w:right w:w="62" w:type="dxa"/>
        </w:tblCellMar>
        <w:tblLook w:val="0000"/>
      </w:tblPr>
      <w:tblGrid>
        <w:gridCol w:w="1585"/>
        <w:gridCol w:w="6255"/>
      </w:tblGrid>
      <w:tr w:rsidTr="00F51229">
        <w:tblPrEx>
          <w:tblW w:w="0" w:type="auto"/>
          <w:tblLayout w:type="fixed"/>
          <w:tblCellMar>
            <w:left w:w="62" w:type="dxa"/>
            <w:right w:w="62" w:type="dxa"/>
          </w:tblCellMar>
          <w:tblLook w:val="0000"/>
        </w:tblPrEx>
        <w:tc>
          <w:tcPr>
            <w:tcW w:w="1585"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MEA203</w:t>
            </w:r>
          </w:p>
        </w:tc>
        <w:tc>
          <w:tcPr>
            <w:tcW w:w="6255" w:type="dxa"/>
            <w:tcBorders>
              <w:top w:val="nil"/>
              <w:left w:val="nil"/>
              <w:bottom w:val="nil"/>
              <w:right w:val="nil"/>
            </w:tcBorders>
            <w:tcMar>
              <w:top w:w="0" w:type="dxa"/>
              <w:left w:w="62" w:type="dxa"/>
              <w:bottom w:w="0" w:type="dxa"/>
              <w:right w:w="62" w:type="dxa"/>
            </w:tcMar>
          </w:tcPr>
          <w:p w:rsidR="00000000" w:rsidRPr="00F51229" w:rsidP="00F51229">
            <w:pPr>
              <w:pStyle w:val="BodyText"/>
            </w:pPr>
            <w:r w:rsidRPr="00F51229">
              <w:t>Remove and install advanced aircraft electrical system components</w:t>
            </w:r>
          </w:p>
        </w:tc>
      </w:tr>
    </w:tbl>
    <w:p w:rsidR="008A6E97" w:rsidP="00F51229">
      <w:pPr>
        <w:pStyle w:val="BodyText"/>
      </w:pPr>
    </w:p>
    <w:p w:rsidR="008A6E97" w:rsidP="00F51229">
      <w:pPr>
        <w:pStyle w:val="BodyText"/>
      </w:pPr>
    </w:p>
    <w:p w:rsidR="00000000" w:rsidRPr="00F51229" w:rsidP="00F51229">
      <w:pPr>
        <w:pStyle w:val="Heading1"/>
      </w:pPr>
      <w:bookmarkStart w:id="4" w:name="O_988114"/>
      <w:bookmarkEnd w:id="4"/>
      <w:r w:rsidRPr="00F51229">
        <w:t>Competency Field</w:t>
      </w:r>
    </w:p>
    <w:p w:rsidR="00000000" w:rsidRPr="00F51229" w:rsidP="008A6E97">
      <w:pPr>
        <w:pStyle w:val="BodyText"/>
      </w:pPr>
      <w:r w:rsidRPr="00F51229">
        <w:t>Aviation maintenance</w:t>
      </w:r>
    </w:p>
    <w:p w:rsidR="00000000" w:rsidRPr="00F51229" w:rsidP="00F51229">
      <w:pPr>
        <w:pStyle w:val="Heading1"/>
      </w:pPr>
      <w:bookmarkStart w:id="5" w:name="O_988113"/>
      <w:bookmarkEnd w:id="5"/>
      <w:r w:rsidRPr="00F51229">
        <w:t>Eleme</w:t>
      </w:r>
      <w:r w:rsidRPr="00F51229">
        <w:t>nts and Performance Criteria</w:t>
      </w:r>
    </w:p>
    <w:tbl>
      <w:tblPr>
        <w:tblW w:w="9254" w:type="dxa"/>
        <w:tblLayout w:type="fixed"/>
        <w:tblCellMar>
          <w:left w:w="62" w:type="dxa"/>
          <w:right w:w="62" w:type="dxa"/>
        </w:tblCellMar>
        <w:tblLook w:val="0000"/>
      </w:tblPr>
      <w:tblGrid>
        <w:gridCol w:w="319"/>
        <w:gridCol w:w="2427"/>
        <w:gridCol w:w="484"/>
        <w:gridCol w:w="6024"/>
      </w:tblGrid>
      <w:tr w:rsidTr="00F51229">
        <w:tblPrEx>
          <w:tblW w:w="9254" w:type="dxa"/>
          <w:tblLayout w:type="fixed"/>
          <w:tblCellMar>
            <w:left w:w="62" w:type="dxa"/>
            <w:right w:w="62" w:type="dxa"/>
          </w:tblCellMar>
          <w:tblLook w:val="0000"/>
        </w:tblPrEx>
        <w:trPr>
          <w:tblHeader/>
        </w:trPr>
        <w:tc>
          <w:tcPr>
            <w:tcW w:w="2746" w:type="dxa"/>
            <w:gridSpan w:val="2"/>
            <w:tcBorders>
              <w:top w:val="nil"/>
              <w:left w:val="nil"/>
              <w:bottom w:val="nil"/>
              <w:right w:val="nil"/>
            </w:tcBorders>
            <w:tcMar>
              <w:top w:w="0" w:type="dxa"/>
              <w:left w:w="62" w:type="dxa"/>
              <w:bottom w:w="0" w:type="dxa"/>
              <w:right w:w="62" w:type="dxa"/>
            </w:tcMar>
          </w:tcPr>
          <w:p w:rsidR="00000000" w:rsidRPr="00F51229" w:rsidP="00F51229">
            <w:pPr>
              <w:pStyle w:val="BodyText"/>
            </w:pPr>
            <w:r w:rsidRPr="00F51229">
              <w:rPr>
                <w:rStyle w:val="SpecialBold"/>
              </w:rPr>
              <w:t>ELEMENTS</w:t>
            </w:r>
          </w:p>
        </w:tc>
        <w:tc>
          <w:tcPr>
            <w:tcW w:w="6508" w:type="dxa"/>
            <w:gridSpan w:val="2"/>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rPr>
                <w:rStyle w:val="SpecialBold"/>
              </w:rPr>
              <w:t>PERFORMANCE CRITERIA</w:t>
            </w:r>
          </w:p>
        </w:tc>
      </w:tr>
      <w:tr w:rsidTr="00F51229">
        <w:tblPrEx>
          <w:tblW w:w="9254" w:type="dxa"/>
          <w:tblLayout w:type="fixed"/>
          <w:tblCellMar>
            <w:left w:w="62" w:type="dxa"/>
            <w:right w:w="62" w:type="dxa"/>
          </w:tblCellMar>
          <w:tblLook w:val="0000"/>
        </w:tblPrEx>
        <w:tc>
          <w:tcPr>
            <w:tcW w:w="2746" w:type="dxa"/>
            <w:gridSpan w:val="2"/>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Elements describe the essential outcomes.</w:t>
            </w:r>
          </w:p>
        </w:tc>
        <w:tc>
          <w:tcPr>
            <w:tcW w:w="6508" w:type="dxa"/>
            <w:gridSpan w:val="2"/>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Performance criteria describe the performance needed to demonstrate achievement of the element.</w:t>
            </w:r>
          </w:p>
        </w:tc>
      </w:tr>
      <w:tr w:rsidTr="00F51229">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1.</w:t>
            </w:r>
          </w:p>
        </w:tc>
        <w:tc>
          <w:tcPr>
            <w:tcW w:w="2427"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Inspect advanced aircraft electrical systems and components</w:t>
            </w: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1.1</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Use required maintenance documentation and modification status, including system defect reports where relevant, to identify specific inspection requirements</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1.2</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Check isolation tags and configure aircraft for safe system inspection and operation according to applicable maintenance manual</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1.3</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 xml:space="preserve">Visually or physically check electrical systems for external signs of defects according to applicable maintenance manual </w:t>
            </w:r>
            <w:r w:rsidRPr="00F51229">
              <w:t>while observing work health and safety (WHS) requirements</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1.4</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Correctly identify and report defects using organisational reporting processes</w:t>
            </w:r>
          </w:p>
        </w:tc>
      </w:tr>
      <w:tr w:rsidTr="00F51229">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2.</w:t>
            </w:r>
          </w:p>
        </w:tc>
        <w:tc>
          <w:tcPr>
            <w:tcW w:w="2427"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Test and adjust advanced aircraft electrical systems</w:t>
            </w: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2.1</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Prepare aircraft and system according to applicable maintenance manual for the application of power and system operation</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2.2</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Functionally test electrical system according to maintenance manual for evidence of serviceability and malfunction</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2.3</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Calibr</w:t>
            </w:r>
            <w:r w:rsidRPr="00F51229">
              <w:t>ate or adjust system according to maintenance manual, as appropriate</w:t>
            </w:r>
          </w:p>
        </w:tc>
      </w:tr>
      <w:tr w:rsidTr="00F51229">
        <w:tblPrEx>
          <w:tblW w:w="925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w:t>
            </w:r>
          </w:p>
        </w:tc>
        <w:tc>
          <w:tcPr>
            <w:tcW w:w="2427" w:type="dxa"/>
            <w:vMerge w:val="restart"/>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Troubleshoot advanced aircraft electrical systems</w:t>
            </w: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3.1</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Use available information from maintenance documentation and inspection and test results to assist in fault determination</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3.2</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 xml:space="preserve">Use maintenance manual fault diagnosis guides and logic processes to ensure efficient and accurate </w:t>
            </w:r>
            <w:r w:rsidRPr="00F51229">
              <w:rPr>
                <w:rStyle w:val="BoldandItalics"/>
              </w:rPr>
              <w:t>troubleshooting to line replacement level</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3.3</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Obtain specialist advice, where required, to assist with troubleshooting process</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3.4</w:t>
            </w:r>
          </w:p>
        </w:tc>
        <w:tc>
          <w:tcPr>
            <w:tcW w:w="602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Locate system faults and clearly identify and correctly record causes of faults in maintenance documentation, where required, according to standard organisational procedures</w:t>
            </w:r>
          </w:p>
        </w:tc>
      </w:tr>
      <w:tr w:rsidTr="00F51229">
        <w:tblPrEx>
          <w:tblW w:w="925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F51229">
            <w:pPr>
              <w:pStyle w:val="BodyText"/>
              <w:rPr>
                <w:lang w:val="en-NZ"/>
              </w:rPr>
            </w:pPr>
            <w:r w:rsidRPr="00F51229">
              <w:t>3.5</w:t>
            </w:r>
          </w:p>
        </w:tc>
        <w:tc>
          <w:tcPr>
            <w:tcW w:w="6024" w:type="dxa"/>
            <w:tcBorders>
              <w:top w:val="nil"/>
              <w:left w:val="nil"/>
              <w:bottom w:val="nil"/>
              <w:right w:val="nil"/>
            </w:tcBorders>
            <w:tcMar>
              <w:top w:w="0" w:type="dxa"/>
              <w:left w:w="62" w:type="dxa"/>
              <w:bottom w:w="0" w:type="dxa"/>
              <w:right w:w="62" w:type="dxa"/>
            </w:tcMar>
          </w:tcPr>
          <w:p w:rsidR="00000000" w:rsidRPr="00F51229" w:rsidP="00F51229">
            <w:pPr>
              <w:pStyle w:val="BodyText"/>
            </w:pPr>
            <w:r w:rsidRPr="00F51229">
              <w:t>Determine rectification requirements according to maintenance requirements</w:t>
            </w:r>
          </w:p>
        </w:tc>
      </w:tr>
    </w:tbl>
    <w:p w:rsidR="00000000" w:rsidRPr="00F51229" w:rsidP="00F51229">
      <w:pPr>
        <w:pStyle w:val="BodyText"/>
      </w:pPr>
    </w:p>
    <w:p w:rsidR="00000000" w:rsidRPr="00F51229" w:rsidP="00F51229">
      <w:pPr>
        <w:pStyle w:val="AllowPageBreak"/>
      </w:pPr>
    </w:p>
    <w:p w:rsidR="00000000" w:rsidRPr="00F51229" w:rsidP="00F51229">
      <w:pPr>
        <w:pStyle w:val="Heading1"/>
      </w:pPr>
      <w:bookmarkStart w:id="6" w:name="O_988112"/>
      <w:bookmarkEnd w:id="6"/>
      <w:r w:rsidRPr="00F51229">
        <w:t>Foundation Skills</w:t>
      </w:r>
    </w:p>
    <w:p w:rsidR="00000000" w:rsidRPr="00F51229" w:rsidP="008A6E97">
      <w:pPr>
        <w:pStyle w:val="BodyText"/>
      </w:pPr>
      <w:r w:rsidRPr="00F51229">
        <w:t>Foundation skills essential to performance are explicit in the performance criteria of this unit of competency.</w:t>
      </w:r>
    </w:p>
    <w:p w:rsidR="00000000" w:rsidRPr="00F51229" w:rsidP="00F51229">
      <w:pPr>
        <w:pStyle w:val="Heading1"/>
      </w:pPr>
      <w:bookmarkStart w:id="7" w:name="O_988111"/>
      <w:bookmarkEnd w:id="7"/>
      <w:r w:rsidRPr="00F51229">
        <w:t>Unit Mapping Information</w:t>
      </w:r>
    </w:p>
    <w:p w:rsidR="00000000" w:rsidRPr="00F51229" w:rsidP="008A6E97">
      <w:pPr>
        <w:pStyle w:val="BodyText"/>
      </w:pPr>
      <w:r w:rsidRPr="00F51229">
        <w:t>Release 1. Equivalent to MEA211 Inspect, test and troubleshoot ad</w:t>
      </w:r>
      <w:r w:rsidRPr="00F51229">
        <w:t>vanced aircraft electrical systems and components.</w:t>
      </w:r>
    </w:p>
    <w:p w:rsidR="00000000" w:rsidRPr="00F51229" w:rsidP="00F51229">
      <w:pPr>
        <w:pStyle w:val="Heading1"/>
      </w:pPr>
      <w:bookmarkStart w:id="8" w:name="O_988104"/>
      <w:bookmarkEnd w:id="8"/>
      <w:r w:rsidRPr="00F51229">
        <w:t>Links</w:t>
      </w:r>
    </w:p>
    <w:p w:rsidR="00000000" w:rsidRPr="00F51229" w:rsidP="008A6E97">
      <w:pPr>
        <w:pStyle w:val="BodyText"/>
      </w:pPr>
      <w:r w:rsidRPr="00F5122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B2E4E">
        <w:rPr>
          <w:rStyle w:val="Hyperlink"/>
        </w:rPr>
        <w:t>https://vetnet.gov.au/Pages/TrainingDocs.aspx?q=ce216c9c-04d5-4b3b-9bcf-4e81d0950371</w:t>
      </w:r>
      <w:r>
        <w:fldChar w:fldCharType="end"/>
      </w:r>
    </w:p>
    <w:p w:rsidR="00000000" w:rsidRPr="00F51229" w:rsidP="00F51229"/>
    <w:sectPr w:rsidSect="00F512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9" w:rsidRPr="008A6E97" w:rsidP="008A6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97" w:rsidP="00F51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6E97" w:rsidP="00F512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E97" w:rsidP="00F512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229" w:rsidRPr="008A6E97" w:rsidP="008A6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97" w:rsidRPr="002D2AF8" w:rsidP="00F51229">
    <w:pPr>
      <w:pStyle w:val="Header"/>
      <w:framePr w:wrap="around"/>
    </w:pPr>
    <w:r>
      <w:fldChar w:fldCharType="begin"/>
    </w:r>
    <w:r>
      <w:instrText xml:space="preserve"> TITLE   \* MERGEFORMAT </w:instrText>
    </w:r>
    <w:r>
      <w:fldChar w:fldCharType="separate"/>
    </w:r>
    <w:r>
      <w:t>MEA294 Inspect, test and troubleshoot advanced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A6E97" w:rsidP="00F512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2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229"/>
    <w:pPr>
      <w:spacing w:before="360" w:after="60"/>
      <w:outlineLvl w:val="0"/>
    </w:pPr>
    <w:rPr>
      <w:sz w:val="32"/>
    </w:rPr>
  </w:style>
  <w:style w:type="paragraph" w:styleId="Heading2">
    <w:name w:val="heading 2"/>
    <w:basedOn w:val="HeadingBase"/>
    <w:next w:val="BodyText"/>
    <w:link w:val="Heading2Char"/>
    <w:qFormat/>
    <w:rsid w:val="00F51229"/>
    <w:pPr>
      <w:keepLines/>
      <w:spacing w:before="240" w:after="120"/>
      <w:outlineLvl w:val="1"/>
    </w:pPr>
    <w:rPr>
      <w:sz w:val="28"/>
      <w:szCs w:val="40"/>
    </w:rPr>
  </w:style>
  <w:style w:type="paragraph" w:styleId="Heading3">
    <w:name w:val="heading 3"/>
    <w:basedOn w:val="HeadingBase"/>
    <w:next w:val="BodyText"/>
    <w:link w:val="Heading3Char"/>
    <w:qFormat/>
    <w:rsid w:val="00F51229"/>
    <w:pPr>
      <w:spacing w:before="180" w:after="120"/>
      <w:outlineLvl w:val="2"/>
    </w:pPr>
    <w:rPr>
      <w:spacing w:val="-10"/>
      <w:kern w:val="32"/>
    </w:rPr>
  </w:style>
  <w:style w:type="paragraph" w:styleId="Heading4">
    <w:name w:val="heading 4"/>
    <w:basedOn w:val="HeadingBase"/>
    <w:next w:val="BodyText"/>
    <w:link w:val="Heading4Char"/>
    <w:qFormat/>
    <w:rsid w:val="00F51229"/>
    <w:pPr>
      <w:spacing w:before="160" w:after="120"/>
      <w:outlineLvl w:val="3"/>
    </w:pPr>
    <w:rPr>
      <w:sz w:val="22"/>
    </w:rPr>
  </w:style>
  <w:style w:type="paragraph" w:styleId="Heading5">
    <w:name w:val="heading 5"/>
    <w:basedOn w:val="HeadingBase"/>
    <w:next w:val="Normal"/>
    <w:link w:val="Heading5Char"/>
    <w:qFormat/>
    <w:rsid w:val="00F51229"/>
    <w:pPr>
      <w:spacing w:before="80"/>
      <w:outlineLvl w:val="4"/>
    </w:pPr>
    <w:rPr>
      <w:color w:val="918585"/>
      <w:sz w:val="20"/>
    </w:rPr>
  </w:style>
  <w:style w:type="paragraph" w:styleId="Heading6">
    <w:name w:val="heading 6"/>
    <w:basedOn w:val="HeadingBase"/>
    <w:next w:val="Normal"/>
    <w:link w:val="Heading6Char"/>
    <w:qFormat/>
    <w:rsid w:val="00F51229"/>
    <w:pPr>
      <w:spacing w:before="60"/>
      <w:outlineLvl w:val="5"/>
    </w:pPr>
    <w:rPr>
      <w:color w:val="918585"/>
      <w:sz w:val="20"/>
    </w:rPr>
  </w:style>
  <w:style w:type="paragraph" w:styleId="Heading7">
    <w:name w:val="heading 7"/>
    <w:basedOn w:val="Normal"/>
    <w:next w:val="Normal"/>
    <w:link w:val="Heading7Char"/>
    <w:qFormat/>
    <w:rsid w:val="00F51229"/>
    <w:pPr>
      <w:ind w:left="720"/>
      <w:outlineLvl w:val="6"/>
    </w:pPr>
    <w:rPr>
      <w:i/>
    </w:rPr>
  </w:style>
  <w:style w:type="paragraph" w:styleId="Heading8">
    <w:name w:val="heading 8"/>
    <w:basedOn w:val="Normal"/>
    <w:next w:val="Normal"/>
    <w:link w:val="Heading8Char"/>
    <w:qFormat/>
    <w:rsid w:val="00F51229"/>
    <w:pPr>
      <w:ind w:left="720"/>
      <w:outlineLvl w:val="7"/>
    </w:pPr>
    <w:rPr>
      <w:i/>
    </w:rPr>
  </w:style>
  <w:style w:type="paragraph" w:styleId="Heading9">
    <w:name w:val="heading 9"/>
    <w:basedOn w:val="Normal"/>
    <w:next w:val="Normal"/>
    <w:link w:val="Heading9Char"/>
    <w:qFormat/>
    <w:rsid w:val="00F51229"/>
    <w:pPr>
      <w:ind w:left="720"/>
      <w:outlineLvl w:val="8"/>
    </w:pPr>
    <w:rPr>
      <w:i/>
    </w:rPr>
  </w:style>
  <w:style w:type="character" w:default="1" w:styleId="DefaultParagraphFont">
    <w:name w:val="Default Paragraph Font"/>
    <w:uiPriority w:val="1"/>
    <w:unhideWhenUsed/>
    <w:rsid w:val="00F51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229"/>
  </w:style>
  <w:style w:type="character" w:customStyle="1" w:styleId="Heading1Char">
    <w:name w:val="Heading 1 Char"/>
    <w:basedOn w:val="DefaultParagraphFont"/>
    <w:link w:val="Heading1"/>
    <w:rsid w:val="00F51229"/>
    <w:rPr>
      <w:rFonts w:ascii="Times New Roman" w:eastAsia="Times New Roman" w:hAnsi="Times New Roman" w:cs="Times New Roman"/>
      <w:b/>
      <w:sz w:val="32"/>
      <w:szCs w:val="20"/>
      <w:lang w:eastAsia="en-US"/>
    </w:rPr>
  </w:style>
  <w:style w:type="paragraph" w:styleId="BodyText">
    <w:name w:val="Body Text"/>
    <w:basedOn w:val="Normal"/>
    <w:link w:val="BodyTextChar"/>
    <w:rsid w:val="00F512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229"/>
    <w:rPr>
      <w:rFonts w:ascii="Times New Roman" w:eastAsia="Times New Roman" w:hAnsi="Times New Roman" w:cs="Times New Roman"/>
      <w:sz w:val="24"/>
      <w:lang w:eastAsia="en-US"/>
    </w:rPr>
  </w:style>
  <w:style w:type="character" w:customStyle="1" w:styleId="SpecialBold">
    <w:name w:val="Special Bold"/>
    <w:basedOn w:val="DefaultParagraphFont"/>
    <w:rsid w:val="00F51229"/>
    <w:rPr>
      <w:b/>
      <w:spacing w:val="0"/>
    </w:rPr>
  </w:style>
  <w:style w:type="paragraph" w:customStyle="1" w:styleId="SuperHeading">
    <w:name w:val="SuperHeading"/>
    <w:basedOn w:val="Normal"/>
    <w:rsid w:val="00F51229"/>
    <w:pPr>
      <w:spacing w:before="240" w:after="120"/>
      <w:outlineLvl w:val="0"/>
    </w:pPr>
    <w:rPr>
      <w:rFonts w:ascii="Times New Roman" w:hAnsi="Times New Roman"/>
      <w:b/>
      <w:sz w:val="32"/>
    </w:rPr>
  </w:style>
  <w:style w:type="paragraph" w:customStyle="1" w:styleId="AllowPageBreak">
    <w:name w:val="AllowPageBreak"/>
    <w:rsid w:val="00F51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1229"/>
    <w:rPr>
      <w:b/>
      <w:i/>
      <w:u w:val="none"/>
    </w:rPr>
  </w:style>
  <w:style w:type="character" w:customStyle="1" w:styleId="Heading2Char">
    <w:name w:val="Heading 2 Char"/>
    <w:basedOn w:val="DefaultParagraphFont"/>
    <w:link w:val="Heading2"/>
    <w:rsid w:val="00F51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2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2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229"/>
    <w:rPr>
      <w:rFonts w:ascii="Courier New" w:eastAsia="Times New Roman" w:hAnsi="Courier New" w:cs="Times New Roman"/>
      <w:i/>
      <w:szCs w:val="20"/>
      <w:lang w:eastAsia="en-US"/>
    </w:rPr>
  </w:style>
  <w:style w:type="paragraph" w:customStyle="1" w:styleId="HeadingBase">
    <w:name w:val="Heading Base"/>
    <w:rsid w:val="00F51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229"/>
    <w:pPr>
      <w:tabs>
        <w:tab w:val="right" w:leader="dot" w:pos="9072"/>
      </w:tabs>
      <w:ind w:left="567"/>
    </w:pPr>
    <w:rPr>
      <w:szCs w:val="22"/>
    </w:rPr>
  </w:style>
  <w:style w:type="paragraph" w:customStyle="1" w:styleId="TOCBase">
    <w:name w:val="TOC Base"/>
    <w:rsid w:val="00F51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229"/>
    <w:pPr>
      <w:tabs>
        <w:tab w:val="right" w:leader="dot" w:pos="9072"/>
      </w:tabs>
      <w:spacing w:before="40" w:after="40"/>
      <w:ind w:left="284"/>
    </w:pPr>
    <w:rPr>
      <w:rFonts w:ascii="Times New Roman" w:hAnsi="Times New Roman"/>
    </w:rPr>
  </w:style>
  <w:style w:type="paragraph" w:styleId="TOC1">
    <w:name w:val="toc 1"/>
    <w:basedOn w:val="TOCBase"/>
    <w:next w:val="Normal"/>
    <w:rsid w:val="00F512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229"/>
    <w:rPr>
      <w:rFonts w:ascii="Times New Roman" w:eastAsia="Times New Roman" w:hAnsi="Times New Roman" w:cs="Times New Roman"/>
      <w:sz w:val="16"/>
      <w:lang w:eastAsia="en-US"/>
    </w:rPr>
  </w:style>
  <w:style w:type="paragraph" w:styleId="Title">
    <w:name w:val="Title"/>
    <w:basedOn w:val="HeadingBase"/>
    <w:link w:val="TitleChar"/>
    <w:qFormat/>
    <w:rsid w:val="00F51229"/>
    <w:pPr>
      <w:spacing w:before="5040"/>
      <w:jc w:val="center"/>
    </w:pPr>
    <w:rPr>
      <w:sz w:val="48"/>
      <w:szCs w:val="72"/>
      <w:lang w:val="en-US"/>
    </w:rPr>
  </w:style>
  <w:style w:type="character" w:customStyle="1" w:styleId="TitleChar">
    <w:name w:val="Title Char"/>
    <w:basedOn w:val="DefaultParagraphFont"/>
    <w:link w:val="Title"/>
    <w:rsid w:val="00F51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229"/>
    <w:pPr>
      <w:tabs>
        <w:tab w:val="left" w:pos="3600"/>
        <w:tab w:val="left" w:pos="3958"/>
      </w:tabs>
    </w:pPr>
  </w:style>
  <w:style w:type="paragraph" w:styleId="List">
    <w:name w:val="List"/>
    <w:basedOn w:val="BodyText"/>
    <w:next w:val="BodyText"/>
    <w:rsid w:val="00F51229"/>
    <w:pPr>
      <w:tabs>
        <w:tab w:val="left" w:pos="340"/>
      </w:tabs>
      <w:spacing w:before="60" w:after="60"/>
      <w:ind w:left="340" w:hanging="340"/>
    </w:pPr>
  </w:style>
  <w:style w:type="paragraph" w:styleId="ListBullet">
    <w:name w:val="List Bullet"/>
    <w:basedOn w:val="List"/>
    <w:rsid w:val="00F51229"/>
    <w:pPr>
      <w:numPr>
        <w:numId w:val="10"/>
      </w:numPr>
      <w:tabs>
        <w:tab w:val="clear" w:pos="340"/>
      </w:tabs>
      <w:spacing w:before="40" w:after="40"/>
    </w:pPr>
  </w:style>
  <w:style w:type="paragraph" w:customStyle="1" w:styleId="Note">
    <w:name w:val="Note"/>
    <w:basedOn w:val="BodyText"/>
    <w:rsid w:val="00F51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229"/>
    <w:pPr>
      <w:framePr w:wrap="auto" w:hAnchor="text" w:y="6049"/>
    </w:pPr>
    <w:rPr>
      <w:color w:val="000000"/>
      <w:sz w:val="40"/>
    </w:rPr>
  </w:style>
  <w:style w:type="paragraph" w:customStyle="1" w:styleId="TOCTitle">
    <w:name w:val="TOCTitle"/>
    <w:basedOn w:val="Heading1"/>
    <w:rsid w:val="00F51229"/>
    <w:pPr>
      <w:spacing w:after="240"/>
      <w:jc w:val="center"/>
      <w:outlineLvl w:val="9"/>
    </w:pPr>
    <w:rPr>
      <w:caps/>
    </w:rPr>
  </w:style>
  <w:style w:type="paragraph" w:customStyle="1" w:styleId="Version">
    <w:name w:val="Version"/>
    <w:rsid w:val="00F512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1229"/>
    <w:pPr>
      <w:numPr>
        <w:numId w:val="11"/>
      </w:numPr>
      <w:tabs>
        <w:tab w:val="clear" w:pos="680"/>
      </w:tabs>
    </w:pPr>
  </w:style>
  <w:style w:type="paragraph" w:styleId="Index1">
    <w:name w:val="index 1"/>
    <w:basedOn w:val="Normal"/>
    <w:next w:val="Normal"/>
    <w:semiHidden/>
    <w:rsid w:val="00F51229"/>
    <w:pPr>
      <w:keepNext w:val="0"/>
      <w:tabs>
        <w:tab w:val="right" w:pos="4176"/>
      </w:tabs>
      <w:ind w:left="198" w:hanging="198"/>
    </w:pPr>
    <w:rPr>
      <w:rFonts w:ascii="Garamond" w:hAnsi="Garamond"/>
    </w:rPr>
  </w:style>
  <w:style w:type="paragraph" w:styleId="IndexHeading">
    <w:name w:val="index heading"/>
    <w:basedOn w:val="Normal"/>
    <w:next w:val="Index1"/>
    <w:semiHidden/>
    <w:rsid w:val="00F51229"/>
    <w:pPr>
      <w:spacing w:before="120" w:after="120"/>
    </w:pPr>
    <w:rPr>
      <w:rFonts w:ascii="Arial" w:hAnsi="Arial"/>
      <w:b/>
      <w:color w:val="918585"/>
      <w:sz w:val="24"/>
    </w:rPr>
  </w:style>
  <w:style w:type="paragraph" w:styleId="Header">
    <w:name w:val="header"/>
    <w:basedOn w:val="Normal"/>
    <w:link w:val="HeaderChar"/>
    <w:rsid w:val="00F51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229"/>
    <w:rPr>
      <w:rFonts w:ascii="Times New Roman" w:eastAsia="Times New Roman" w:hAnsi="Times New Roman" w:cs="Times New Roman"/>
      <w:sz w:val="16"/>
      <w:szCs w:val="20"/>
      <w:lang w:val="en-GB" w:eastAsia="en-US"/>
    </w:rPr>
  </w:style>
  <w:style w:type="paragraph" w:customStyle="1" w:styleId="Chapter">
    <w:name w:val="Chapter"/>
    <w:basedOn w:val="Normal"/>
    <w:rsid w:val="00F51229"/>
    <w:pPr>
      <w:spacing w:before="240"/>
    </w:pPr>
    <w:rPr>
      <w:rFonts w:ascii="Times New Roman" w:hAnsi="Times New Roman"/>
      <w:smallCaps/>
      <w:spacing w:val="80"/>
      <w:sz w:val="28"/>
    </w:rPr>
  </w:style>
  <w:style w:type="paragraph" w:customStyle="1" w:styleId="InChapter">
    <w:name w:val="InChapter"/>
    <w:basedOn w:val="Heading3"/>
    <w:rsid w:val="00F51229"/>
    <w:pPr>
      <w:spacing w:after="240"/>
      <w:outlineLvl w:val="9"/>
    </w:pPr>
    <w:rPr>
      <w:noProof/>
    </w:rPr>
  </w:style>
  <w:style w:type="paragraph" w:styleId="Index2">
    <w:name w:val="index 2"/>
    <w:basedOn w:val="Normal"/>
    <w:next w:val="Normal"/>
    <w:semiHidden/>
    <w:rsid w:val="00F51229"/>
    <w:pPr>
      <w:tabs>
        <w:tab w:val="right" w:pos="4176"/>
      </w:tabs>
      <w:ind w:left="568" w:hanging="284"/>
    </w:pPr>
    <w:rPr>
      <w:rFonts w:ascii="Garamond" w:hAnsi="Garamond"/>
    </w:rPr>
  </w:style>
  <w:style w:type="paragraph" w:customStyle="1" w:styleId="Byline">
    <w:name w:val="Byline"/>
    <w:rsid w:val="00F51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229"/>
    <w:pPr>
      <w:tabs>
        <w:tab w:val="clear" w:pos="3600"/>
        <w:tab w:val="clear" w:pos="3958"/>
      </w:tabs>
      <w:jc w:val="right"/>
    </w:pPr>
  </w:style>
  <w:style w:type="character" w:styleId="Emphasis">
    <w:name w:val="Emphasis"/>
    <w:basedOn w:val="DefaultParagraphFont"/>
    <w:qFormat/>
    <w:rsid w:val="00F51229"/>
    <w:rPr>
      <w:i/>
    </w:rPr>
  </w:style>
  <w:style w:type="paragraph" w:styleId="Caption">
    <w:name w:val="caption"/>
    <w:basedOn w:val="BodyText"/>
    <w:next w:val="Normal"/>
    <w:qFormat/>
    <w:rsid w:val="00F51229"/>
    <w:pPr>
      <w:framePr w:w="2268" w:hSpace="181" w:vSpace="181" w:wrap="around" w:vAnchor="text" w:hAnchor="page" w:x="1135" w:y="285" w:anchorLock="1"/>
    </w:pPr>
    <w:rPr>
      <w:i/>
    </w:rPr>
  </w:style>
  <w:style w:type="paragraph" w:customStyle="1" w:styleId="MiniTOCTitle">
    <w:name w:val="MiniTOCTitle"/>
    <w:basedOn w:val="Heading4"/>
    <w:rsid w:val="00F51229"/>
    <w:pPr>
      <w:spacing w:before="240"/>
      <w:outlineLvl w:val="9"/>
    </w:pPr>
    <w:rPr>
      <w:noProof/>
      <w:sz w:val="24"/>
    </w:rPr>
  </w:style>
  <w:style w:type="paragraph" w:customStyle="1" w:styleId="MiniTOCItem">
    <w:name w:val="MiniTOCItem"/>
    <w:basedOn w:val="ListBullet"/>
    <w:rsid w:val="00F51229"/>
    <w:pPr>
      <w:numPr>
        <w:numId w:val="0"/>
      </w:numPr>
      <w:tabs>
        <w:tab w:val="right" w:leader="dot" w:pos="6521"/>
      </w:tabs>
      <w:spacing w:before="0" w:after="0"/>
    </w:pPr>
  </w:style>
  <w:style w:type="paragraph" w:customStyle="1" w:styleId="TOFTitle">
    <w:name w:val="TOFTitle"/>
    <w:basedOn w:val="TOCTitle"/>
    <w:rsid w:val="00F51229"/>
  </w:style>
  <w:style w:type="paragraph" w:styleId="TableofFigures">
    <w:name w:val="table of figures"/>
    <w:basedOn w:val="Normal"/>
    <w:next w:val="Normal"/>
    <w:semiHidden/>
    <w:rsid w:val="00F51229"/>
    <w:pPr>
      <w:tabs>
        <w:tab w:val="right" w:leader="dot" w:pos="9072"/>
      </w:tabs>
      <w:ind w:left="970" w:hanging="403"/>
    </w:pPr>
    <w:rPr>
      <w:rFonts w:ascii="Times New Roman" w:hAnsi="Times New Roman"/>
      <w:b/>
    </w:rPr>
  </w:style>
  <w:style w:type="paragraph" w:styleId="ListNumber">
    <w:name w:val="List Number"/>
    <w:basedOn w:val="List"/>
    <w:rsid w:val="00F51229"/>
    <w:pPr>
      <w:numPr>
        <w:numId w:val="13"/>
      </w:numPr>
      <w:tabs>
        <w:tab w:val="clear" w:pos="340"/>
      </w:tabs>
    </w:pPr>
  </w:style>
  <w:style w:type="character" w:customStyle="1" w:styleId="WingdingSymbols">
    <w:name w:val="Wingding Symbols"/>
    <w:rsid w:val="00F51229"/>
    <w:rPr>
      <w:rFonts w:ascii="Wingdings" w:hAnsi="Wingdings"/>
    </w:rPr>
  </w:style>
  <w:style w:type="paragraph" w:customStyle="1" w:styleId="TableHeading">
    <w:name w:val="Table Heading"/>
    <w:basedOn w:val="HeadingBase"/>
    <w:rsid w:val="00F51229"/>
    <w:pPr>
      <w:keepLines/>
      <w:pBdr>
        <w:bottom w:val="single" w:sz="6" w:space="1" w:color="918585"/>
      </w:pBdr>
      <w:spacing w:before="240"/>
    </w:pPr>
  </w:style>
  <w:style w:type="character" w:customStyle="1" w:styleId="HotSpot">
    <w:name w:val="HotSpot"/>
    <w:rsid w:val="00F51229"/>
    <w:rPr>
      <w:color w:val="0033CC"/>
      <w:u w:val="none"/>
    </w:rPr>
  </w:style>
  <w:style w:type="paragraph" w:customStyle="1" w:styleId="BodyTextRight">
    <w:name w:val="Body Text Right"/>
    <w:basedOn w:val="BodyText"/>
    <w:rsid w:val="00F51229"/>
    <w:pPr>
      <w:spacing w:before="0" w:after="0"/>
      <w:jc w:val="right"/>
    </w:pPr>
  </w:style>
  <w:style w:type="paragraph" w:styleId="Index3">
    <w:name w:val="index 3"/>
    <w:basedOn w:val="ListNumber2"/>
    <w:next w:val="Normal"/>
    <w:semiHidden/>
    <w:rsid w:val="00F51229"/>
    <w:pPr>
      <w:numPr>
        <w:numId w:val="0"/>
      </w:numPr>
      <w:tabs>
        <w:tab w:val="right" w:leader="dot" w:pos="4176"/>
      </w:tabs>
    </w:pPr>
  </w:style>
  <w:style w:type="paragraph" w:styleId="ListNumber2">
    <w:name w:val="List Number 2"/>
    <w:basedOn w:val="List2"/>
    <w:rsid w:val="00F51229"/>
    <w:pPr>
      <w:numPr>
        <w:numId w:val="8"/>
      </w:numPr>
      <w:tabs>
        <w:tab w:val="clear" w:pos="1060"/>
      </w:tabs>
    </w:pPr>
  </w:style>
  <w:style w:type="paragraph" w:customStyle="1" w:styleId="MarginNote">
    <w:name w:val="Margin Note"/>
    <w:basedOn w:val="BodyText"/>
    <w:rsid w:val="00F51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2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229"/>
    <w:rPr>
      <w:sz w:val="32"/>
    </w:rPr>
  </w:style>
  <w:style w:type="paragraph" w:customStyle="1" w:styleId="HeadingProcedure">
    <w:name w:val="Heading Procedure"/>
    <w:basedOn w:val="HeadingBase"/>
    <w:next w:val="Normal"/>
    <w:rsid w:val="00F51229"/>
    <w:pPr>
      <w:tabs>
        <w:tab w:val="left" w:pos="0"/>
      </w:tabs>
      <w:spacing w:before="120" w:after="60"/>
    </w:pPr>
    <w:rPr>
      <w:i/>
      <w:color w:val="918585"/>
      <w:sz w:val="22"/>
    </w:rPr>
  </w:style>
  <w:style w:type="paragraph" w:customStyle="1" w:styleId="TableBodyText">
    <w:name w:val="Table Body Text"/>
    <w:basedOn w:val="BodyText"/>
    <w:rsid w:val="00F51229"/>
    <w:pPr>
      <w:spacing w:before="60" w:after="60"/>
    </w:pPr>
  </w:style>
  <w:style w:type="paragraph" w:styleId="ListContinue">
    <w:name w:val="List Continue"/>
    <w:basedOn w:val="List"/>
    <w:rsid w:val="00F51229"/>
    <w:pPr>
      <w:ind w:firstLine="0"/>
    </w:pPr>
  </w:style>
  <w:style w:type="paragraph" w:customStyle="1" w:styleId="ListNote">
    <w:name w:val="List Note"/>
    <w:basedOn w:val="List"/>
    <w:rsid w:val="00F51229"/>
    <w:pPr>
      <w:pBdr>
        <w:top w:val="single" w:sz="6" w:space="2" w:color="918585"/>
        <w:bottom w:val="single" w:sz="6" w:space="2" w:color="918585"/>
      </w:pBdr>
      <w:tabs>
        <w:tab w:val="left" w:pos="1021"/>
      </w:tabs>
      <w:ind w:firstLine="0"/>
    </w:pPr>
  </w:style>
  <w:style w:type="paragraph" w:customStyle="1" w:styleId="Warning">
    <w:name w:val="Warning"/>
    <w:basedOn w:val="BodyText"/>
    <w:rsid w:val="00F51229"/>
    <w:pPr>
      <w:shd w:val="clear" w:color="auto" w:fill="D9D9D9"/>
      <w:tabs>
        <w:tab w:val="left" w:pos="992"/>
      </w:tabs>
      <w:ind w:left="119" w:right="119"/>
    </w:pPr>
    <w:rPr>
      <w:sz w:val="20"/>
    </w:rPr>
  </w:style>
  <w:style w:type="paragraph" w:customStyle="1" w:styleId="MarginIcons">
    <w:name w:val="Margin Icons"/>
    <w:basedOn w:val="BodyText"/>
    <w:rsid w:val="00F51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229"/>
    <w:rPr>
      <w:rFonts w:ascii="Courier New" w:hAnsi="Courier New"/>
    </w:rPr>
  </w:style>
  <w:style w:type="paragraph" w:customStyle="1" w:styleId="NoteBullet">
    <w:name w:val="Note Bullet"/>
    <w:basedOn w:val="Note"/>
    <w:rsid w:val="00F51229"/>
    <w:pPr>
      <w:tabs>
        <w:tab w:val="clear" w:pos="680"/>
      </w:tabs>
      <w:spacing w:before="60" w:after="60"/>
    </w:pPr>
  </w:style>
  <w:style w:type="paragraph" w:customStyle="1" w:styleId="SubHeading2">
    <w:name w:val="SubHeading2"/>
    <w:basedOn w:val="HeadingBase"/>
    <w:rsid w:val="00F51229"/>
    <w:pPr>
      <w:spacing w:before="240" w:after="60"/>
    </w:pPr>
    <w:rPr>
      <w:sz w:val="20"/>
    </w:rPr>
  </w:style>
  <w:style w:type="paragraph" w:customStyle="1" w:styleId="SubHeading1">
    <w:name w:val="SubHeading1"/>
    <w:basedOn w:val="HeadingBase"/>
    <w:rsid w:val="00F51229"/>
    <w:pPr>
      <w:spacing w:before="240" w:after="60"/>
    </w:pPr>
    <w:rPr>
      <w:color w:val="918585"/>
      <w:sz w:val="22"/>
    </w:rPr>
  </w:style>
  <w:style w:type="paragraph" w:customStyle="1" w:styleId="SideHeading">
    <w:name w:val="Side Heading"/>
    <w:basedOn w:val="HeadingBase"/>
    <w:rsid w:val="00F51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229"/>
    <w:pPr>
      <w:numPr>
        <w:numId w:val="9"/>
      </w:numPr>
    </w:pPr>
  </w:style>
  <w:style w:type="paragraph" w:styleId="PlainText">
    <w:name w:val="Plain Text"/>
    <w:basedOn w:val="Normal"/>
    <w:link w:val="PlainTextChar"/>
    <w:rsid w:val="00F51229"/>
    <w:rPr>
      <w:sz w:val="20"/>
    </w:rPr>
  </w:style>
  <w:style w:type="character" w:customStyle="1" w:styleId="PlainTextChar">
    <w:name w:val="Plain Text Char"/>
    <w:basedOn w:val="DefaultParagraphFont"/>
    <w:link w:val="PlainText"/>
    <w:rsid w:val="00F51229"/>
    <w:rPr>
      <w:rFonts w:ascii="Courier New" w:eastAsia="Times New Roman" w:hAnsi="Courier New" w:cs="Times New Roman"/>
      <w:sz w:val="20"/>
      <w:szCs w:val="20"/>
      <w:lang w:eastAsia="en-US"/>
    </w:rPr>
  </w:style>
  <w:style w:type="character" w:customStyle="1" w:styleId="MenuOption">
    <w:name w:val="Menu Option"/>
    <w:basedOn w:val="DefaultParagraphFont"/>
    <w:rsid w:val="00F51229"/>
    <w:rPr>
      <w:b/>
      <w:smallCaps/>
    </w:rPr>
  </w:style>
  <w:style w:type="paragraph" w:customStyle="1" w:styleId="TableListNumber">
    <w:name w:val="Table List Number"/>
    <w:basedOn w:val="ListNumber"/>
    <w:rsid w:val="00F51229"/>
    <w:pPr>
      <w:numPr>
        <w:numId w:val="0"/>
      </w:numPr>
    </w:pPr>
  </w:style>
  <w:style w:type="paragraph" w:styleId="TOC4">
    <w:name w:val="toc 4"/>
    <w:basedOn w:val="TOCBase"/>
    <w:next w:val="Normal"/>
    <w:semiHidden/>
    <w:rsid w:val="00F51229"/>
    <w:pPr>
      <w:tabs>
        <w:tab w:val="right" w:leader="dot" w:pos="9071"/>
      </w:tabs>
      <w:ind w:left="1701"/>
    </w:pPr>
  </w:style>
  <w:style w:type="paragraph" w:customStyle="1" w:styleId="ListAlpha">
    <w:name w:val="List Alpha"/>
    <w:basedOn w:val="List"/>
    <w:rsid w:val="00F51229"/>
    <w:pPr>
      <w:numPr>
        <w:numId w:val="7"/>
      </w:numPr>
    </w:pPr>
  </w:style>
  <w:style w:type="paragraph" w:customStyle="1" w:styleId="ListAlpha2">
    <w:name w:val="List Alpha 2"/>
    <w:basedOn w:val="List2"/>
    <w:rsid w:val="00F51229"/>
    <w:pPr>
      <w:numPr>
        <w:numId w:val="6"/>
      </w:numPr>
    </w:pPr>
  </w:style>
  <w:style w:type="paragraph" w:styleId="List2">
    <w:name w:val="List 2"/>
    <w:basedOn w:val="BodyText"/>
    <w:rsid w:val="00F51229"/>
    <w:pPr>
      <w:tabs>
        <w:tab w:val="left" w:pos="680"/>
      </w:tabs>
      <w:spacing w:before="60" w:after="60"/>
      <w:ind w:left="680" w:hanging="340"/>
    </w:pPr>
  </w:style>
  <w:style w:type="paragraph" w:styleId="List3">
    <w:name w:val="List 3"/>
    <w:basedOn w:val="BodyText"/>
    <w:rsid w:val="00F51229"/>
    <w:pPr>
      <w:tabs>
        <w:tab w:val="left" w:pos="1021"/>
      </w:tabs>
      <w:spacing w:before="60" w:after="60"/>
      <w:ind w:left="1020" w:hanging="340"/>
    </w:pPr>
  </w:style>
  <w:style w:type="paragraph" w:styleId="List4">
    <w:name w:val="List 4"/>
    <w:basedOn w:val="BodyText"/>
    <w:rsid w:val="00F51229"/>
    <w:pPr>
      <w:tabs>
        <w:tab w:val="left" w:pos="1361"/>
      </w:tabs>
      <w:spacing w:before="60" w:after="60"/>
      <w:ind w:left="1361" w:hanging="340"/>
    </w:pPr>
  </w:style>
  <w:style w:type="paragraph" w:styleId="List5">
    <w:name w:val="List 5"/>
    <w:basedOn w:val="BodyText"/>
    <w:rsid w:val="00F51229"/>
    <w:pPr>
      <w:tabs>
        <w:tab w:val="left" w:pos="1701"/>
      </w:tabs>
      <w:spacing w:before="60" w:after="60"/>
      <w:ind w:left="1701" w:hanging="340"/>
    </w:pPr>
  </w:style>
  <w:style w:type="paragraph" w:styleId="ListBullet3">
    <w:name w:val="List Bullet 3"/>
    <w:basedOn w:val="List3"/>
    <w:rsid w:val="00F51229"/>
    <w:pPr>
      <w:numPr>
        <w:numId w:val="12"/>
      </w:numPr>
      <w:tabs>
        <w:tab w:val="clear" w:pos="1021"/>
      </w:tabs>
      <w:ind w:left="1037" w:hanging="357"/>
    </w:pPr>
  </w:style>
  <w:style w:type="paragraph" w:styleId="ListBullet4">
    <w:name w:val="List Bullet 4"/>
    <w:basedOn w:val="List4"/>
    <w:rsid w:val="00F51229"/>
    <w:pPr>
      <w:numPr>
        <w:numId w:val="1"/>
      </w:numPr>
      <w:tabs>
        <w:tab w:val="clear" w:pos="1361"/>
      </w:tabs>
    </w:pPr>
  </w:style>
  <w:style w:type="paragraph" w:styleId="ListBullet5">
    <w:name w:val="List Bullet 5"/>
    <w:basedOn w:val="List5"/>
    <w:rsid w:val="00F51229"/>
    <w:pPr>
      <w:numPr>
        <w:numId w:val="2"/>
      </w:numPr>
    </w:pPr>
  </w:style>
  <w:style w:type="paragraph" w:styleId="ListContinue2">
    <w:name w:val="List Continue 2"/>
    <w:basedOn w:val="List2"/>
    <w:rsid w:val="00F51229"/>
    <w:pPr>
      <w:ind w:firstLine="0"/>
    </w:pPr>
  </w:style>
  <w:style w:type="paragraph" w:styleId="ListContinue3">
    <w:name w:val="List Continue 3"/>
    <w:basedOn w:val="List3"/>
    <w:rsid w:val="00F51229"/>
    <w:pPr>
      <w:ind w:left="1021" w:firstLine="0"/>
    </w:pPr>
  </w:style>
  <w:style w:type="paragraph" w:styleId="ListContinue4">
    <w:name w:val="List Continue 4"/>
    <w:basedOn w:val="List4"/>
    <w:rsid w:val="00F51229"/>
    <w:pPr>
      <w:ind w:firstLine="0"/>
    </w:pPr>
  </w:style>
  <w:style w:type="paragraph" w:styleId="ListContinue5">
    <w:name w:val="List Continue 5"/>
    <w:basedOn w:val="List5"/>
    <w:rsid w:val="00F51229"/>
    <w:pPr>
      <w:ind w:firstLine="0"/>
    </w:pPr>
  </w:style>
  <w:style w:type="paragraph" w:styleId="ListNumber3">
    <w:name w:val="List Number 3"/>
    <w:basedOn w:val="List3"/>
    <w:rsid w:val="00F51229"/>
    <w:pPr>
      <w:numPr>
        <w:numId w:val="3"/>
      </w:numPr>
    </w:pPr>
  </w:style>
  <w:style w:type="paragraph" w:styleId="ListNumber4">
    <w:name w:val="List Number 4"/>
    <w:basedOn w:val="List4"/>
    <w:rsid w:val="00F51229"/>
    <w:pPr>
      <w:numPr>
        <w:numId w:val="4"/>
      </w:numPr>
    </w:pPr>
  </w:style>
  <w:style w:type="paragraph" w:styleId="ListNumber5">
    <w:name w:val="List Number 5"/>
    <w:basedOn w:val="List5"/>
    <w:rsid w:val="00F51229"/>
    <w:pPr>
      <w:numPr>
        <w:numId w:val="5"/>
      </w:numPr>
    </w:pPr>
  </w:style>
  <w:style w:type="paragraph" w:styleId="BlockText">
    <w:name w:val="Block Text"/>
    <w:basedOn w:val="Normal"/>
    <w:rsid w:val="00F51229"/>
    <w:pPr>
      <w:spacing w:after="120"/>
      <w:ind w:left="1440" w:right="1440"/>
    </w:pPr>
  </w:style>
  <w:style w:type="character" w:customStyle="1" w:styleId="Subscript">
    <w:name w:val="Subscript"/>
    <w:basedOn w:val="DefaultParagraphFont"/>
    <w:rsid w:val="00F51229"/>
    <w:rPr>
      <w:sz w:val="16"/>
      <w:vertAlign w:val="subscript"/>
    </w:rPr>
  </w:style>
  <w:style w:type="character" w:customStyle="1" w:styleId="Superscript">
    <w:name w:val="Superscript"/>
    <w:basedOn w:val="DefaultParagraphFont"/>
    <w:rsid w:val="00F51229"/>
    <w:rPr>
      <w:sz w:val="16"/>
      <w:vertAlign w:val="superscript"/>
    </w:rPr>
  </w:style>
  <w:style w:type="character" w:customStyle="1" w:styleId="Symbols">
    <w:name w:val="Symbols"/>
    <w:basedOn w:val="DefaultParagraphFont"/>
    <w:rsid w:val="00F51229"/>
    <w:rPr>
      <w:rFonts w:ascii="Symbol" w:hAnsi="Symbol"/>
    </w:rPr>
  </w:style>
  <w:style w:type="character" w:customStyle="1" w:styleId="MenuOptions">
    <w:name w:val="Menu Options"/>
    <w:basedOn w:val="DefaultParagraphFont"/>
    <w:rsid w:val="00F51229"/>
    <w:rPr>
      <w:rFonts w:ascii="Arial Narrow" w:hAnsi="Arial Narrow"/>
      <w:smallCaps/>
    </w:rPr>
  </w:style>
  <w:style w:type="character" w:customStyle="1" w:styleId="Buttons">
    <w:name w:val="Buttons"/>
    <w:basedOn w:val="DefaultParagraphFont"/>
    <w:rsid w:val="00F51229"/>
    <w:rPr>
      <w:b/>
    </w:rPr>
  </w:style>
  <w:style w:type="character" w:customStyle="1" w:styleId="Underlined">
    <w:name w:val="Underlined"/>
    <w:basedOn w:val="DefaultParagraphFont"/>
    <w:rsid w:val="00F51229"/>
    <w:rPr>
      <w:u w:val="single"/>
    </w:rPr>
  </w:style>
  <w:style w:type="paragraph" w:customStyle="1" w:styleId="TableBodyTextRight">
    <w:name w:val="Table Body Text Right"/>
    <w:basedOn w:val="TableBodyText"/>
    <w:rsid w:val="00F51229"/>
    <w:pPr>
      <w:widowControl w:val="0"/>
      <w:autoSpaceDE w:val="0"/>
      <w:autoSpaceDN w:val="0"/>
      <w:adjustRightInd w:val="0"/>
      <w:jc w:val="right"/>
    </w:pPr>
    <w:rPr>
      <w:rFonts w:cs="Arial"/>
      <w:szCs w:val="18"/>
    </w:rPr>
  </w:style>
  <w:style w:type="paragraph" w:customStyle="1" w:styleId="CopyrightText">
    <w:name w:val="Copyright Text"/>
    <w:basedOn w:val="BodyText"/>
    <w:rsid w:val="00F51229"/>
    <w:rPr>
      <w:sz w:val="18"/>
    </w:rPr>
  </w:style>
  <w:style w:type="paragraph" w:customStyle="1" w:styleId="BodySmallRight">
    <w:name w:val="Body Small Right"/>
    <w:basedOn w:val="BodyTextRight"/>
    <w:rsid w:val="00F51229"/>
    <w:rPr>
      <w:sz w:val="18"/>
      <w:szCs w:val="18"/>
    </w:rPr>
  </w:style>
  <w:style w:type="paragraph" w:customStyle="1" w:styleId="MarginEdition">
    <w:name w:val="Margin Edition"/>
    <w:basedOn w:val="MarginNote"/>
    <w:rsid w:val="00F51229"/>
    <w:pPr>
      <w:spacing w:before="0" w:after="0"/>
    </w:pPr>
    <w:rPr>
      <w:rFonts w:ascii="Times New Roman" w:hAnsi="Times New Roman"/>
      <w:color w:val="999999"/>
    </w:rPr>
  </w:style>
  <w:style w:type="paragraph" w:customStyle="1" w:styleId="Spacer">
    <w:name w:val="Spacer"/>
    <w:basedOn w:val="Normal"/>
    <w:rsid w:val="00F51229"/>
    <w:rPr>
      <w:sz w:val="2"/>
      <w:szCs w:val="2"/>
    </w:rPr>
  </w:style>
  <w:style w:type="character" w:customStyle="1" w:styleId="Small">
    <w:name w:val="Small"/>
    <w:basedOn w:val="DefaultParagraphFont"/>
    <w:rsid w:val="00F51229"/>
    <w:rPr>
      <w:sz w:val="16"/>
    </w:rPr>
  </w:style>
  <w:style w:type="paragraph" w:customStyle="1" w:styleId="WideTable">
    <w:name w:val="Wide Table"/>
    <w:basedOn w:val="Normal"/>
    <w:rsid w:val="00F51229"/>
    <w:pPr>
      <w:ind w:left="-1418"/>
    </w:pPr>
    <w:rPr>
      <w:sz w:val="2"/>
      <w:szCs w:val="2"/>
    </w:rPr>
  </w:style>
  <w:style w:type="character" w:styleId="PageNumber">
    <w:name w:val="page number"/>
    <w:basedOn w:val="DefaultParagraphFont"/>
    <w:rsid w:val="00F51229"/>
  </w:style>
  <w:style w:type="paragraph" w:styleId="Quote">
    <w:name w:val="Quote"/>
    <w:basedOn w:val="Heading1"/>
    <w:link w:val="QuoteChar"/>
    <w:qFormat/>
    <w:rsid w:val="00F51229"/>
    <w:rPr>
      <w:b w:val="0"/>
      <w:sz w:val="72"/>
      <w:szCs w:val="72"/>
      <w:lang w:val="en-NZ"/>
    </w:rPr>
  </w:style>
  <w:style w:type="character" w:customStyle="1" w:styleId="QuoteChar">
    <w:name w:val="Quote Char"/>
    <w:basedOn w:val="DefaultParagraphFont"/>
    <w:link w:val="Quote"/>
    <w:rsid w:val="00F51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229"/>
    <w:pPr>
      <w:pageBreakBefore/>
    </w:pPr>
  </w:style>
  <w:style w:type="paragraph" w:customStyle="1" w:styleId="Border">
    <w:name w:val="Border"/>
    <w:basedOn w:val="Normal"/>
    <w:qFormat/>
    <w:rsid w:val="00F51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229"/>
    <w:rPr>
      <w:b/>
      <w:bCs/>
      <w:i/>
      <w:iCs/>
      <w:color w:val="auto"/>
    </w:rPr>
  </w:style>
  <w:style w:type="paragraph" w:styleId="IntenseQuote">
    <w:name w:val="Intense Quote"/>
    <w:basedOn w:val="Normal"/>
    <w:next w:val="Normal"/>
    <w:link w:val="IntenseQuoteChar"/>
    <w:uiPriority w:val="30"/>
    <w:qFormat/>
    <w:rsid w:val="00F51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2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229"/>
    <w:rPr>
      <w:smallCaps/>
      <w:color w:val="auto"/>
      <w:u w:val="single"/>
    </w:rPr>
  </w:style>
  <w:style w:type="character" w:styleId="IntenseReference">
    <w:name w:val="Intense Reference"/>
    <w:basedOn w:val="DefaultParagraphFont"/>
    <w:uiPriority w:val="32"/>
    <w:qFormat/>
    <w:rsid w:val="00F51229"/>
    <w:rPr>
      <w:b/>
      <w:bCs/>
      <w:smallCaps/>
      <w:color w:val="auto"/>
      <w:spacing w:val="5"/>
      <w:u w:val="single"/>
    </w:rPr>
  </w:style>
  <w:style w:type="paragraph" w:customStyle="1" w:styleId="2ColumnHeading">
    <w:name w:val="2Column Heading"/>
    <w:basedOn w:val="BodyText"/>
    <w:qFormat/>
    <w:rsid w:val="00F51229"/>
    <w:pPr>
      <w:spacing w:after="60"/>
      <w:ind w:left="-2268"/>
    </w:pPr>
    <w:rPr>
      <w:b/>
    </w:rPr>
  </w:style>
  <w:style w:type="paragraph" w:customStyle="1" w:styleId="Heading1TOC">
    <w:name w:val="Heading1 TOC"/>
    <w:basedOn w:val="Normal"/>
    <w:qFormat/>
    <w:rsid w:val="00F51229"/>
    <w:pPr>
      <w:spacing w:before="240" w:after="120"/>
    </w:pPr>
    <w:rPr>
      <w:rFonts w:ascii="Times New Roman" w:hAnsi="Times New Roman"/>
      <w:b/>
      <w:sz w:val="32"/>
    </w:rPr>
  </w:style>
  <w:style w:type="paragraph" w:customStyle="1" w:styleId="Heading2TOC">
    <w:name w:val="Heading2 TOC"/>
    <w:basedOn w:val="Normal"/>
    <w:qFormat/>
    <w:rsid w:val="00F51229"/>
    <w:pPr>
      <w:spacing w:before="240" w:after="60"/>
    </w:pPr>
    <w:rPr>
      <w:rFonts w:ascii="Times New Roman" w:hAnsi="Times New Roman"/>
      <w:b/>
      <w:sz w:val="28"/>
    </w:rPr>
  </w:style>
  <w:style w:type="character" w:customStyle="1" w:styleId="Underline">
    <w:name w:val="Underline"/>
    <w:basedOn w:val="DefaultParagraphFont"/>
    <w:qFormat/>
    <w:rsid w:val="00F51229"/>
    <w:rPr>
      <w:u w:val="single"/>
    </w:rPr>
  </w:style>
  <w:style w:type="paragraph" w:styleId="BalloonText">
    <w:name w:val="Balloon Text"/>
    <w:basedOn w:val="Normal"/>
    <w:link w:val="BalloonTextChar"/>
    <w:rsid w:val="00F51229"/>
    <w:rPr>
      <w:rFonts w:ascii="Tahoma" w:hAnsi="Tahoma" w:cs="Tahoma"/>
      <w:sz w:val="16"/>
      <w:szCs w:val="16"/>
    </w:rPr>
  </w:style>
  <w:style w:type="character" w:customStyle="1" w:styleId="BalloonTextChar">
    <w:name w:val="Balloon Text Char"/>
    <w:basedOn w:val="DefaultParagraphFont"/>
    <w:link w:val="BalloonText"/>
    <w:rsid w:val="00F512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2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2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229"/>
    <w:rPr>
      <w:b/>
      <w:color w:val="660033"/>
      <w:spacing w:val="0"/>
    </w:rPr>
  </w:style>
  <w:style w:type="paragraph" w:customStyle="1" w:styleId="Nameditemlist">
    <w:name w:val="Named item list"/>
    <w:basedOn w:val="BodyText"/>
    <w:qFormat/>
    <w:rsid w:val="00F51229"/>
    <w:pPr>
      <w:tabs>
        <w:tab w:val="left" w:pos="2835"/>
      </w:tabs>
      <w:ind w:left="2835" w:hanging="2835"/>
    </w:pPr>
  </w:style>
  <w:style w:type="paragraph" w:customStyle="1" w:styleId="BodyTextnopadding">
    <w:name w:val="Body Text no padding"/>
    <w:basedOn w:val="BodyText"/>
    <w:qFormat/>
    <w:rsid w:val="00F51229"/>
    <w:pPr>
      <w:spacing w:before="0" w:after="0"/>
    </w:pPr>
  </w:style>
  <w:style w:type="paragraph" w:customStyle="1" w:styleId="BodyTextBold">
    <w:name w:val="Body Text Bold"/>
    <w:basedOn w:val="BodyText"/>
    <w:qFormat/>
    <w:rsid w:val="00F51229"/>
    <w:rPr>
      <w:b/>
    </w:rPr>
  </w:style>
  <w:style w:type="character" w:styleId="Hyperlink">
    <w:name w:val="Hyperlink"/>
    <w:basedOn w:val="DefaultParagraphFont"/>
    <w:uiPriority w:val="99"/>
    <w:unhideWhenUsed/>
    <w:rsid w:val="008A6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3561</Characters>
  <Application>Microsoft Office Word</Application>
  <DocSecurity>0</DocSecurity>
  <Lines>136</Lines>
  <Paragraphs>66</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MEA294 Inspect, test and troubleshoot advanced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