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6E1B" w:rsidP="001F6E1B">
      <w:pPr>
        <w:pStyle w:val="Title"/>
      </w:pPr>
      <w:r>
        <w:fldChar w:fldCharType="begin"/>
      </w:r>
      <w:r>
        <w:instrText xml:space="preserve"> TITLE   \* MERGEFORMAT </w:instrText>
      </w:r>
      <w:r>
        <w:fldChar w:fldCharType="separate"/>
      </w:r>
      <w:r>
        <w:t>MEA289 Maintain basic light aircraft avionic systems and components</w:t>
      </w:r>
      <w:r>
        <w:fldChar w:fldCharType="end"/>
      </w:r>
    </w:p>
    <w:p w:rsidR="001F6E1B" w:rsidP="001F6E1B">
      <w:pPr>
        <w:pStyle w:val="Version"/>
        <w:sectPr w:rsidSect="00EE684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84C" w:rsidP="00EE684C">
      <w:pPr>
        <w:pStyle w:val="SuperHeading"/>
      </w:pPr>
      <w:r w:rsidRPr="00EE684C">
        <w:t>MEA289 Maintain basic light aircraft avionic systems and components</w:t>
      </w:r>
    </w:p>
    <w:p w:rsidR="00000000" w:rsidRPr="00EE684C" w:rsidP="00EE684C">
      <w:pPr>
        <w:pStyle w:val="Heading1"/>
      </w:pPr>
      <w:bookmarkStart w:id="1" w:name="O_721315"/>
      <w:bookmarkEnd w:id="1"/>
      <w:r w:rsidRPr="00EE684C">
        <w:t>Modification History</w:t>
      </w:r>
    </w:p>
    <w:p w:rsidR="00000000" w:rsidRPr="00EE684C" w:rsidP="00EE684C">
      <w:pPr>
        <w:pStyle w:val="BodyText"/>
      </w:pPr>
      <w:r w:rsidRPr="00EE684C">
        <w:t>Release 1 - New unit of competency</w:t>
      </w:r>
    </w:p>
    <w:p w:rsidR="00000000" w:rsidRPr="00EE684C" w:rsidP="00EE684C">
      <w:pPr>
        <w:pStyle w:val="AllowPageBreak"/>
      </w:pPr>
    </w:p>
    <w:p w:rsidR="00000000" w:rsidRPr="00EE684C" w:rsidP="00EE684C">
      <w:pPr>
        <w:pStyle w:val="Heading1"/>
      </w:pPr>
      <w:bookmarkStart w:id="2" w:name="O_721323"/>
      <w:bookmarkEnd w:id="2"/>
      <w:r w:rsidRPr="00EE684C">
        <w:t>Application</w:t>
      </w:r>
    </w:p>
    <w:p w:rsidR="00000000" w:rsidRPr="00EE684C" w:rsidP="00EE684C">
      <w:pPr>
        <w:pStyle w:val="BodyText"/>
      </w:pPr>
      <w:r w:rsidRPr="00EE684C">
        <w:t xml:space="preserve">This unit of competency requires application of hand skills and the use of maintenance documentation/publications in the maintenance of basic aircraft </w:t>
      </w:r>
      <w:r w:rsidRPr="00EE684C">
        <w:t>avionic systems and components involving inspection, testing and troubleshooting and component removal and installation.</w:t>
      </w:r>
    </w:p>
    <w:p w:rsidR="00000000" w:rsidRPr="00EE684C" w:rsidP="00EE684C">
      <w:pPr>
        <w:pStyle w:val="BodyText"/>
      </w:pPr>
    </w:p>
    <w:p w:rsidR="00000000" w:rsidRPr="00EE684C" w:rsidP="00EE684C">
      <w:pPr>
        <w:pStyle w:val="BodyText"/>
      </w:pPr>
      <w:r w:rsidRPr="00EE684C">
        <w:t>Applications include basic fixed wing and rotary wing aircraft where the avionic systems are limited to very high frequency (VHF) comm</w:t>
      </w:r>
      <w:r w:rsidRPr="00EE684C">
        <w:t>unications, basic audio system, automatic direction finding (ADF) and very high frequency omni-range (VOR) radio navigation systems, stand-alone global navigation systems (GNS), air traffic control (ATC) transponder and automatic dependent surveillance-bro</w:t>
      </w:r>
      <w:r w:rsidRPr="00EE684C">
        <w:t>adcast (ADS-B) during scheduled or unscheduled maintenance. Work may be performed individually or as part of a team.</w:t>
      </w:r>
    </w:p>
    <w:p w:rsidR="00000000" w:rsidRPr="00EE684C" w:rsidP="00EE684C">
      <w:pPr>
        <w:pStyle w:val="BodyText"/>
      </w:pPr>
    </w:p>
    <w:p w:rsidR="00000000" w:rsidRPr="00EE684C" w:rsidP="00EE684C">
      <w:pPr>
        <w:pStyle w:val="BodyText"/>
      </w:pPr>
      <w:r w:rsidRPr="00EE684C">
        <w:t xml:space="preserve">The unit is part of the small aircraft maintenance Certificate IV Mechatronics training pathway. </w:t>
      </w:r>
    </w:p>
    <w:p w:rsidR="00000000" w:rsidRPr="00EE684C" w:rsidP="00EE684C">
      <w:pPr>
        <w:pStyle w:val="BodyText"/>
      </w:pPr>
    </w:p>
    <w:p w:rsidR="00000000" w:rsidRPr="00EE684C" w:rsidP="00EE684C">
      <w:pPr>
        <w:pStyle w:val="BodyText"/>
      </w:pPr>
      <w:r w:rsidRPr="00EE684C">
        <w:t>Where a Civil Aviation Safety Authority</w:t>
      </w:r>
      <w:r w:rsidRPr="00EE684C">
        <w:t xml:space="preserve"> (CASA) licensing outcome is sought this unit forms part of the CASA requirement for the granting of the chosen maintenance certification licence under Civil Aviation Safety Regulation (CASR) Part 66, in accordance with the licensing provisions in the Comp</w:t>
      </w:r>
      <w:r w:rsidRPr="00EE684C">
        <w:t>anion Volume Implementation Guide.</w:t>
      </w:r>
    </w:p>
    <w:p w:rsidR="00000000" w:rsidRPr="00EE684C" w:rsidP="00EE684C">
      <w:pPr>
        <w:pStyle w:val="AllowPageBreak"/>
      </w:pPr>
    </w:p>
    <w:p w:rsidR="00000000" w:rsidRPr="00EE684C" w:rsidP="00EE684C">
      <w:pPr>
        <w:pStyle w:val="Heading1"/>
      </w:pPr>
      <w:bookmarkStart w:id="3" w:name="O_721322"/>
      <w:bookmarkEnd w:id="3"/>
      <w:r w:rsidRPr="00EE684C">
        <w:t>Pre-requisite Unit</w:t>
      </w:r>
    </w:p>
    <w:tbl>
      <w:tblPr>
        <w:tblW w:w="0" w:type="auto"/>
        <w:tblLayout w:type="fixed"/>
        <w:tblCellMar>
          <w:left w:w="62" w:type="dxa"/>
          <w:right w:w="62" w:type="dxa"/>
        </w:tblCellMar>
        <w:tblLook w:val="0000"/>
      </w:tblPr>
      <w:tblGrid>
        <w:gridCol w:w="1661"/>
        <w:gridCol w:w="6747"/>
      </w:tblGrid>
      <w:tr w:rsidTr="00EE684C">
        <w:tblPrEx>
          <w:tblW w:w="0" w:type="auto"/>
          <w:tblLayout w:type="fixed"/>
          <w:tblCellMar>
            <w:left w:w="62" w:type="dxa"/>
            <w:right w:w="62" w:type="dxa"/>
          </w:tblCellMar>
          <w:tblLook w:val="0000"/>
        </w:tblPrEx>
        <w:tc>
          <w:tcPr>
            <w:tcW w:w="1661"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MEA246</w:t>
            </w:r>
          </w:p>
        </w:tc>
        <w:tc>
          <w:tcPr>
            <w:tcW w:w="6747" w:type="dxa"/>
            <w:tcBorders>
              <w:top w:val="nil"/>
              <w:left w:val="nil"/>
              <w:bottom w:val="nil"/>
              <w:right w:val="nil"/>
            </w:tcBorders>
            <w:tcMar>
              <w:top w:w="0" w:type="dxa"/>
              <w:left w:w="62" w:type="dxa"/>
              <w:bottom w:w="0" w:type="dxa"/>
              <w:right w:w="62" w:type="dxa"/>
            </w:tcMar>
          </w:tcPr>
          <w:p w:rsidR="00000000" w:rsidRPr="00EE684C" w:rsidP="00EE684C">
            <w:pPr>
              <w:pStyle w:val="BodyText"/>
            </w:pPr>
            <w:r w:rsidRPr="00EE684C">
              <w:t>Fabricate and/or repair aircraft electrical components or parts</w:t>
            </w:r>
          </w:p>
        </w:tc>
      </w:tr>
    </w:tbl>
    <w:p w:rsidR="00000000" w:rsidRPr="00EE684C" w:rsidP="00EE684C">
      <w:pPr>
        <w:pStyle w:val="BodyText"/>
      </w:pPr>
    </w:p>
    <w:p w:rsidR="00000000" w:rsidRPr="00EE684C" w:rsidP="00EE684C">
      <w:pPr>
        <w:pStyle w:val="AllowPageBreak"/>
      </w:pPr>
    </w:p>
    <w:p w:rsidR="00000000" w:rsidRPr="00EE684C" w:rsidP="00EE684C">
      <w:pPr>
        <w:pStyle w:val="Heading1"/>
      </w:pPr>
      <w:bookmarkStart w:id="4" w:name="O_721321"/>
      <w:bookmarkEnd w:id="4"/>
      <w:r w:rsidRPr="00EE684C">
        <w:t>Competency Field</w:t>
      </w:r>
    </w:p>
    <w:p w:rsidR="00000000" w:rsidRPr="00EE684C" w:rsidP="00EE684C">
      <w:pPr>
        <w:pStyle w:val="BodyText"/>
      </w:pPr>
      <w:r w:rsidRPr="00EE684C">
        <w:t>Aviation maintenance</w:t>
      </w:r>
    </w:p>
    <w:p w:rsidR="00000000" w:rsidRPr="00EE684C" w:rsidP="00EE684C">
      <w:pPr>
        <w:pStyle w:val="AllowPageBreak"/>
      </w:pPr>
    </w:p>
    <w:p w:rsidR="00000000" w:rsidRPr="00EE684C" w:rsidP="00EE684C">
      <w:pPr>
        <w:pStyle w:val="Heading1"/>
      </w:pPr>
      <w:bookmarkStart w:id="5" w:name="O_721320"/>
      <w:bookmarkEnd w:id="5"/>
      <w:r w:rsidRPr="00EE684C">
        <w:t>Unit Sector</w:t>
      </w:r>
    </w:p>
    <w:p w:rsidR="00000000" w:rsidRPr="00EE684C" w:rsidP="00EE684C">
      <w:pPr>
        <w:pStyle w:val="Heading1"/>
      </w:pPr>
      <w:bookmarkStart w:id="6" w:name="O_721319"/>
      <w:bookmarkEnd w:id="6"/>
      <w:r w:rsidRPr="00EE684C">
        <w:t>Elements and Performance Criteria</w:t>
      </w:r>
    </w:p>
    <w:tbl>
      <w:tblPr>
        <w:tblW w:w="0" w:type="auto"/>
        <w:tblLayout w:type="fixed"/>
        <w:tblCellMar>
          <w:left w:w="62" w:type="dxa"/>
          <w:right w:w="62" w:type="dxa"/>
        </w:tblCellMar>
        <w:tblLook w:val="0000"/>
      </w:tblPr>
      <w:tblGrid>
        <w:gridCol w:w="574"/>
        <w:gridCol w:w="2295"/>
        <w:gridCol w:w="717"/>
        <w:gridCol w:w="5594"/>
      </w:tblGrid>
      <w:tr w:rsidTr="00EE684C">
        <w:tblPrEx>
          <w:tblW w:w="0" w:type="auto"/>
          <w:tblLayout w:type="fixed"/>
          <w:tblCellMar>
            <w:left w:w="62" w:type="dxa"/>
            <w:right w:w="62" w:type="dxa"/>
          </w:tblCellMar>
          <w:tblLook w:val="0000"/>
        </w:tblPrEx>
        <w:tc>
          <w:tcPr>
            <w:tcW w:w="2869" w:type="dxa"/>
            <w:gridSpan w:val="2"/>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Elements describe the essential outcomes.</w:t>
            </w:r>
          </w:p>
        </w:tc>
        <w:tc>
          <w:tcPr>
            <w:tcW w:w="6311" w:type="dxa"/>
            <w:gridSpan w:val="2"/>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 xml:space="preserve">Performance criteria describe the performance needed to demonstrate achievement of the element. </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1.</w:t>
            </w:r>
          </w:p>
        </w:tc>
        <w:tc>
          <w:tcPr>
            <w:tcW w:w="2295"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Inspect basic aircraft avionic systems and components</w:t>
            </w: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1.1</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Relevant maintenanc</w:t>
            </w:r>
            <w:r w:rsidRPr="00EE684C">
              <w:t>e documentation and modification status, including system defect reports, where relevant, are used to identify specific inspection requirements</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1.2</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Isolation tags are checked and aircraft configured for</w:t>
            </w:r>
            <w:r w:rsidRPr="00EE684C">
              <w:t xml:space="preserve"> safe system inspection and operation in accordance with the applicable maintenance manual</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1.3</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Avionic systems are visually or physically checked for external signs of defects in accordance with applicable maintenance manual while observing all relevant</w:t>
            </w:r>
            <w:r w:rsidRPr="00EE684C">
              <w:t xml:space="preserve"> work health and safety (WHS) requirements</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1.4</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Defects are correctly identified and reported</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2.</w:t>
            </w:r>
          </w:p>
        </w:tc>
        <w:tc>
          <w:tcPr>
            <w:tcW w:w="2295"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Test/adjust basic aircraft avionic systems</w:t>
            </w: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2.1</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Aircraft and systems are prepared in accordance with applicable maintenance manual for the application of pow</w:t>
            </w:r>
            <w:r w:rsidRPr="00EE684C">
              <w:t>er/system operation</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2.2</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Avionic systems are functionally tested in accordance with maintenance manual for evidence of serviceability or malfunction</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2.3</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System calibration or adjustments are performed in accordance with maintenance manual, as appropriate</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3.</w:t>
            </w:r>
          </w:p>
        </w:tc>
        <w:tc>
          <w:tcPr>
            <w:tcW w:w="2295"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Troubleshoot basic aircraft avionic systems</w:t>
            </w: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3.1</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Available information from maintenance documentation and inspection and test results is used, where ne</w:t>
            </w:r>
            <w:r w:rsidRPr="00EE684C">
              <w:t>cessary, to assist in fault determination</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3.2</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Maintenance manual fault diagnosis guides and logic processes are used to ensure efficient and accurate troubleshooting using test sets, maintenance data and fault-finding charts or similar, to line replacem</w:t>
            </w:r>
            <w:r w:rsidRPr="00EE684C">
              <w:t>ent level</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3.3</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Specialist advice is obtained, where required, to assist with the troubleshooting process</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3.4</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System faults are located and the causes of the faults are clearly identified and correctly recorded in maintenance documentation, where required and in accordance with standard enterprise procedures</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3.5</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Rectification requirements are determined</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4.</w:t>
            </w:r>
          </w:p>
        </w:tc>
        <w:tc>
          <w:tcPr>
            <w:tcW w:w="2295"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Rem</w:t>
            </w:r>
            <w:r w:rsidRPr="00EE684C">
              <w:t>ove and install basic aircraft avionic system components</w:t>
            </w: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4.1</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System is rendered safe and prepared in accordance with the applicable maintenance manual and isolation tags are fitted where necessary to ensure personnel safety</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4.2</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Avionic component removal</w:t>
            </w:r>
            <w:r w:rsidRPr="00EE684C">
              <w:t xml:space="preserve"> is carried out in accordance with the applicable maintenance manual while observing all relevant WHS requirements</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4.3</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Required maintenance documentation is completed and processed in accordance with standard enterprise procedures</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4.4</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Removed components are tagged and packaged in accordance with specified procedures</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4.5</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Avionic components to be installed are checked to confirm correct part numbers, modification status, serviceability and shelf life</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4.6</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Physical installation of avi</w:t>
            </w:r>
            <w:r w:rsidRPr="00EE684C">
              <w:t>onic components is performed in accordance with the applicable maintenance manual</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4.7</w:t>
            </w:r>
          </w:p>
        </w:tc>
        <w:tc>
          <w:tcPr>
            <w:tcW w:w="5594"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System is reinstated to correct operational condition in preparation for testing and calibration or adjustment, as necessary</w:t>
            </w:r>
          </w:p>
        </w:tc>
      </w:tr>
      <w:tr w:rsidTr="00EE684C">
        <w:tblPrEx>
          <w:tblW w:w="0" w:type="auto"/>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17"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4.8</w:t>
            </w:r>
          </w:p>
        </w:tc>
        <w:tc>
          <w:tcPr>
            <w:tcW w:w="5594" w:type="dxa"/>
            <w:tcBorders>
              <w:top w:val="nil"/>
              <w:left w:val="nil"/>
              <w:bottom w:val="nil"/>
              <w:right w:val="nil"/>
            </w:tcBorders>
            <w:tcMar>
              <w:top w:w="0" w:type="dxa"/>
              <w:left w:w="62" w:type="dxa"/>
              <w:bottom w:w="0" w:type="dxa"/>
              <w:right w:w="62" w:type="dxa"/>
            </w:tcMar>
          </w:tcPr>
          <w:p w:rsidR="00000000" w:rsidRPr="00EE684C" w:rsidP="00EE684C">
            <w:pPr>
              <w:pStyle w:val="BodyText"/>
            </w:pPr>
            <w:r w:rsidRPr="00EE684C">
              <w:t>Required maintenance documentation is completed and processed in accordance with standard enterprise procedures</w:t>
            </w:r>
          </w:p>
        </w:tc>
      </w:tr>
    </w:tbl>
    <w:p w:rsidR="00000000" w:rsidRPr="00EE684C" w:rsidP="00EE684C">
      <w:pPr>
        <w:pStyle w:val="BodyText"/>
      </w:pPr>
    </w:p>
    <w:p w:rsidR="00000000" w:rsidRPr="00EE684C" w:rsidP="00EE684C">
      <w:pPr>
        <w:pStyle w:val="AllowPageBreak"/>
      </w:pPr>
    </w:p>
    <w:p w:rsidR="00000000" w:rsidRPr="00EE684C" w:rsidP="00EE684C">
      <w:pPr>
        <w:pStyle w:val="Heading1"/>
      </w:pPr>
      <w:bookmarkStart w:id="7" w:name="O_721318"/>
      <w:bookmarkEnd w:id="7"/>
      <w:r w:rsidRPr="00EE684C">
        <w:t>Foundation Skills</w:t>
      </w:r>
    </w:p>
    <w:p w:rsidR="00000000" w:rsidRPr="00EE684C" w:rsidP="00EE684C">
      <w:pPr>
        <w:pStyle w:val="BodyText"/>
      </w:pPr>
      <w:r w:rsidRPr="00EE684C">
        <w:t>Foundation skills essential to performance are explicit in the performance criteria of this unit of compete</w:t>
      </w:r>
      <w:r w:rsidRPr="00EE684C">
        <w:t>ncy.</w:t>
      </w:r>
    </w:p>
    <w:p w:rsidR="00000000" w:rsidRPr="00EE684C" w:rsidP="00EE684C">
      <w:pPr>
        <w:pStyle w:val="AllowPageBreak"/>
      </w:pPr>
    </w:p>
    <w:p w:rsidR="00000000" w:rsidRPr="00EE684C" w:rsidP="00EE684C">
      <w:pPr>
        <w:pStyle w:val="Heading1"/>
      </w:pPr>
      <w:bookmarkStart w:id="8" w:name="O_721317"/>
      <w:bookmarkEnd w:id="8"/>
      <w:r w:rsidRPr="00EE684C">
        <w:t>Range of Conditions</w:t>
      </w:r>
    </w:p>
    <w:tbl>
      <w:tblPr>
        <w:tblW w:w="0" w:type="auto"/>
        <w:tblLayout w:type="fixed"/>
        <w:tblCellMar>
          <w:left w:w="62" w:type="dxa"/>
          <w:right w:w="62" w:type="dxa"/>
        </w:tblCellMar>
        <w:tblLook w:val="0000"/>
      </w:tblPr>
      <w:tblGrid>
        <w:gridCol w:w="3060"/>
        <w:gridCol w:w="6012"/>
      </w:tblGrid>
      <w:tr w:rsidTr="00EE684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t>This field allows for different work environments and conditions that may affect performance. Essential operating conditions that may be present (depending on the work situation, needs of the candidate, accessibili</w:t>
            </w:r>
            <w:r w:rsidRPr="00EE684C">
              <w:t>ty of the item, and local industry and regional contexts) are included.</w:t>
            </w:r>
          </w:p>
        </w:tc>
      </w:tr>
      <w:tr w:rsidTr="00EE684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rPr>
                <w:rStyle w:val="SpecialBold"/>
              </w:rPr>
              <w:t>Avionic systems include:</w:t>
            </w:r>
          </w:p>
        </w:tc>
        <w:tc>
          <w:tcPr>
            <w:tcW w:w="6012" w:type="dxa"/>
            <w:tcBorders>
              <w:top w:val="nil"/>
              <w:left w:val="nil"/>
              <w:bottom w:val="nil"/>
              <w:right w:val="nil"/>
            </w:tcBorders>
            <w:tcMar>
              <w:top w:w="0" w:type="dxa"/>
              <w:left w:w="62" w:type="dxa"/>
              <w:bottom w:w="0" w:type="dxa"/>
              <w:right w:w="62" w:type="dxa"/>
            </w:tcMar>
          </w:tcPr>
          <w:p w:rsidR="00000000" w:rsidRPr="00EE684C" w:rsidP="00EE684C">
            <w:pPr>
              <w:pStyle w:val="ListBullet"/>
            </w:pPr>
            <w:r w:rsidRPr="00EE684C">
              <w:t>VHF communication</w:t>
            </w:r>
          </w:p>
          <w:p w:rsidR="00000000" w:rsidRPr="00EE684C" w:rsidP="00EE684C">
            <w:pPr>
              <w:pStyle w:val="ListBullet"/>
            </w:pPr>
            <w:r w:rsidRPr="00EE684C">
              <w:t>Basic audio systems, such as intercom and audio selection</w:t>
            </w:r>
          </w:p>
          <w:p w:rsidR="00000000" w:rsidRPr="00EE684C" w:rsidP="00EE684C">
            <w:pPr>
              <w:pStyle w:val="ListBullet"/>
            </w:pPr>
            <w:r w:rsidRPr="00EE684C">
              <w:t>ADF</w:t>
            </w:r>
          </w:p>
          <w:p w:rsidR="00000000" w:rsidRPr="00EE684C" w:rsidP="00EE684C">
            <w:pPr>
              <w:pStyle w:val="ListBullet"/>
            </w:pPr>
            <w:r w:rsidRPr="00EE684C">
              <w:t>VOR</w:t>
            </w:r>
          </w:p>
          <w:p w:rsidR="00000000" w:rsidRPr="00EE684C" w:rsidP="00EE684C">
            <w:pPr>
              <w:pStyle w:val="ListBullet"/>
            </w:pPr>
            <w:r w:rsidRPr="00EE684C">
              <w:t>Stand-alone GNS</w:t>
            </w:r>
          </w:p>
          <w:p w:rsidR="00000000" w:rsidRPr="00EE684C" w:rsidP="00EE684C">
            <w:pPr>
              <w:pStyle w:val="ListBullet"/>
            </w:pPr>
            <w:r w:rsidRPr="00EE684C">
              <w:t>ATC transponder</w:t>
            </w:r>
          </w:p>
          <w:p w:rsidR="00000000" w:rsidRPr="00EE684C" w:rsidP="00EE684C">
            <w:pPr>
              <w:pStyle w:val="ListBullet"/>
            </w:pPr>
            <w:r w:rsidRPr="00EE684C">
              <w:t>ADS-B</w:t>
            </w:r>
          </w:p>
          <w:p w:rsidR="00000000" w:rsidP="00EE684C">
            <w:pPr>
              <w:pStyle w:val="ListBullet"/>
              <w:rPr>
                <w:lang w:val="en-NZ"/>
              </w:rPr>
            </w:pPr>
            <w:r w:rsidRPr="00EE684C">
              <w:t>ELT</w:t>
            </w:r>
          </w:p>
        </w:tc>
      </w:tr>
      <w:tr w:rsidTr="00EE684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rPr>
                <w:rStyle w:val="SpecialBold"/>
              </w:rPr>
              <w:t>Avionic components include:</w:t>
            </w:r>
          </w:p>
        </w:tc>
        <w:tc>
          <w:tcPr>
            <w:tcW w:w="6012" w:type="dxa"/>
            <w:tcBorders>
              <w:top w:val="nil"/>
              <w:left w:val="nil"/>
              <w:bottom w:val="nil"/>
              <w:right w:val="nil"/>
            </w:tcBorders>
            <w:tcMar>
              <w:top w:w="0" w:type="dxa"/>
              <w:left w:w="62" w:type="dxa"/>
              <w:bottom w:w="0" w:type="dxa"/>
              <w:right w:w="62" w:type="dxa"/>
            </w:tcMar>
          </w:tcPr>
          <w:p w:rsidR="00000000" w:rsidRPr="00EE684C" w:rsidP="00EE684C">
            <w:pPr>
              <w:pStyle w:val="ListBullet"/>
            </w:pPr>
            <w:r w:rsidRPr="00EE684C">
              <w:t>Transmitters and receivers</w:t>
            </w:r>
          </w:p>
          <w:p w:rsidR="00000000" w:rsidRPr="00EE684C" w:rsidP="00EE684C">
            <w:pPr>
              <w:pStyle w:val="ListBullet"/>
            </w:pPr>
            <w:r w:rsidRPr="00EE684C">
              <w:t>Antennas and antenna cables</w:t>
            </w:r>
          </w:p>
          <w:p w:rsidR="00000000" w:rsidRPr="00EE684C" w:rsidP="00EE684C">
            <w:pPr>
              <w:pStyle w:val="ListBullet"/>
            </w:pPr>
            <w:r w:rsidRPr="00EE684C">
              <w:t>Control boxes and frequency selectors</w:t>
            </w:r>
          </w:p>
          <w:p w:rsidR="00000000" w:rsidRPr="00EE684C" w:rsidP="00EE684C">
            <w:pPr>
              <w:pStyle w:val="ListBullet"/>
            </w:pPr>
            <w:r w:rsidRPr="00EE684C">
              <w:t>Speakers</w:t>
            </w:r>
          </w:p>
          <w:p w:rsidR="00000000" w:rsidP="00EE684C">
            <w:pPr>
              <w:pStyle w:val="ListBullet"/>
              <w:rPr>
                <w:lang w:val="en-NZ"/>
              </w:rPr>
            </w:pPr>
            <w:r w:rsidRPr="00EE684C">
              <w:t>Switches</w:t>
            </w:r>
          </w:p>
        </w:tc>
      </w:tr>
      <w:tr w:rsidTr="00EE684C">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EE684C">
            <w:pPr>
              <w:pStyle w:val="BodyText"/>
              <w:rPr>
                <w:lang w:val="en-NZ"/>
              </w:rPr>
            </w:pPr>
            <w:r w:rsidRPr="00EE684C">
              <w:rPr>
                <w:rStyle w:val="SpecialBold"/>
              </w:rPr>
              <w:t>Procedures and requirements include:</w:t>
            </w:r>
          </w:p>
        </w:tc>
        <w:tc>
          <w:tcPr>
            <w:tcW w:w="6012" w:type="dxa"/>
            <w:tcBorders>
              <w:top w:val="nil"/>
              <w:left w:val="nil"/>
              <w:bottom w:val="nil"/>
              <w:right w:val="nil"/>
            </w:tcBorders>
            <w:tcMar>
              <w:top w:w="0" w:type="dxa"/>
              <w:left w:w="62" w:type="dxa"/>
              <w:bottom w:w="0" w:type="dxa"/>
              <w:right w:w="62" w:type="dxa"/>
            </w:tcMar>
          </w:tcPr>
          <w:p w:rsidR="00000000" w:rsidRPr="00EE684C" w:rsidP="00EE684C">
            <w:pPr>
              <w:pStyle w:val="ListBullet"/>
            </w:pPr>
            <w:r w:rsidRPr="00EE684C">
              <w:t>Industry standard procedures specified by manufacturers, regulatory authorities or the enterprise</w:t>
            </w:r>
          </w:p>
        </w:tc>
      </w:tr>
    </w:tbl>
    <w:p w:rsidR="00000000" w:rsidRPr="00EE684C" w:rsidP="00EE684C">
      <w:pPr>
        <w:pStyle w:val="BodyText"/>
      </w:pPr>
    </w:p>
    <w:p w:rsidR="00000000" w:rsidRPr="00EE684C" w:rsidP="00EE684C">
      <w:pPr>
        <w:pStyle w:val="AllowPageBreak"/>
      </w:pPr>
    </w:p>
    <w:p w:rsidR="00000000" w:rsidRPr="00EE684C" w:rsidP="00EE684C">
      <w:pPr>
        <w:pStyle w:val="Heading1"/>
      </w:pPr>
      <w:bookmarkStart w:id="9" w:name="O_721316"/>
      <w:bookmarkEnd w:id="9"/>
      <w:r w:rsidRPr="00EE684C">
        <w:t>Unit Mapping Information</w:t>
      </w:r>
    </w:p>
    <w:p w:rsidR="00000000" w:rsidRPr="00EE684C" w:rsidP="00EE684C">
      <w:pPr>
        <w:pStyle w:val="BodyText"/>
      </w:pPr>
      <w:r w:rsidRPr="00EE684C">
        <w:t>Release 1 – equivalent to MEA289A Maintain basic light aircraft avionic systems and components</w:t>
      </w:r>
    </w:p>
    <w:p w:rsidR="00000000" w:rsidRPr="00EE684C" w:rsidP="00EE684C">
      <w:pPr>
        <w:pStyle w:val="AllowPageBreak"/>
      </w:pPr>
    </w:p>
    <w:p w:rsidR="00000000" w:rsidRPr="00EE684C" w:rsidP="00EE684C">
      <w:pPr>
        <w:pStyle w:val="Heading1"/>
      </w:pPr>
      <w:bookmarkStart w:id="10" w:name="O_721309"/>
      <w:bookmarkEnd w:id="10"/>
      <w:r w:rsidRPr="00EE684C">
        <w:t>Links</w:t>
      </w:r>
    </w:p>
    <w:p w:rsidR="00000000" w:rsidRPr="00EE684C" w:rsidP="00EE684C">
      <w:pPr>
        <w:pStyle w:val="BodyText"/>
      </w:pPr>
      <w:r w:rsidRPr="00EE684C">
        <w:t>Companion Volume implementation guides are found in VETNet - https://vetnet.education.gov.au/Page</w:t>
      </w:r>
      <w:r w:rsidRPr="00EE684C">
        <w:t>s/TrainingDocs.aspx?q=ce216c9c-04d5-4b3b-9bcf-4e81d0950371</w:t>
      </w:r>
    </w:p>
    <w:p w:rsidR="00000000" w:rsidRPr="00EE684C" w:rsidP="00EE684C"/>
    <w:sectPr w:rsidSect="00EE684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8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84C" w:rsidRPr="001F6E1B" w:rsidP="001F6E1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8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E1B" w:rsidP="00EE68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1F6E1B" w:rsidP="00EE684C">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F6E1B" w:rsidP="00EE68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8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E1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84C" w:rsidRPr="001F6E1B" w:rsidP="001F6E1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8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6E1B" w:rsidRPr="002D2AF8" w:rsidP="00EE684C">
    <w:pPr>
      <w:pStyle w:val="Header"/>
      <w:framePr w:wrap="around"/>
    </w:pPr>
    <w:r>
      <w:fldChar w:fldCharType="begin"/>
    </w:r>
    <w:r>
      <w:instrText xml:space="preserve"> TITLE   \* MERGEFORMAT </w:instrText>
    </w:r>
    <w:r>
      <w:fldChar w:fldCharType="separate"/>
    </w:r>
    <w:r>
      <w:t>MEA289 Maintain basic light aircraft avionic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2016</w:t>
    </w:r>
    <w:r>
      <w:fldChar w:fldCharType="end"/>
    </w:r>
  </w:p>
  <w:p w:rsidR="001F6E1B" w:rsidP="00EE68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FBA9F2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56C1D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8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84C"/>
    <w:pPr>
      <w:spacing w:before="360" w:after="60"/>
      <w:outlineLvl w:val="0"/>
    </w:pPr>
    <w:rPr>
      <w:sz w:val="32"/>
    </w:rPr>
  </w:style>
  <w:style w:type="paragraph" w:styleId="Heading2">
    <w:name w:val="heading 2"/>
    <w:basedOn w:val="HeadingBase"/>
    <w:next w:val="BodyText"/>
    <w:link w:val="Heading2Char"/>
    <w:qFormat/>
    <w:rsid w:val="00EE684C"/>
    <w:pPr>
      <w:keepLines/>
      <w:spacing w:before="240" w:after="120"/>
      <w:outlineLvl w:val="1"/>
    </w:pPr>
    <w:rPr>
      <w:sz w:val="28"/>
      <w:szCs w:val="40"/>
    </w:rPr>
  </w:style>
  <w:style w:type="paragraph" w:styleId="Heading3">
    <w:name w:val="heading 3"/>
    <w:basedOn w:val="HeadingBase"/>
    <w:next w:val="BodyText"/>
    <w:link w:val="Heading3Char"/>
    <w:qFormat/>
    <w:rsid w:val="00EE684C"/>
    <w:pPr>
      <w:spacing w:before="180" w:after="120"/>
      <w:outlineLvl w:val="2"/>
    </w:pPr>
    <w:rPr>
      <w:spacing w:val="-10"/>
      <w:kern w:val="32"/>
    </w:rPr>
  </w:style>
  <w:style w:type="paragraph" w:styleId="Heading4">
    <w:name w:val="heading 4"/>
    <w:basedOn w:val="HeadingBase"/>
    <w:next w:val="BodyText"/>
    <w:link w:val="Heading4Char"/>
    <w:qFormat/>
    <w:rsid w:val="00EE684C"/>
    <w:pPr>
      <w:spacing w:before="160" w:after="120"/>
      <w:outlineLvl w:val="3"/>
    </w:pPr>
    <w:rPr>
      <w:sz w:val="22"/>
    </w:rPr>
  </w:style>
  <w:style w:type="paragraph" w:styleId="Heading5">
    <w:name w:val="heading 5"/>
    <w:basedOn w:val="HeadingBase"/>
    <w:next w:val="Normal"/>
    <w:link w:val="Heading5Char"/>
    <w:qFormat/>
    <w:rsid w:val="00EE684C"/>
    <w:pPr>
      <w:spacing w:before="80"/>
      <w:outlineLvl w:val="4"/>
    </w:pPr>
    <w:rPr>
      <w:color w:val="918585"/>
      <w:sz w:val="20"/>
    </w:rPr>
  </w:style>
  <w:style w:type="paragraph" w:styleId="Heading6">
    <w:name w:val="heading 6"/>
    <w:basedOn w:val="HeadingBase"/>
    <w:next w:val="Normal"/>
    <w:link w:val="Heading6Char"/>
    <w:qFormat/>
    <w:rsid w:val="00EE684C"/>
    <w:pPr>
      <w:spacing w:before="60"/>
      <w:outlineLvl w:val="5"/>
    </w:pPr>
    <w:rPr>
      <w:color w:val="918585"/>
      <w:sz w:val="20"/>
    </w:rPr>
  </w:style>
  <w:style w:type="paragraph" w:styleId="Heading7">
    <w:name w:val="heading 7"/>
    <w:basedOn w:val="Normal"/>
    <w:next w:val="Normal"/>
    <w:link w:val="Heading7Char"/>
    <w:qFormat/>
    <w:rsid w:val="00EE684C"/>
    <w:pPr>
      <w:ind w:left="720"/>
      <w:outlineLvl w:val="6"/>
    </w:pPr>
    <w:rPr>
      <w:i/>
    </w:rPr>
  </w:style>
  <w:style w:type="paragraph" w:styleId="Heading8">
    <w:name w:val="heading 8"/>
    <w:basedOn w:val="Normal"/>
    <w:next w:val="Normal"/>
    <w:link w:val="Heading8Char"/>
    <w:qFormat/>
    <w:rsid w:val="00EE684C"/>
    <w:pPr>
      <w:ind w:left="720"/>
      <w:outlineLvl w:val="7"/>
    </w:pPr>
    <w:rPr>
      <w:i/>
    </w:rPr>
  </w:style>
  <w:style w:type="paragraph" w:styleId="Heading9">
    <w:name w:val="heading 9"/>
    <w:basedOn w:val="Normal"/>
    <w:next w:val="Normal"/>
    <w:link w:val="Heading9Char"/>
    <w:qFormat/>
    <w:rsid w:val="00EE684C"/>
    <w:pPr>
      <w:ind w:left="720"/>
      <w:outlineLvl w:val="8"/>
    </w:pPr>
    <w:rPr>
      <w:i/>
    </w:rPr>
  </w:style>
  <w:style w:type="character" w:default="1" w:styleId="DefaultParagraphFont">
    <w:name w:val="Default Paragraph Font"/>
    <w:uiPriority w:val="1"/>
    <w:unhideWhenUsed/>
    <w:rsid w:val="00EE68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84C"/>
  </w:style>
  <w:style w:type="character" w:customStyle="1" w:styleId="Heading1Char">
    <w:name w:val="Heading 1 Char"/>
    <w:basedOn w:val="DefaultParagraphFont"/>
    <w:link w:val="Heading1"/>
    <w:rsid w:val="00EE684C"/>
    <w:rPr>
      <w:rFonts w:ascii="Times New Roman" w:eastAsia="Times New Roman" w:hAnsi="Times New Roman" w:cs="Times New Roman"/>
      <w:b/>
      <w:sz w:val="32"/>
      <w:szCs w:val="20"/>
      <w:lang w:eastAsia="en-US"/>
    </w:rPr>
  </w:style>
  <w:style w:type="paragraph" w:styleId="BodyText">
    <w:name w:val="Body Text"/>
    <w:basedOn w:val="Normal"/>
    <w:link w:val="BodyTextChar"/>
    <w:rsid w:val="00EE684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684C"/>
    <w:rPr>
      <w:rFonts w:ascii="Times New Roman" w:eastAsia="Times New Roman" w:hAnsi="Times New Roman" w:cs="Times New Roman"/>
      <w:sz w:val="24"/>
      <w:lang w:eastAsia="en-US"/>
    </w:rPr>
  </w:style>
  <w:style w:type="paragraph" w:styleId="ListBullet">
    <w:name w:val="List Bullet"/>
    <w:basedOn w:val="List"/>
    <w:rsid w:val="00EE684C"/>
    <w:pPr>
      <w:numPr>
        <w:numId w:val="12"/>
      </w:numPr>
      <w:tabs>
        <w:tab w:val="clear" w:pos="340"/>
      </w:tabs>
      <w:spacing w:before="40" w:after="40"/>
    </w:pPr>
  </w:style>
  <w:style w:type="character" w:customStyle="1" w:styleId="SpecialBold">
    <w:name w:val="Special Bold"/>
    <w:basedOn w:val="DefaultParagraphFont"/>
    <w:rsid w:val="00EE684C"/>
    <w:rPr>
      <w:b/>
      <w:spacing w:val="0"/>
    </w:rPr>
  </w:style>
  <w:style w:type="paragraph" w:customStyle="1" w:styleId="SuperHeading">
    <w:name w:val="SuperHeading"/>
    <w:basedOn w:val="Normal"/>
    <w:rsid w:val="00EE684C"/>
    <w:pPr>
      <w:spacing w:before="240" w:after="120"/>
      <w:outlineLvl w:val="0"/>
    </w:pPr>
    <w:rPr>
      <w:rFonts w:ascii="Times New Roman" w:hAnsi="Times New Roman"/>
      <w:b/>
      <w:sz w:val="32"/>
    </w:rPr>
  </w:style>
  <w:style w:type="paragraph" w:customStyle="1" w:styleId="AllowPageBreak">
    <w:name w:val="AllowPageBreak"/>
    <w:rsid w:val="00EE684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68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84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84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8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8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8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8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84C"/>
    <w:rPr>
      <w:rFonts w:ascii="Courier New" w:eastAsia="Times New Roman" w:hAnsi="Courier New" w:cs="Times New Roman"/>
      <w:i/>
      <w:szCs w:val="20"/>
      <w:lang w:eastAsia="en-US"/>
    </w:rPr>
  </w:style>
  <w:style w:type="paragraph" w:customStyle="1" w:styleId="HeadingBase">
    <w:name w:val="Heading Base"/>
    <w:rsid w:val="00EE68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84C"/>
    <w:pPr>
      <w:tabs>
        <w:tab w:val="right" w:leader="dot" w:pos="9072"/>
      </w:tabs>
      <w:ind w:left="567"/>
    </w:pPr>
    <w:rPr>
      <w:szCs w:val="22"/>
    </w:rPr>
  </w:style>
  <w:style w:type="paragraph" w:customStyle="1" w:styleId="TOCBase">
    <w:name w:val="TOC Base"/>
    <w:rsid w:val="00EE68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84C"/>
    <w:pPr>
      <w:tabs>
        <w:tab w:val="right" w:leader="dot" w:pos="9072"/>
      </w:tabs>
      <w:spacing w:before="40" w:after="40"/>
      <w:ind w:left="284"/>
    </w:pPr>
    <w:rPr>
      <w:rFonts w:ascii="Times New Roman" w:hAnsi="Times New Roman"/>
    </w:rPr>
  </w:style>
  <w:style w:type="paragraph" w:styleId="TOC1">
    <w:name w:val="toc 1"/>
    <w:basedOn w:val="TOCBase"/>
    <w:next w:val="Normal"/>
    <w:rsid w:val="00EE68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8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84C"/>
    <w:rPr>
      <w:rFonts w:ascii="Times New Roman" w:eastAsia="Times New Roman" w:hAnsi="Times New Roman" w:cs="Times New Roman"/>
      <w:sz w:val="16"/>
      <w:lang w:eastAsia="en-US"/>
    </w:rPr>
  </w:style>
  <w:style w:type="paragraph" w:styleId="Title">
    <w:name w:val="Title"/>
    <w:basedOn w:val="HeadingBase"/>
    <w:link w:val="TitleChar"/>
    <w:qFormat/>
    <w:rsid w:val="00EE684C"/>
    <w:pPr>
      <w:spacing w:before="5040"/>
      <w:jc w:val="center"/>
    </w:pPr>
    <w:rPr>
      <w:sz w:val="48"/>
      <w:szCs w:val="72"/>
      <w:lang w:val="en-US"/>
    </w:rPr>
  </w:style>
  <w:style w:type="character" w:customStyle="1" w:styleId="TitleChar">
    <w:name w:val="Title Char"/>
    <w:basedOn w:val="DefaultParagraphFont"/>
    <w:link w:val="Title"/>
    <w:rsid w:val="00EE68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84C"/>
    <w:pPr>
      <w:tabs>
        <w:tab w:val="left" w:pos="3600"/>
        <w:tab w:val="left" w:pos="3958"/>
      </w:tabs>
    </w:pPr>
  </w:style>
  <w:style w:type="paragraph" w:styleId="List">
    <w:name w:val="List"/>
    <w:basedOn w:val="BodyText"/>
    <w:next w:val="BodyText"/>
    <w:rsid w:val="00EE684C"/>
    <w:pPr>
      <w:tabs>
        <w:tab w:val="left" w:pos="340"/>
      </w:tabs>
      <w:spacing w:before="60" w:after="60"/>
      <w:ind w:left="340" w:hanging="340"/>
    </w:pPr>
  </w:style>
  <w:style w:type="paragraph" w:customStyle="1" w:styleId="Note">
    <w:name w:val="Note"/>
    <w:basedOn w:val="BodyText"/>
    <w:rsid w:val="00EE684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84C"/>
    <w:pPr>
      <w:framePr w:wrap="auto" w:hAnchor="text" w:y="6049"/>
    </w:pPr>
    <w:rPr>
      <w:color w:val="000000"/>
      <w:sz w:val="40"/>
    </w:rPr>
  </w:style>
  <w:style w:type="paragraph" w:customStyle="1" w:styleId="TOCTitle">
    <w:name w:val="TOCTitle"/>
    <w:basedOn w:val="Heading1"/>
    <w:rsid w:val="00EE684C"/>
    <w:pPr>
      <w:spacing w:after="240"/>
      <w:jc w:val="center"/>
      <w:outlineLvl w:val="9"/>
    </w:pPr>
    <w:rPr>
      <w:caps/>
    </w:rPr>
  </w:style>
  <w:style w:type="paragraph" w:customStyle="1" w:styleId="Version">
    <w:name w:val="Version"/>
    <w:rsid w:val="00EE684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684C"/>
    <w:pPr>
      <w:numPr>
        <w:numId w:val="13"/>
      </w:numPr>
      <w:tabs>
        <w:tab w:val="clear" w:pos="680"/>
      </w:tabs>
    </w:pPr>
  </w:style>
  <w:style w:type="paragraph" w:styleId="Index1">
    <w:name w:val="index 1"/>
    <w:basedOn w:val="Normal"/>
    <w:next w:val="Normal"/>
    <w:semiHidden/>
    <w:rsid w:val="00EE684C"/>
    <w:pPr>
      <w:keepNext w:val="0"/>
      <w:tabs>
        <w:tab w:val="right" w:pos="4176"/>
      </w:tabs>
      <w:ind w:left="198" w:hanging="198"/>
    </w:pPr>
    <w:rPr>
      <w:rFonts w:ascii="Garamond" w:hAnsi="Garamond"/>
    </w:rPr>
  </w:style>
  <w:style w:type="paragraph" w:styleId="IndexHeading">
    <w:name w:val="index heading"/>
    <w:basedOn w:val="Normal"/>
    <w:next w:val="Index1"/>
    <w:semiHidden/>
    <w:rsid w:val="00EE684C"/>
    <w:pPr>
      <w:spacing w:before="120" w:after="120"/>
    </w:pPr>
    <w:rPr>
      <w:rFonts w:ascii="Arial" w:hAnsi="Arial"/>
      <w:b/>
      <w:color w:val="918585"/>
      <w:sz w:val="24"/>
    </w:rPr>
  </w:style>
  <w:style w:type="paragraph" w:styleId="Header">
    <w:name w:val="header"/>
    <w:basedOn w:val="Normal"/>
    <w:link w:val="HeaderChar"/>
    <w:rsid w:val="00EE68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84C"/>
    <w:rPr>
      <w:rFonts w:ascii="Times New Roman" w:eastAsia="Times New Roman" w:hAnsi="Times New Roman" w:cs="Times New Roman"/>
      <w:sz w:val="16"/>
      <w:szCs w:val="20"/>
      <w:lang w:val="en-GB" w:eastAsia="en-US"/>
    </w:rPr>
  </w:style>
  <w:style w:type="paragraph" w:customStyle="1" w:styleId="Chapter">
    <w:name w:val="Chapter"/>
    <w:basedOn w:val="Normal"/>
    <w:rsid w:val="00EE684C"/>
    <w:pPr>
      <w:spacing w:before="240"/>
    </w:pPr>
    <w:rPr>
      <w:rFonts w:ascii="Times New Roman" w:hAnsi="Times New Roman"/>
      <w:smallCaps/>
      <w:spacing w:val="80"/>
      <w:sz w:val="28"/>
    </w:rPr>
  </w:style>
  <w:style w:type="paragraph" w:customStyle="1" w:styleId="InChapter">
    <w:name w:val="InChapter"/>
    <w:basedOn w:val="Heading3"/>
    <w:rsid w:val="00EE684C"/>
    <w:pPr>
      <w:spacing w:after="240"/>
      <w:outlineLvl w:val="9"/>
    </w:pPr>
    <w:rPr>
      <w:noProof/>
    </w:rPr>
  </w:style>
  <w:style w:type="paragraph" w:styleId="Index2">
    <w:name w:val="index 2"/>
    <w:basedOn w:val="Normal"/>
    <w:next w:val="Normal"/>
    <w:semiHidden/>
    <w:rsid w:val="00EE684C"/>
    <w:pPr>
      <w:tabs>
        <w:tab w:val="right" w:pos="4176"/>
      </w:tabs>
      <w:ind w:left="568" w:hanging="284"/>
    </w:pPr>
    <w:rPr>
      <w:rFonts w:ascii="Garamond" w:hAnsi="Garamond"/>
    </w:rPr>
  </w:style>
  <w:style w:type="paragraph" w:customStyle="1" w:styleId="Byline">
    <w:name w:val="Byline"/>
    <w:rsid w:val="00EE68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84C"/>
    <w:pPr>
      <w:tabs>
        <w:tab w:val="clear" w:pos="3600"/>
        <w:tab w:val="clear" w:pos="3958"/>
      </w:tabs>
      <w:jc w:val="right"/>
    </w:pPr>
  </w:style>
  <w:style w:type="character" w:styleId="Emphasis">
    <w:name w:val="Emphasis"/>
    <w:basedOn w:val="DefaultParagraphFont"/>
    <w:qFormat/>
    <w:rsid w:val="00EE684C"/>
    <w:rPr>
      <w:i/>
    </w:rPr>
  </w:style>
  <w:style w:type="paragraph" w:styleId="Caption">
    <w:name w:val="caption"/>
    <w:basedOn w:val="BodyText"/>
    <w:next w:val="Normal"/>
    <w:qFormat/>
    <w:rsid w:val="00EE684C"/>
    <w:pPr>
      <w:framePr w:w="2268" w:hSpace="181" w:vSpace="181" w:wrap="around" w:vAnchor="text" w:hAnchor="page" w:x="1135" w:y="285" w:anchorLock="1"/>
    </w:pPr>
    <w:rPr>
      <w:i/>
    </w:rPr>
  </w:style>
  <w:style w:type="paragraph" w:customStyle="1" w:styleId="MiniTOCTitle">
    <w:name w:val="MiniTOCTitle"/>
    <w:basedOn w:val="Heading4"/>
    <w:rsid w:val="00EE684C"/>
    <w:pPr>
      <w:spacing w:before="240"/>
      <w:outlineLvl w:val="9"/>
    </w:pPr>
    <w:rPr>
      <w:noProof/>
      <w:sz w:val="24"/>
    </w:rPr>
  </w:style>
  <w:style w:type="paragraph" w:customStyle="1" w:styleId="MiniTOCItem">
    <w:name w:val="MiniTOCItem"/>
    <w:basedOn w:val="ListBullet"/>
    <w:rsid w:val="00EE684C"/>
    <w:pPr>
      <w:numPr>
        <w:numId w:val="0"/>
      </w:numPr>
      <w:tabs>
        <w:tab w:val="right" w:leader="dot" w:pos="6521"/>
      </w:tabs>
      <w:spacing w:before="0" w:after="0"/>
    </w:pPr>
  </w:style>
  <w:style w:type="paragraph" w:customStyle="1" w:styleId="TOFTitle">
    <w:name w:val="TOFTitle"/>
    <w:basedOn w:val="TOCTitle"/>
    <w:rsid w:val="00EE684C"/>
  </w:style>
  <w:style w:type="paragraph" w:styleId="TableofFigures">
    <w:name w:val="table of figures"/>
    <w:basedOn w:val="Normal"/>
    <w:next w:val="Normal"/>
    <w:semiHidden/>
    <w:rsid w:val="00EE684C"/>
    <w:pPr>
      <w:tabs>
        <w:tab w:val="right" w:leader="dot" w:pos="9072"/>
      </w:tabs>
      <w:ind w:left="970" w:hanging="403"/>
    </w:pPr>
    <w:rPr>
      <w:rFonts w:ascii="Times New Roman" w:hAnsi="Times New Roman"/>
      <w:b/>
    </w:rPr>
  </w:style>
  <w:style w:type="paragraph" w:styleId="ListNumber">
    <w:name w:val="List Number"/>
    <w:basedOn w:val="List"/>
    <w:rsid w:val="00EE684C"/>
    <w:pPr>
      <w:numPr>
        <w:numId w:val="10"/>
      </w:numPr>
    </w:pPr>
  </w:style>
  <w:style w:type="character" w:customStyle="1" w:styleId="WingdingSymbols">
    <w:name w:val="Wingding Symbols"/>
    <w:rsid w:val="00EE684C"/>
    <w:rPr>
      <w:rFonts w:ascii="Wingdings" w:hAnsi="Wingdings"/>
    </w:rPr>
  </w:style>
  <w:style w:type="paragraph" w:customStyle="1" w:styleId="TableHeading">
    <w:name w:val="Table Heading"/>
    <w:basedOn w:val="HeadingBase"/>
    <w:rsid w:val="00EE684C"/>
    <w:pPr>
      <w:keepLines/>
      <w:pBdr>
        <w:bottom w:val="single" w:sz="6" w:space="1" w:color="918585"/>
      </w:pBdr>
      <w:spacing w:before="240"/>
    </w:pPr>
  </w:style>
  <w:style w:type="character" w:customStyle="1" w:styleId="HotSpot">
    <w:name w:val="HotSpot"/>
    <w:rsid w:val="00EE684C"/>
    <w:rPr>
      <w:color w:val="0033CC"/>
      <w:u w:val="none"/>
    </w:rPr>
  </w:style>
  <w:style w:type="paragraph" w:customStyle="1" w:styleId="BodyTextRight">
    <w:name w:val="Body Text Right"/>
    <w:basedOn w:val="BodyText"/>
    <w:rsid w:val="00EE684C"/>
    <w:pPr>
      <w:spacing w:before="0" w:after="0"/>
      <w:jc w:val="right"/>
    </w:pPr>
  </w:style>
  <w:style w:type="paragraph" w:styleId="Index3">
    <w:name w:val="index 3"/>
    <w:basedOn w:val="ListNumber2"/>
    <w:next w:val="Normal"/>
    <w:semiHidden/>
    <w:rsid w:val="00EE684C"/>
    <w:pPr>
      <w:numPr>
        <w:numId w:val="0"/>
      </w:numPr>
      <w:tabs>
        <w:tab w:val="right" w:leader="dot" w:pos="4176"/>
      </w:tabs>
    </w:pPr>
  </w:style>
  <w:style w:type="paragraph" w:styleId="ListNumber2">
    <w:name w:val="List Number 2"/>
    <w:basedOn w:val="List2"/>
    <w:rsid w:val="00EE684C"/>
    <w:pPr>
      <w:numPr>
        <w:numId w:val="9"/>
      </w:numPr>
      <w:tabs>
        <w:tab w:val="clear" w:pos="1060"/>
      </w:tabs>
    </w:pPr>
  </w:style>
  <w:style w:type="paragraph" w:customStyle="1" w:styleId="MarginNote">
    <w:name w:val="Margin Note"/>
    <w:basedOn w:val="BodyText"/>
    <w:rsid w:val="00EE68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8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8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84C"/>
    <w:rPr>
      <w:sz w:val="32"/>
    </w:rPr>
  </w:style>
  <w:style w:type="paragraph" w:customStyle="1" w:styleId="HeadingProcedure">
    <w:name w:val="Heading Procedure"/>
    <w:basedOn w:val="HeadingBase"/>
    <w:next w:val="Normal"/>
    <w:rsid w:val="00EE684C"/>
    <w:pPr>
      <w:tabs>
        <w:tab w:val="left" w:pos="0"/>
      </w:tabs>
      <w:spacing w:before="120" w:after="60"/>
    </w:pPr>
    <w:rPr>
      <w:i/>
      <w:color w:val="918585"/>
      <w:sz w:val="22"/>
    </w:rPr>
  </w:style>
  <w:style w:type="paragraph" w:customStyle="1" w:styleId="TableBodyText">
    <w:name w:val="Table Body Text"/>
    <w:basedOn w:val="BodyText"/>
    <w:rsid w:val="00EE684C"/>
    <w:pPr>
      <w:spacing w:before="60" w:after="60"/>
    </w:pPr>
  </w:style>
  <w:style w:type="paragraph" w:styleId="ListContinue">
    <w:name w:val="List Continue"/>
    <w:basedOn w:val="List"/>
    <w:rsid w:val="00EE684C"/>
    <w:pPr>
      <w:ind w:firstLine="0"/>
    </w:pPr>
  </w:style>
  <w:style w:type="paragraph" w:customStyle="1" w:styleId="ListNote">
    <w:name w:val="List Note"/>
    <w:basedOn w:val="List"/>
    <w:rsid w:val="00EE684C"/>
    <w:pPr>
      <w:pBdr>
        <w:top w:val="single" w:sz="6" w:space="2" w:color="918585"/>
        <w:bottom w:val="single" w:sz="6" w:space="2" w:color="918585"/>
      </w:pBdr>
      <w:tabs>
        <w:tab w:val="left" w:pos="1021"/>
      </w:tabs>
      <w:ind w:firstLine="0"/>
    </w:pPr>
  </w:style>
  <w:style w:type="paragraph" w:customStyle="1" w:styleId="Warning">
    <w:name w:val="Warning"/>
    <w:basedOn w:val="BodyText"/>
    <w:rsid w:val="00EE684C"/>
    <w:pPr>
      <w:shd w:val="clear" w:color="auto" w:fill="D9D9D9"/>
      <w:tabs>
        <w:tab w:val="left" w:pos="992"/>
      </w:tabs>
      <w:ind w:left="119" w:right="119"/>
    </w:pPr>
    <w:rPr>
      <w:sz w:val="20"/>
    </w:rPr>
  </w:style>
  <w:style w:type="paragraph" w:customStyle="1" w:styleId="MarginIcons">
    <w:name w:val="Margin Icons"/>
    <w:basedOn w:val="BodyText"/>
    <w:rsid w:val="00EE68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84C"/>
    <w:rPr>
      <w:rFonts w:ascii="Courier New" w:hAnsi="Courier New"/>
    </w:rPr>
  </w:style>
  <w:style w:type="paragraph" w:customStyle="1" w:styleId="NoteBullet">
    <w:name w:val="Note Bullet"/>
    <w:basedOn w:val="Note"/>
    <w:rsid w:val="00EE684C"/>
    <w:pPr>
      <w:tabs>
        <w:tab w:val="clear" w:pos="680"/>
      </w:tabs>
      <w:spacing w:before="60" w:after="60"/>
    </w:pPr>
  </w:style>
  <w:style w:type="paragraph" w:customStyle="1" w:styleId="SubHeading2">
    <w:name w:val="SubHeading2"/>
    <w:basedOn w:val="HeadingBase"/>
    <w:rsid w:val="00EE684C"/>
    <w:pPr>
      <w:spacing w:before="240" w:after="60"/>
    </w:pPr>
    <w:rPr>
      <w:sz w:val="20"/>
    </w:rPr>
  </w:style>
  <w:style w:type="paragraph" w:customStyle="1" w:styleId="SubHeading1">
    <w:name w:val="SubHeading1"/>
    <w:basedOn w:val="HeadingBase"/>
    <w:rsid w:val="00EE684C"/>
    <w:pPr>
      <w:spacing w:before="240" w:after="60"/>
    </w:pPr>
    <w:rPr>
      <w:color w:val="918585"/>
      <w:sz w:val="22"/>
    </w:rPr>
  </w:style>
  <w:style w:type="paragraph" w:customStyle="1" w:styleId="SideHeading">
    <w:name w:val="Side Heading"/>
    <w:basedOn w:val="HeadingBase"/>
    <w:rsid w:val="00EE68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84C"/>
    <w:pPr>
      <w:tabs>
        <w:tab w:val="num" w:pos="360"/>
      </w:tabs>
    </w:pPr>
  </w:style>
  <w:style w:type="paragraph" w:styleId="PlainText">
    <w:name w:val="Plain Text"/>
    <w:basedOn w:val="Normal"/>
    <w:link w:val="PlainTextChar"/>
    <w:rsid w:val="00EE684C"/>
    <w:rPr>
      <w:sz w:val="20"/>
    </w:rPr>
  </w:style>
  <w:style w:type="character" w:customStyle="1" w:styleId="PlainTextChar">
    <w:name w:val="Plain Text Char"/>
    <w:basedOn w:val="DefaultParagraphFont"/>
    <w:link w:val="PlainText"/>
    <w:rsid w:val="00EE684C"/>
    <w:rPr>
      <w:rFonts w:ascii="Courier New" w:eastAsia="Times New Roman" w:hAnsi="Courier New" w:cs="Times New Roman"/>
      <w:sz w:val="20"/>
      <w:szCs w:val="20"/>
      <w:lang w:eastAsia="en-US"/>
    </w:rPr>
  </w:style>
  <w:style w:type="character" w:customStyle="1" w:styleId="MenuOption">
    <w:name w:val="Menu Option"/>
    <w:basedOn w:val="DefaultParagraphFont"/>
    <w:rsid w:val="00EE684C"/>
    <w:rPr>
      <w:b/>
      <w:smallCaps/>
    </w:rPr>
  </w:style>
  <w:style w:type="paragraph" w:customStyle="1" w:styleId="TableListNumber">
    <w:name w:val="Table List Number"/>
    <w:basedOn w:val="ListNumber"/>
    <w:rsid w:val="00EE684C"/>
    <w:pPr>
      <w:numPr>
        <w:numId w:val="0"/>
      </w:numPr>
    </w:pPr>
  </w:style>
  <w:style w:type="paragraph" w:styleId="TOC4">
    <w:name w:val="toc 4"/>
    <w:basedOn w:val="TOCBase"/>
    <w:next w:val="Normal"/>
    <w:semiHidden/>
    <w:rsid w:val="00EE684C"/>
    <w:pPr>
      <w:tabs>
        <w:tab w:val="right" w:leader="dot" w:pos="9071"/>
      </w:tabs>
      <w:ind w:left="1701"/>
    </w:pPr>
  </w:style>
  <w:style w:type="paragraph" w:customStyle="1" w:styleId="ListAlpha">
    <w:name w:val="List Alpha"/>
    <w:basedOn w:val="List"/>
    <w:rsid w:val="00EE684C"/>
    <w:pPr>
      <w:numPr>
        <w:numId w:val="8"/>
      </w:numPr>
    </w:pPr>
  </w:style>
  <w:style w:type="paragraph" w:customStyle="1" w:styleId="ListAlpha2">
    <w:name w:val="List Alpha 2"/>
    <w:basedOn w:val="List2"/>
    <w:rsid w:val="00EE684C"/>
    <w:pPr>
      <w:numPr>
        <w:numId w:val="7"/>
      </w:numPr>
    </w:pPr>
  </w:style>
  <w:style w:type="paragraph" w:styleId="List2">
    <w:name w:val="List 2"/>
    <w:basedOn w:val="BodyText"/>
    <w:rsid w:val="00EE684C"/>
    <w:pPr>
      <w:tabs>
        <w:tab w:val="left" w:pos="680"/>
      </w:tabs>
      <w:spacing w:before="60" w:after="60"/>
      <w:ind w:left="680" w:hanging="340"/>
    </w:pPr>
  </w:style>
  <w:style w:type="paragraph" w:styleId="List3">
    <w:name w:val="List 3"/>
    <w:basedOn w:val="BodyText"/>
    <w:rsid w:val="00EE684C"/>
    <w:pPr>
      <w:tabs>
        <w:tab w:val="left" w:pos="1021"/>
      </w:tabs>
      <w:spacing w:before="60" w:after="60"/>
      <w:ind w:left="1020" w:hanging="340"/>
    </w:pPr>
  </w:style>
  <w:style w:type="paragraph" w:styleId="List4">
    <w:name w:val="List 4"/>
    <w:basedOn w:val="BodyText"/>
    <w:rsid w:val="00EE684C"/>
    <w:pPr>
      <w:tabs>
        <w:tab w:val="left" w:pos="1361"/>
      </w:tabs>
      <w:spacing w:before="60" w:after="60"/>
      <w:ind w:left="1361" w:hanging="340"/>
    </w:pPr>
  </w:style>
  <w:style w:type="paragraph" w:styleId="List5">
    <w:name w:val="List 5"/>
    <w:basedOn w:val="BodyText"/>
    <w:rsid w:val="00EE684C"/>
    <w:pPr>
      <w:tabs>
        <w:tab w:val="left" w:pos="1701"/>
      </w:tabs>
      <w:spacing w:before="60" w:after="60"/>
      <w:ind w:left="1701" w:hanging="340"/>
    </w:pPr>
  </w:style>
  <w:style w:type="paragraph" w:styleId="ListBullet3">
    <w:name w:val="List Bullet 3"/>
    <w:basedOn w:val="List3"/>
    <w:rsid w:val="00EE684C"/>
    <w:pPr>
      <w:numPr>
        <w:numId w:val="14"/>
      </w:numPr>
      <w:tabs>
        <w:tab w:val="clear" w:pos="1021"/>
      </w:tabs>
      <w:ind w:left="1037" w:hanging="357"/>
    </w:pPr>
  </w:style>
  <w:style w:type="paragraph" w:styleId="ListBullet4">
    <w:name w:val="List Bullet 4"/>
    <w:basedOn w:val="List4"/>
    <w:rsid w:val="00EE684C"/>
    <w:pPr>
      <w:numPr>
        <w:numId w:val="2"/>
      </w:numPr>
      <w:tabs>
        <w:tab w:val="clear" w:pos="1361"/>
      </w:tabs>
    </w:pPr>
  </w:style>
  <w:style w:type="paragraph" w:styleId="ListBullet5">
    <w:name w:val="List Bullet 5"/>
    <w:basedOn w:val="List5"/>
    <w:rsid w:val="00EE684C"/>
    <w:pPr>
      <w:numPr>
        <w:numId w:val="3"/>
      </w:numPr>
    </w:pPr>
  </w:style>
  <w:style w:type="paragraph" w:styleId="ListContinue2">
    <w:name w:val="List Continue 2"/>
    <w:basedOn w:val="List2"/>
    <w:rsid w:val="00EE684C"/>
    <w:pPr>
      <w:ind w:firstLine="0"/>
    </w:pPr>
  </w:style>
  <w:style w:type="paragraph" w:styleId="ListContinue3">
    <w:name w:val="List Continue 3"/>
    <w:basedOn w:val="List3"/>
    <w:rsid w:val="00EE684C"/>
    <w:pPr>
      <w:ind w:left="1021" w:firstLine="0"/>
    </w:pPr>
  </w:style>
  <w:style w:type="paragraph" w:styleId="ListContinue4">
    <w:name w:val="List Continue 4"/>
    <w:basedOn w:val="List4"/>
    <w:rsid w:val="00EE684C"/>
    <w:pPr>
      <w:ind w:firstLine="0"/>
    </w:pPr>
  </w:style>
  <w:style w:type="paragraph" w:styleId="ListContinue5">
    <w:name w:val="List Continue 5"/>
    <w:basedOn w:val="List5"/>
    <w:rsid w:val="00EE684C"/>
    <w:pPr>
      <w:ind w:firstLine="0"/>
    </w:pPr>
  </w:style>
  <w:style w:type="paragraph" w:styleId="ListNumber3">
    <w:name w:val="List Number 3"/>
    <w:basedOn w:val="List3"/>
    <w:rsid w:val="00EE684C"/>
    <w:pPr>
      <w:numPr>
        <w:numId w:val="4"/>
      </w:numPr>
    </w:pPr>
  </w:style>
  <w:style w:type="paragraph" w:styleId="ListNumber4">
    <w:name w:val="List Number 4"/>
    <w:basedOn w:val="List4"/>
    <w:rsid w:val="00EE684C"/>
    <w:pPr>
      <w:numPr>
        <w:numId w:val="5"/>
      </w:numPr>
    </w:pPr>
  </w:style>
  <w:style w:type="paragraph" w:styleId="ListNumber5">
    <w:name w:val="List Number 5"/>
    <w:basedOn w:val="List5"/>
    <w:rsid w:val="00EE684C"/>
    <w:pPr>
      <w:numPr>
        <w:numId w:val="6"/>
      </w:numPr>
    </w:pPr>
  </w:style>
  <w:style w:type="paragraph" w:styleId="BlockText">
    <w:name w:val="Block Text"/>
    <w:basedOn w:val="Normal"/>
    <w:rsid w:val="00EE684C"/>
    <w:pPr>
      <w:spacing w:after="120"/>
      <w:ind w:left="1440" w:right="1440"/>
    </w:pPr>
  </w:style>
  <w:style w:type="character" w:customStyle="1" w:styleId="Subscript">
    <w:name w:val="Subscript"/>
    <w:basedOn w:val="DefaultParagraphFont"/>
    <w:rsid w:val="00EE684C"/>
    <w:rPr>
      <w:sz w:val="16"/>
      <w:vertAlign w:val="subscript"/>
    </w:rPr>
  </w:style>
  <w:style w:type="character" w:customStyle="1" w:styleId="Superscript">
    <w:name w:val="Superscript"/>
    <w:basedOn w:val="DefaultParagraphFont"/>
    <w:rsid w:val="00EE684C"/>
    <w:rPr>
      <w:sz w:val="16"/>
      <w:vertAlign w:val="superscript"/>
    </w:rPr>
  </w:style>
  <w:style w:type="character" w:customStyle="1" w:styleId="Symbols">
    <w:name w:val="Symbols"/>
    <w:basedOn w:val="DefaultParagraphFont"/>
    <w:rsid w:val="00EE684C"/>
    <w:rPr>
      <w:rFonts w:ascii="Symbol" w:hAnsi="Symbol"/>
    </w:rPr>
  </w:style>
  <w:style w:type="character" w:customStyle="1" w:styleId="MenuOptions">
    <w:name w:val="Menu Options"/>
    <w:basedOn w:val="DefaultParagraphFont"/>
    <w:rsid w:val="00EE684C"/>
    <w:rPr>
      <w:rFonts w:ascii="Arial Narrow" w:hAnsi="Arial Narrow"/>
      <w:smallCaps/>
    </w:rPr>
  </w:style>
  <w:style w:type="character" w:customStyle="1" w:styleId="Buttons">
    <w:name w:val="Buttons"/>
    <w:basedOn w:val="DefaultParagraphFont"/>
    <w:rsid w:val="00EE684C"/>
    <w:rPr>
      <w:b/>
    </w:rPr>
  </w:style>
  <w:style w:type="character" w:customStyle="1" w:styleId="Underlined">
    <w:name w:val="Underlined"/>
    <w:basedOn w:val="DefaultParagraphFont"/>
    <w:rsid w:val="00EE684C"/>
    <w:rPr>
      <w:u w:val="single"/>
    </w:rPr>
  </w:style>
  <w:style w:type="paragraph" w:customStyle="1" w:styleId="TableBodyTextRight">
    <w:name w:val="Table Body Text Right"/>
    <w:basedOn w:val="TableBodyText"/>
    <w:rsid w:val="00EE684C"/>
    <w:pPr>
      <w:widowControl w:val="0"/>
      <w:autoSpaceDE w:val="0"/>
      <w:autoSpaceDN w:val="0"/>
      <w:adjustRightInd w:val="0"/>
      <w:jc w:val="right"/>
    </w:pPr>
    <w:rPr>
      <w:rFonts w:cs="Arial"/>
      <w:szCs w:val="18"/>
    </w:rPr>
  </w:style>
  <w:style w:type="paragraph" w:customStyle="1" w:styleId="CopyrightText">
    <w:name w:val="Copyright Text"/>
    <w:basedOn w:val="BodyText"/>
    <w:rsid w:val="00EE684C"/>
    <w:rPr>
      <w:sz w:val="18"/>
    </w:rPr>
  </w:style>
  <w:style w:type="paragraph" w:customStyle="1" w:styleId="BodySmallRight">
    <w:name w:val="Body Small Right"/>
    <w:basedOn w:val="BodyTextRight"/>
    <w:rsid w:val="00EE684C"/>
    <w:rPr>
      <w:sz w:val="18"/>
      <w:szCs w:val="18"/>
    </w:rPr>
  </w:style>
  <w:style w:type="paragraph" w:customStyle="1" w:styleId="MarginEdition">
    <w:name w:val="Margin Edition"/>
    <w:basedOn w:val="MarginNote"/>
    <w:rsid w:val="00EE684C"/>
    <w:pPr>
      <w:spacing w:before="0" w:after="0"/>
    </w:pPr>
    <w:rPr>
      <w:rFonts w:ascii="Times New Roman" w:hAnsi="Times New Roman"/>
      <w:color w:val="999999"/>
    </w:rPr>
  </w:style>
  <w:style w:type="paragraph" w:customStyle="1" w:styleId="Spacer">
    <w:name w:val="Spacer"/>
    <w:basedOn w:val="Normal"/>
    <w:rsid w:val="00EE684C"/>
    <w:rPr>
      <w:sz w:val="2"/>
      <w:szCs w:val="2"/>
    </w:rPr>
  </w:style>
  <w:style w:type="character" w:customStyle="1" w:styleId="Small">
    <w:name w:val="Small"/>
    <w:basedOn w:val="DefaultParagraphFont"/>
    <w:rsid w:val="00EE684C"/>
    <w:rPr>
      <w:sz w:val="16"/>
    </w:rPr>
  </w:style>
  <w:style w:type="paragraph" w:customStyle="1" w:styleId="WideTable">
    <w:name w:val="Wide Table"/>
    <w:basedOn w:val="Normal"/>
    <w:rsid w:val="00EE684C"/>
    <w:pPr>
      <w:ind w:left="-1418"/>
    </w:pPr>
    <w:rPr>
      <w:sz w:val="2"/>
      <w:szCs w:val="2"/>
    </w:rPr>
  </w:style>
  <w:style w:type="character" w:styleId="PageNumber">
    <w:name w:val="page number"/>
    <w:basedOn w:val="DefaultParagraphFont"/>
    <w:rsid w:val="00EE684C"/>
  </w:style>
  <w:style w:type="paragraph" w:styleId="Quote">
    <w:name w:val="Quote"/>
    <w:basedOn w:val="Heading1"/>
    <w:link w:val="QuoteChar"/>
    <w:qFormat/>
    <w:rsid w:val="00EE684C"/>
    <w:rPr>
      <w:b w:val="0"/>
      <w:sz w:val="72"/>
      <w:szCs w:val="72"/>
      <w:lang w:val="en-NZ"/>
    </w:rPr>
  </w:style>
  <w:style w:type="character" w:customStyle="1" w:styleId="QuoteChar">
    <w:name w:val="Quote Char"/>
    <w:basedOn w:val="DefaultParagraphFont"/>
    <w:link w:val="Quote"/>
    <w:rsid w:val="00EE68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84C"/>
    <w:pPr>
      <w:pageBreakBefore/>
    </w:pPr>
  </w:style>
  <w:style w:type="paragraph" w:customStyle="1" w:styleId="Border">
    <w:name w:val="Border"/>
    <w:basedOn w:val="Normal"/>
    <w:qFormat/>
    <w:rsid w:val="00EE68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84C"/>
    <w:rPr>
      <w:b/>
      <w:bCs/>
      <w:i/>
      <w:iCs/>
      <w:color w:val="auto"/>
    </w:rPr>
  </w:style>
  <w:style w:type="paragraph" w:styleId="IntenseQuote">
    <w:name w:val="Intense Quote"/>
    <w:basedOn w:val="Normal"/>
    <w:next w:val="Normal"/>
    <w:link w:val="IntenseQuoteChar"/>
    <w:uiPriority w:val="30"/>
    <w:qFormat/>
    <w:rsid w:val="00EE68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8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84C"/>
    <w:rPr>
      <w:smallCaps/>
      <w:color w:val="auto"/>
      <w:u w:val="single"/>
    </w:rPr>
  </w:style>
  <w:style w:type="character" w:styleId="IntenseReference">
    <w:name w:val="Intense Reference"/>
    <w:basedOn w:val="DefaultParagraphFont"/>
    <w:uiPriority w:val="32"/>
    <w:qFormat/>
    <w:rsid w:val="00EE684C"/>
    <w:rPr>
      <w:b/>
      <w:bCs/>
      <w:smallCaps/>
      <w:color w:val="auto"/>
      <w:spacing w:val="5"/>
      <w:u w:val="single"/>
    </w:rPr>
  </w:style>
  <w:style w:type="paragraph" w:customStyle="1" w:styleId="2ColumnHeading">
    <w:name w:val="2Column Heading"/>
    <w:basedOn w:val="BodyText"/>
    <w:qFormat/>
    <w:rsid w:val="00EE684C"/>
    <w:pPr>
      <w:spacing w:after="60"/>
      <w:ind w:left="-2268"/>
    </w:pPr>
    <w:rPr>
      <w:b/>
    </w:rPr>
  </w:style>
  <w:style w:type="paragraph" w:customStyle="1" w:styleId="Heading1TOC">
    <w:name w:val="Heading1 TOC"/>
    <w:basedOn w:val="Normal"/>
    <w:qFormat/>
    <w:rsid w:val="00EE684C"/>
    <w:pPr>
      <w:spacing w:before="240" w:after="120"/>
    </w:pPr>
    <w:rPr>
      <w:rFonts w:ascii="Times New Roman" w:hAnsi="Times New Roman"/>
      <w:b/>
      <w:sz w:val="32"/>
    </w:rPr>
  </w:style>
  <w:style w:type="paragraph" w:customStyle="1" w:styleId="Heading2TOC">
    <w:name w:val="Heading2 TOC"/>
    <w:basedOn w:val="Normal"/>
    <w:qFormat/>
    <w:rsid w:val="00EE684C"/>
    <w:pPr>
      <w:spacing w:before="240" w:after="60"/>
    </w:pPr>
    <w:rPr>
      <w:rFonts w:ascii="Times New Roman" w:hAnsi="Times New Roman"/>
      <w:b/>
      <w:sz w:val="28"/>
    </w:rPr>
  </w:style>
  <w:style w:type="character" w:customStyle="1" w:styleId="Underline">
    <w:name w:val="Underline"/>
    <w:basedOn w:val="DefaultParagraphFont"/>
    <w:qFormat/>
    <w:rsid w:val="00EE684C"/>
    <w:rPr>
      <w:u w:val="single"/>
    </w:rPr>
  </w:style>
  <w:style w:type="character" w:customStyle="1" w:styleId="BoldandItalics">
    <w:name w:val="Bold and Italics"/>
    <w:qFormat/>
    <w:rsid w:val="00EE684C"/>
    <w:rPr>
      <w:b/>
      <w:i/>
      <w:u w:val="none"/>
    </w:rPr>
  </w:style>
  <w:style w:type="paragraph" w:styleId="BalloonText">
    <w:name w:val="Balloon Text"/>
    <w:basedOn w:val="Normal"/>
    <w:link w:val="BalloonTextChar"/>
    <w:rsid w:val="00EE684C"/>
    <w:rPr>
      <w:rFonts w:ascii="Tahoma" w:hAnsi="Tahoma" w:cs="Tahoma"/>
      <w:sz w:val="16"/>
      <w:szCs w:val="16"/>
    </w:rPr>
  </w:style>
  <w:style w:type="character" w:customStyle="1" w:styleId="BalloonTextChar">
    <w:name w:val="Balloon Text Char"/>
    <w:basedOn w:val="DefaultParagraphFont"/>
    <w:link w:val="BalloonText"/>
    <w:rsid w:val="00EE68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84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68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84C"/>
    <w:rPr>
      <w:b/>
      <w:color w:val="660033"/>
      <w:spacing w:val="0"/>
    </w:rPr>
  </w:style>
  <w:style w:type="paragraph" w:customStyle="1" w:styleId="Nameditemlist">
    <w:name w:val="Named item list"/>
    <w:basedOn w:val="BodyText"/>
    <w:qFormat/>
    <w:rsid w:val="00EE684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766</Words>
  <Characters>4995</Characters>
  <Application>Microsoft Office Word</Application>
  <DocSecurity>0</DocSecurity>
  <Lines>209</Lines>
  <Paragraphs>92</Paragraphs>
  <ScaleCrop>false</ScaleCrop>
  <Company>Author-it Software Corporation Ltd.</Company>
  <LinksUpToDate>false</LinksUpToDate>
  <CharactersWithSpaces>5685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MEA289 Maintain basic light aircraft avionic systems and components</dc:title>
  <dc:subject>Approved</dc:subject>
  <dc:creator>Manufacturing Skills Australia</dc:creator>
  <cp:keywords>Release: 1</cp:keywords>
  <dc:description>Review Date: 12 April 2008</dc:description>
  <cp:lastModifiedBy>TPCMS</cp:lastModifiedBy>
  <cp:revision>3</cp:revision>
  <dcterms:created xsi:type="dcterms:W3CDTF">2016-12-22T23:30:00Z</dcterms:created>
  <dcterms:modified xsi:type="dcterms:W3CDTF">2016-12-22T23:30:00Z</dcterms:modified>
</cp:coreProperties>
</file>