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14C" w:rsidP="0003614C">
      <w:pPr>
        <w:pStyle w:val="Title"/>
      </w:pPr>
      <w:r>
        <w:fldChar w:fldCharType="begin"/>
      </w:r>
      <w:r>
        <w:instrText xml:space="preserve"> TITLE   \* MERGEFORMAT </w:instrText>
      </w:r>
      <w:r>
        <w:fldChar w:fldCharType="separate"/>
      </w:r>
      <w:r>
        <w:t>MEA275 Maintain basic light aircraft instrument systems and components</w:t>
      </w:r>
      <w:r>
        <w:fldChar w:fldCharType="end"/>
      </w:r>
    </w:p>
    <w:p w:rsidR="0003614C" w:rsidP="0003614C">
      <w:pPr>
        <w:pStyle w:val="Version"/>
        <w:sectPr w:rsidSect="00295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95BF6" w:rsidP="00295BF6">
      <w:pPr>
        <w:pStyle w:val="SuperHeading"/>
      </w:pPr>
      <w:r w:rsidRPr="00295BF6">
        <w:t>MEA275 Mainta</w:t>
      </w:r>
      <w:r w:rsidRPr="00295BF6">
        <w:t>in basic light aircraft instrument systems and components</w:t>
      </w:r>
    </w:p>
    <w:p w:rsidR="00000000" w:rsidRPr="00295BF6" w:rsidP="00295BF6">
      <w:pPr>
        <w:pStyle w:val="Heading1"/>
      </w:pPr>
      <w:bookmarkStart w:id="1" w:name="O_1006467"/>
      <w:bookmarkEnd w:id="1"/>
      <w:r w:rsidRPr="00295BF6">
        <w:t>Modification History</w:t>
      </w:r>
    </w:p>
    <w:p w:rsidR="00000000" w:rsidRPr="00295BF6" w:rsidP="0003614C">
      <w:pPr>
        <w:pStyle w:val="BodyText"/>
      </w:pPr>
      <w:r w:rsidRPr="00295BF6">
        <w:t>Release 3. Equivalent to MEA275 Maintain basic light aircraft instrument systems and components with amended prerequisite unit name.</w:t>
      </w:r>
    </w:p>
    <w:p w:rsidR="00000000" w:rsidRPr="00295BF6" w:rsidP="00295BF6">
      <w:pPr>
        <w:pStyle w:val="Heading1"/>
      </w:pPr>
      <w:bookmarkStart w:id="2" w:name="O_1006466"/>
      <w:bookmarkEnd w:id="2"/>
      <w:r w:rsidRPr="00295BF6">
        <w:t>Application</w:t>
      </w:r>
    </w:p>
    <w:p w:rsidR="00000000" w:rsidRPr="00295BF6" w:rsidP="0003614C">
      <w:pPr>
        <w:pStyle w:val="BodyText"/>
      </w:pPr>
      <w:r w:rsidRPr="00295BF6">
        <w:t xml:space="preserve">This unit of competency requires application of hand skills and the use of system/component knowledge and applicable test equipment to inspect, test and troubleshoot basic aircraft instrument systems and to remove and install components during </w:t>
      </w:r>
      <w:r w:rsidRPr="00295BF6">
        <w:t>scheduled or unscheduled maintenance. Work may be performed individually or as part of a team.</w:t>
      </w:r>
    </w:p>
    <w:p w:rsidR="00000000" w:rsidRPr="00295BF6" w:rsidP="0003614C">
      <w:pPr>
        <w:pStyle w:val="BodyText"/>
      </w:pPr>
      <w:r w:rsidRPr="00295BF6">
        <w:t>Applications include light fixed wing aircraft with fixed undercarriage and basic rotary wing aircraft with skids or floats and no powered flight controls power</w:t>
      </w:r>
      <w:r w:rsidRPr="00295BF6">
        <w:t xml:space="preserve">ed by either a normally aspirated piston engine or small gas turbine. </w:t>
      </w:r>
    </w:p>
    <w:p w:rsidR="00000000" w:rsidRPr="00295BF6" w:rsidP="0003614C">
      <w:pPr>
        <w:pStyle w:val="BodyText"/>
      </w:pPr>
      <w:r w:rsidRPr="00295BF6">
        <w:t xml:space="preserve">The unit is part of the small aircraft maintenance Certificate III and IV Mechatronics training pathways. </w:t>
      </w:r>
    </w:p>
    <w:p w:rsidR="00000000" w:rsidRPr="00295BF6" w:rsidP="0003614C">
      <w:pPr>
        <w:pStyle w:val="BodyText"/>
      </w:pPr>
      <w:r w:rsidRPr="00295BF6">
        <w:t>Where a Civil Aviation Safety Authority (CASA) licensing outcome is sought t</w:t>
      </w:r>
      <w:r w:rsidRPr="00295BF6">
        <w:t>his unit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295BF6" w:rsidP="00295BF6">
      <w:pPr>
        <w:pStyle w:val="Heading1"/>
      </w:pPr>
      <w:bookmarkStart w:id="3" w:name="O_1006465"/>
      <w:bookmarkEnd w:id="3"/>
      <w:r w:rsidRPr="00295BF6">
        <w:t>Pre-requisite Unit</w:t>
      </w:r>
    </w:p>
    <w:tbl>
      <w:tblPr>
        <w:tblW w:w="0" w:type="auto"/>
        <w:tblLayout w:type="fixed"/>
        <w:tblCellMar>
          <w:left w:w="62" w:type="dxa"/>
          <w:right w:w="62" w:type="dxa"/>
        </w:tblCellMar>
        <w:tblLook w:val="0000"/>
      </w:tblPr>
      <w:tblGrid>
        <w:gridCol w:w="1735"/>
        <w:gridCol w:w="6657"/>
      </w:tblGrid>
      <w:tr w:rsidTr="00295BF6">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MEA246</w:t>
            </w:r>
          </w:p>
        </w:tc>
        <w:tc>
          <w:tcPr>
            <w:tcW w:w="6657" w:type="dxa"/>
            <w:tcBorders>
              <w:top w:val="nil"/>
              <w:left w:val="nil"/>
              <w:bottom w:val="nil"/>
              <w:right w:val="nil"/>
            </w:tcBorders>
            <w:tcMar>
              <w:top w:w="0" w:type="dxa"/>
              <w:left w:w="62" w:type="dxa"/>
              <w:bottom w:w="0" w:type="dxa"/>
              <w:right w:w="62" w:type="dxa"/>
            </w:tcMar>
          </w:tcPr>
          <w:p w:rsidR="00000000" w:rsidRPr="00295BF6" w:rsidP="00295BF6">
            <w:pPr>
              <w:pStyle w:val="BodyText"/>
            </w:pPr>
            <w:r w:rsidRPr="00295BF6">
              <w:t>Fabricate and/or repair aircraft electrical hardware or parts</w:t>
            </w:r>
          </w:p>
        </w:tc>
      </w:tr>
    </w:tbl>
    <w:p w:rsidR="00000000" w:rsidRPr="00295BF6" w:rsidP="00295BF6">
      <w:pPr>
        <w:pStyle w:val="BodyText"/>
      </w:pPr>
    </w:p>
    <w:p w:rsidR="00000000" w:rsidRPr="00295BF6" w:rsidP="00295BF6">
      <w:pPr>
        <w:pStyle w:val="AllowPageBreak"/>
      </w:pPr>
    </w:p>
    <w:p w:rsidR="00000000" w:rsidRPr="00295BF6" w:rsidP="00295BF6">
      <w:pPr>
        <w:pStyle w:val="Heading1"/>
      </w:pPr>
      <w:bookmarkStart w:id="4" w:name="O_1006464"/>
      <w:bookmarkEnd w:id="4"/>
      <w:r w:rsidRPr="00295BF6">
        <w:t>Competency Field</w:t>
      </w:r>
    </w:p>
    <w:p w:rsidR="00000000" w:rsidRPr="00295BF6" w:rsidP="0003614C">
      <w:pPr>
        <w:pStyle w:val="BodyText"/>
      </w:pPr>
      <w:r w:rsidRPr="00295BF6">
        <w:t>Aviation maintenance</w:t>
      </w:r>
    </w:p>
    <w:p w:rsidR="00000000" w:rsidRPr="00295BF6" w:rsidP="00295BF6">
      <w:pPr>
        <w:pStyle w:val="Heading1"/>
      </w:pPr>
      <w:bookmarkStart w:id="5" w:name="O_1006463"/>
      <w:bookmarkEnd w:id="5"/>
      <w:r w:rsidRPr="00295BF6">
        <w:t>Unit Sector</w:t>
      </w:r>
    </w:p>
    <w:p w:rsidR="00000000" w:rsidRPr="00295BF6" w:rsidP="00295BF6">
      <w:pPr>
        <w:pStyle w:val="Heading1"/>
      </w:pPr>
      <w:bookmarkStart w:id="6" w:name="O_1006462"/>
      <w:bookmarkEnd w:id="6"/>
      <w:r w:rsidRPr="00295BF6">
        <w:t>Elements and Performance Criteria</w:t>
      </w:r>
    </w:p>
    <w:tbl>
      <w:tblPr>
        <w:tblW w:w="9322" w:type="dxa"/>
        <w:tblLayout w:type="fixed"/>
        <w:tblCellMar>
          <w:left w:w="62" w:type="dxa"/>
          <w:right w:w="62" w:type="dxa"/>
        </w:tblCellMar>
        <w:tblLook w:val="0000"/>
      </w:tblPr>
      <w:tblGrid>
        <w:gridCol w:w="568"/>
        <w:gridCol w:w="2312"/>
        <w:gridCol w:w="720"/>
        <w:gridCol w:w="5722"/>
      </w:tblGrid>
      <w:tr w:rsidTr="00295BF6">
        <w:tblPrEx>
          <w:tblW w:w="9322"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Elements describe the essential outcomes.</w:t>
            </w:r>
          </w:p>
        </w:tc>
        <w:tc>
          <w:tcPr>
            <w:tcW w:w="6442" w:type="dxa"/>
            <w:gridSpan w:val="2"/>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 xml:space="preserve">Performance criteria describe the performance needed to demonstrate achievement of the element. </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1.</w:t>
            </w:r>
          </w:p>
        </w:tc>
        <w:tc>
          <w:tcPr>
            <w:tcW w:w="231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Inspect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1.1</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Relevant maintenance documentation and modificatio</w:t>
            </w:r>
            <w:r w:rsidRPr="00295BF6">
              <w:t>n status, including system defect reports, where relevant, are used to identify specific inspection requirements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1.2</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Isolation tags are checked and aircraft configured for safe system inspection and operation in accordance with the applicable maintenance manual while observing all relevant work health and safety (WHS) requirements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1.3</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 xml:space="preserve">Instrument system components are </w:t>
            </w:r>
            <w:r w:rsidRPr="00295BF6">
              <w:t>visually or physically checked for external signs of defects in accordance with applicable maintenance manual</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1.4</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Defects are correctly identified and reported</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2.</w:t>
            </w:r>
          </w:p>
        </w:tc>
        <w:tc>
          <w:tcPr>
            <w:tcW w:w="231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Test/adjust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2.1</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 xml:space="preserve">Aircraft and system are </w:t>
            </w:r>
            <w:r w:rsidRPr="00295BF6">
              <w:t>prepared in accordance with applicable maintenance manual for the application of power/system operation</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2.2</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Instrument system is functionally tested in accordance with maintenance manual for evidence of serviceability or malfunction</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2.3</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System calibration or adjustments are performed in accordance with maintenance manual, as appropriate</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w:t>
            </w:r>
          </w:p>
        </w:tc>
        <w:tc>
          <w:tcPr>
            <w:tcW w:w="231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Troubleshoot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3.1</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Available information from maintenance documentation, inspection and test results is</w:t>
            </w:r>
            <w:r w:rsidRPr="00295BF6">
              <w:t xml:space="preserve"> used, where necessary, to assist in fault determination</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3.2</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Maintenance manual fault diagnosis guides and logic processes are used to ensure efficient and accurate troubleshooting to line replacement level</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3.3</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Specialist advice is obtained, where re</w:t>
            </w:r>
            <w:r w:rsidRPr="00295BF6">
              <w:t>quired, to assist with the troubleshooting process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3.4</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 xml:space="preserve">Instrument system faults are located and the causes of the faults are clearly identified and correctly recorded in maintenance documentation, where </w:t>
            </w:r>
            <w:r w:rsidRPr="00295BF6">
              <w:t xml:space="preserve">required, in </w:t>
            </w:r>
            <w:r w:rsidRPr="00295BF6">
              <w:t>accordance with standard enterprise procedures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3.5</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Rectification requirements are determined</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w:t>
            </w:r>
          </w:p>
        </w:tc>
        <w:tc>
          <w:tcPr>
            <w:tcW w:w="231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Remove and install basic aircraft instrument system components</w:t>
            </w: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4.1</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System is rendered safe and prepared in accordance with the applicable maint</w:t>
            </w:r>
            <w:r w:rsidRPr="00295BF6">
              <w:t>enance manual and isolation tags are fitted where necessary to ensure personnel safety</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4.2</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Instrument component removal is carried out in accordance with the applicable maintenance manual while observing all relevant WHS requirements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4.3</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Required maintenance documentation is completed and processed in accordance with standard enterprise procedures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4.4</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Removed components are tagged and packaged in accordance with specified procedures</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4.5</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Instrument components to be installed are check</w:t>
            </w:r>
            <w:r w:rsidRPr="00295BF6">
              <w:t>ed to confirm correct part numbers, modification status, serviceability and shelf life</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4.6</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Physical installation of instrument components is performed in accordance with the applicable maintenance manual and regulatory requirements, ensuring appropriate</w:t>
            </w:r>
            <w:r w:rsidRPr="00295BF6">
              <w:t xml:space="preserve"> adjustment/alignment is carried out</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4.7</w:t>
            </w:r>
          </w:p>
        </w:tc>
        <w:tc>
          <w:tcPr>
            <w:tcW w:w="5722"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System is reinstated to correct operational condition in preparation for testing, as necessary</w:t>
            </w:r>
          </w:p>
        </w:tc>
      </w:tr>
      <w:tr w:rsidTr="00295BF6">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4.8</w:t>
            </w:r>
          </w:p>
        </w:tc>
        <w:tc>
          <w:tcPr>
            <w:tcW w:w="5722" w:type="dxa"/>
            <w:tcBorders>
              <w:top w:val="nil"/>
              <w:left w:val="nil"/>
              <w:bottom w:val="nil"/>
              <w:right w:val="nil"/>
            </w:tcBorders>
            <w:tcMar>
              <w:top w:w="0" w:type="dxa"/>
              <w:left w:w="62" w:type="dxa"/>
              <w:bottom w:w="0" w:type="dxa"/>
              <w:right w:w="62" w:type="dxa"/>
            </w:tcMar>
          </w:tcPr>
          <w:p w:rsidR="00000000" w:rsidRPr="00295BF6" w:rsidP="00295BF6">
            <w:pPr>
              <w:pStyle w:val="BodyText"/>
            </w:pPr>
            <w:r w:rsidRPr="00295BF6">
              <w:t xml:space="preserve">Required maintenance documentation is completed and processed in </w:t>
            </w:r>
            <w:r w:rsidRPr="00295BF6">
              <w:t>accordance with standard enterprise procedures</w:t>
            </w:r>
          </w:p>
        </w:tc>
      </w:tr>
    </w:tbl>
    <w:p w:rsidR="00000000" w:rsidRPr="00295BF6" w:rsidP="00295BF6">
      <w:pPr>
        <w:pStyle w:val="BodyText"/>
      </w:pPr>
    </w:p>
    <w:p w:rsidR="00000000" w:rsidRPr="00295BF6" w:rsidP="00295BF6">
      <w:pPr>
        <w:pStyle w:val="AllowPageBreak"/>
      </w:pPr>
    </w:p>
    <w:p w:rsidR="00000000" w:rsidRPr="00295BF6" w:rsidP="00295BF6">
      <w:pPr>
        <w:pStyle w:val="Heading1"/>
      </w:pPr>
      <w:bookmarkStart w:id="7" w:name="O_1006461"/>
      <w:bookmarkEnd w:id="7"/>
      <w:r w:rsidRPr="00295BF6">
        <w:t>Foundation Skills</w:t>
      </w:r>
    </w:p>
    <w:p w:rsidR="00000000" w:rsidRPr="00295BF6" w:rsidP="0003614C">
      <w:pPr>
        <w:pStyle w:val="BodyText"/>
      </w:pPr>
      <w:r w:rsidRPr="00295BF6">
        <w:t>Foundation skills essential to performance are explicit in the performance criteria of this unit of competency.</w:t>
      </w:r>
    </w:p>
    <w:p w:rsidR="00000000" w:rsidRPr="00295BF6" w:rsidP="00295BF6">
      <w:pPr>
        <w:pStyle w:val="Heading1"/>
      </w:pPr>
      <w:bookmarkStart w:id="8" w:name="O_1006460"/>
      <w:bookmarkEnd w:id="8"/>
      <w:r w:rsidRPr="00295BF6">
        <w:t>Range of Conditions</w:t>
      </w:r>
    </w:p>
    <w:tbl>
      <w:tblPr>
        <w:tblW w:w="0" w:type="auto"/>
        <w:tblLayout w:type="fixed"/>
        <w:tblCellMar>
          <w:left w:w="62" w:type="dxa"/>
          <w:right w:w="62" w:type="dxa"/>
        </w:tblCellMar>
        <w:tblLook w:val="0000"/>
      </w:tblPr>
      <w:tblGrid>
        <w:gridCol w:w="3240"/>
        <w:gridCol w:w="5832"/>
      </w:tblGrid>
      <w:tr w:rsidTr="00295B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t>This field allows f</w:t>
            </w:r>
            <w:r w:rsidRPr="00295BF6">
              <w:t>or different work environments and conditions that may affect performance. Essential operating conditions that may be present (depending on the work situation, needs of the candidate, accessibility of the item, and local industry and regional contexts) are</w:t>
            </w:r>
            <w:r w:rsidRPr="00295BF6">
              <w:t xml:space="preserve"> included.</w:t>
            </w:r>
          </w:p>
        </w:tc>
      </w:tr>
      <w:tr w:rsidTr="00295BF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rPr>
                <w:rStyle w:val="SpecialBold"/>
              </w:rPr>
              <w:t>Applicable instrument systems and components include:</w:t>
            </w:r>
          </w:p>
        </w:tc>
        <w:tc>
          <w:tcPr>
            <w:tcW w:w="5832" w:type="dxa"/>
            <w:tcBorders>
              <w:top w:val="nil"/>
              <w:left w:val="nil"/>
              <w:bottom w:val="nil"/>
              <w:right w:val="nil"/>
            </w:tcBorders>
            <w:tcMar>
              <w:top w:w="0" w:type="dxa"/>
              <w:left w:w="62" w:type="dxa"/>
              <w:bottom w:w="0" w:type="dxa"/>
              <w:right w:w="62" w:type="dxa"/>
            </w:tcMar>
          </w:tcPr>
          <w:p w:rsidR="00000000" w:rsidRPr="00295BF6" w:rsidP="00295BF6">
            <w:pPr>
              <w:pStyle w:val="ListBullet"/>
            </w:pPr>
            <w:r w:rsidRPr="00295BF6">
              <w:t>Pitot/static systems and components, airspeed indicators (ASI), vertical speed indicators (VSI), outside air temperature gauges (OAT) and counter-pointer altimeters</w:t>
            </w:r>
          </w:p>
          <w:p w:rsidR="00000000" w:rsidRPr="00295BF6" w:rsidP="00295BF6">
            <w:pPr>
              <w:pStyle w:val="ListBullet"/>
            </w:pPr>
            <w:r w:rsidRPr="00295BF6">
              <w:t>Directional gyros (DGs) and artificial horizons (AHs) (air and electrically driven)</w:t>
            </w:r>
          </w:p>
          <w:p w:rsidR="00000000" w:rsidRPr="00295BF6" w:rsidP="00295BF6">
            <w:pPr>
              <w:pStyle w:val="ListBullet"/>
            </w:pPr>
            <w:r w:rsidRPr="00295BF6">
              <w:t>Turn and bank and slip/turn coordinators</w:t>
            </w:r>
          </w:p>
          <w:p w:rsidR="00000000" w:rsidRPr="00295BF6" w:rsidP="00295BF6">
            <w:pPr>
              <w:pStyle w:val="ListBullet"/>
            </w:pPr>
            <w:r w:rsidRPr="00295BF6">
              <w:t>Direct reading compasses</w:t>
            </w:r>
          </w:p>
          <w:p w:rsidR="00000000" w:rsidRPr="00295BF6" w:rsidP="00295BF6">
            <w:pPr>
              <w:pStyle w:val="ListBullet"/>
            </w:pPr>
            <w:r w:rsidRPr="00295BF6">
              <w:t>Piston engine and gas turbine engine indication system components (direct reading measuring instruments an</w:t>
            </w:r>
            <w:r w:rsidRPr="00295BF6">
              <w:t>d temperature indication)</w:t>
            </w:r>
          </w:p>
          <w:p w:rsidR="00000000" w:rsidRPr="00295BF6" w:rsidP="00295BF6">
            <w:pPr>
              <w:pStyle w:val="ListBullet"/>
            </w:pPr>
            <w:r w:rsidRPr="00295BF6">
              <w:t>Electrical systems indication (voltage and current)</w:t>
            </w:r>
          </w:p>
          <w:p w:rsidR="00000000" w:rsidRPr="00295BF6" w:rsidP="00295BF6">
            <w:pPr>
              <w:pStyle w:val="ListBullet"/>
            </w:pPr>
            <w:r w:rsidRPr="00295BF6">
              <w:t>Basic fuel quantity indication systems and components</w:t>
            </w:r>
          </w:p>
          <w:p w:rsidR="00000000" w:rsidRPr="00295BF6" w:rsidP="00295BF6">
            <w:pPr>
              <w:pStyle w:val="ListBullet"/>
            </w:pPr>
            <w:r w:rsidRPr="00295BF6">
              <w:t>Vacuum indication components</w:t>
            </w:r>
          </w:p>
          <w:p w:rsidR="00000000" w:rsidP="00295BF6">
            <w:pPr>
              <w:pStyle w:val="ListBullet"/>
              <w:rPr>
                <w:lang w:val="en-NZ"/>
              </w:rPr>
            </w:pPr>
            <w:r w:rsidRPr="00295BF6">
              <w:t>Electronic flight and engine instruments (where applicable to the enterprise)</w:t>
            </w:r>
          </w:p>
        </w:tc>
      </w:tr>
      <w:tr w:rsidTr="00295BF6">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295BF6">
            <w:pPr>
              <w:pStyle w:val="BodyText"/>
              <w:rPr>
                <w:lang w:val="en-NZ"/>
              </w:rPr>
            </w:pPr>
            <w:r w:rsidRPr="00295BF6">
              <w:rPr>
                <w:rStyle w:val="SpecialBold"/>
              </w:rPr>
              <w:t>Procedures and r</w:t>
            </w:r>
            <w:r w:rsidRPr="00295BF6">
              <w:rPr>
                <w:rStyle w:val="SpecialBold"/>
              </w:rPr>
              <w:t>equirements include:</w:t>
            </w:r>
          </w:p>
        </w:tc>
        <w:tc>
          <w:tcPr>
            <w:tcW w:w="5832" w:type="dxa"/>
            <w:tcBorders>
              <w:top w:val="nil"/>
              <w:left w:val="nil"/>
              <w:bottom w:val="nil"/>
              <w:right w:val="nil"/>
            </w:tcBorders>
            <w:tcMar>
              <w:top w:w="0" w:type="dxa"/>
              <w:left w:w="62" w:type="dxa"/>
              <w:bottom w:w="0" w:type="dxa"/>
              <w:right w:w="62" w:type="dxa"/>
            </w:tcMar>
          </w:tcPr>
          <w:p w:rsidR="00000000" w:rsidRPr="00295BF6" w:rsidP="00295BF6">
            <w:pPr>
              <w:pStyle w:val="ListBullet"/>
            </w:pPr>
            <w:r w:rsidRPr="00295BF6">
              <w:t>Industry standard procedures specified by manufacturers, regulatory authorities or the enterprise</w:t>
            </w:r>
          </w:p>
        </w:tc>
      </w:tr>
    </w:tbl>
    <w:p w:rsidR="00000000" w:rsidRPr="00295BF6" w:rsidP="00295BF6">
      <w:pPr>
        <w:pStyle w:val="BodyText"/>
      </w:pPr>
    </w:p>
    <w:p w:rsidR="00000000" w:rsidRPr="00295BF6" w:rsidP="00295BF6">
      <w:pPr>
        <w:pStyle w:val="AllowPageBreak"/>
      </w:pPr>
    </w:p>
    <w:p w:rsidR="00000000" w:rsidRPr="00295BF6" w:rsidP="00295BF6">
      <w:pPr>
        <w:pStyle w:val="Heading1"/>
      </w:pPr>
      <w:bookmarkStart w:id="9" w:name="O_1006459"/>
      <w:bookmarkEnd w:id="9"/>
      <w:r w:rsidRPr="00295BF6">
        <w:t>Unit Mapping Information</w:t>
      </w:r>
    </w:p>
    <w:p w:rsidR="00000000" w:rsidRPr="00295BF6" w:rsidP="0003614C">
      <w:pPr>
        <w:pStyle w:val="BodyText"/>
      </w:pPr>
      <w:r w:rsidRPr="00295BF6">
        <w:t>Release 3. Equivalent to MEA275 Maintain ba</w:t>
      </w:r>
      <w:r w:rsidRPr="00295BF6">
        <w:t>sic light aircraft instrument systems and components.</w:t>
      </w:r>
    </w:p>
    <w:p w:rsidR="00000000" w:rsidRPr="00295BF6" w:rsidP="00295BF6">
      <w:pPr>
        <w:pStyle w:val="Heading1"/>
      </w:pPr>
      <w:bookmarkStart w:id="10" w:name="O_1006468"/>
      <w:bookmarkEnd w:id="10"/>
      <w:r w:rsidRPr="00295BF6">
        <w:t>Links</w:t>
      </w:r>
    </w:p>
    <w:p w:rsidR="00000000" w:rsidRPr="00295BF6" w:rsidP="0003614C">
      <w:pPr>
        <w:pStyle w:val="BodyText"/>
      </w:pPr>
      <w:r w:rsidRPr="00295B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6538F">
        <w:rPr>
          <w:rStyle w:val="Hyperlink"/>
        </w:rPr>
        <w:t>https://vetnet.gov.au/Pages/TrainingDocs.aspx?q=ce216c9c-04d5-4b3b-9bcf-4e81d0950371</w:t>
      </w:r>
      <w:r>
        <w:fldChar w:fldCharType="end"/>
      </w:r>
    </w:p>
    <w:p w:rsidR="00000000" w:rsidRPr="00295BF6" w:rsidP="00295BF6"/>
    <w:sectPr w:rsidSect="00295B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F6" w:rsidRPr="0003614C" w:rsidP="00036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4C" w:rsidP="00295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14C" w:rsidP="00295B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14C" w:rsidP="00295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BF6" w:rsidRPr="0003614C" w:rsidP="00036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14C" w:rsidRPr="002D2AF8" w:rsidP="00295BF6">
    <w:pPr>
      <w:pStyle w:val="Header"/>
      <w:framePr w:wrap="around"/>
    </w:pPr>
    <w:r>
      <w:fldChar w:fldCharType="begin"/>
    </w:r>
    <w:r>
      <w:instrText xml:space="preserve"> TITLE   \* MERGEFORMAT </w:instrText>
    </w:r>
    <w:r>
      <w:fldChar w:fldCharType="separate"/>
    </w:r>
    <w:r>
      <w:t>MEA275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614C" w:rsidP="00295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C6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01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BF6"/>
    <w:pPr>
      <w:spacing w:before="360" w:after="60"/>
      <w:outlineLvl w:val="0"/>
    </w:pPr>
    <w:rPr>
      <w:sz w:val="32"/>
    </w:rPr>
  </w:style>
  <w:style w:type="paragraph" w:styleId="Heading2">
    <w:name w:val="heading 2"/>
    <w:basedOn w:val="HeadingBase"/>
    <w:next w:val="BodyText"/>
    <w:link w:val="Heading2Char"/>
    <w:qFormat/>
    <w:rsid w:val="00295BF6"/>
    <w:pPr>
      <w:keepLines/>
      <w:spacing w:before="240" w:after="120"/>
      <w:outlineLvl w:val="1"/>
    </w:pPr>
    <w:rPr>
      <w:sz w:val="28"/>
      <w:szCs w:val="40"/>
    </w:rPr>
  </w:style>
  <w:style w:type="paragraph" w:styleId="Heading3">
    <w:name w:val="heading 3"/>
    <w:basedOn w:val="HeadingBase"/>
    <w:next w:val="BodyText"/>
    <w:link w:val="Heading3Char"/>
    <w:qFormat/>
    <w:rsid w:val="00295BF6"/>
    <w:pPr>
      <w:spacing w:before="180" w:after="120"/>
      <w:outlineLvl w:val="2"/>
    </w:pPr>
    <w:rPr>
      <w:spacing w:val="-10"/>
      <w:kern w:val="32"/>
    </w:rPr>
  </w:style>
  <w:style w:type="paragraph" w:styleId="Heading4">
    <w:name w:val="heading 4"/>
    <w:basedOn w:val="HeadingBase"/>
    <w:next w:val="BodyText"/>
    <w:link w:val="Heading4Char"/>
    <w:qFormat/>
    <w:rsid w:val="00295BF6"/>
    <w:pPr>
      <w:spacing w:before="160" w:after="120"/>
      <w:outlineLvl w:val="3"/>
    </w:pPr>
    <w:rPr>
      <w:sz w:val="22"/>
    </w:rPr>
  </w:style>
  <w:style w:type="paragraph" w:styleId="Heading5">
    <w:name w:val="heading 5"/>
    <w:basedOn w:val="HeadingBase"/>
    <w:next w:val="Normal"/>
    <w:link w:val="Heading5Char"/>
    <w:qFormat/>
    <w:rsid w:val="00295BF6"/>
    <w:pPr>
      <w:spacing w:before="80"/>
      <w:outlineLvl w:val="4"/>
    </w:pPr>
    <w:rPr>
      <w:color w:val="918585"/>
      <w:sz w:val="20"/>
    </w:rPr>
  </w:style>
  <w:style w:type="paragraph" w:styleId="Heading6">
    <w:name w:val="heading 6"/>
    <w:basedOn w:val="HeadingBase"/>
    <w:next w:val="Normal"/>
    <w:link w:val="Heading6Char"/>
    <w:qFormat/>
    <w:rsid w:val="00295BF6"/>
    <w:pPr>
      <w:spacing w:before="60"/>
      <w:outlineLvl w:val="5"/>
    </w:pPr>
    <w:rPr>
      <w:color w:val="918585"/>
      <w:sz w:val="20"/>
    </w:rPr>
  </w:style>
  <w:style w:type="paragraph" w:styleId="Heading7">
    <w:name w:val="heading 7"/>
    <w:basedOn w:val="Normal"/>
    <w:next w:val="Normal"/>
    <w:link w:val="Heading7Char"/>
    <w:qFormat/>
    <w:rsid w:val="00295BF6"/>
    <w:pPr>
      <w:ind w:left="720"/>
      <w:outlineLvl w:val="6"/>
    </w:pPr>
    <w:rPr>
      <w:i/>
    </w:rPr>
  </w:style>
  <w:style w:type="paragraph" w:styleId="Heading8">
    <w:name w:val="heading 8"/>
    <w:basedOn w:val="Normal"/>
    <w:next w:val="Normal"/>
    <w:link w:val="Heading8Char"/>
    <w:qFormat/>
    <w:rsid w:val="00295BF6"/>
    <w:pPr>
      <w:ind w:left="720"/>
      <w:outlineLvl w:val="7"/>
    </w:pPr>
    <w:rPr>
      <w:i/>
    </w:rPr>
  </w:style>
  <w:style w:type="paragraph" w:styleId="Heading9">
    <w:name w:val="heading 9"/>
    <w:basedOn w:val="Normal"/>
    <w:next w:val="Normal"/>
    <w:link w:val="Heading9Char"/>
    <w:qFormat/>
    <w:rsid w:val="00295BF6"/>
    <w:pPr>
      <w:ind w:left="720"/>
      <w:outlineLvl w:val="8"/>
    </w:pPr>
    <w:rPr>
      <w:i/>
    </w:rPr>
  </w:style>
  <w:style w:type="character" w:default="1" w:styleId="DefaultParagraphFont">
    <w:name w:val="Default Paragraph Font"/>
    <w:uiPriority w:val="1"/>
    <w:unhideWhenUsed/>
    <w:rsid w:val="00295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BF6"/>
  </w:style>
  <w:style w:type="character" w:customStyle="1" w:styleId="Heading1Char">
    <w:name w:val="Heading 1 Char"/>
    <w:basedOn w:val="DefaultParagraphFont"/>
    <w:link w:val="Heading1"/>
    <w:rsid w:val="00295BF6"/>
    <w:rPr>
      <w:rFonts w:ascii="Times New Roman" w:eastAsia="Times New Roman" w:hAnsi="Times New Roman" w:cs="Times New Roman"/>
      <w:b/>
      <w:sz w:val="32"/>
      <w:szCs w:val="20"/>
      <w:lang w:eastAsia="en-US"/>
    </w:rPr>
  </w:style>
  <w:style w:type="paragraph" w:styleId="BodyText">
    <w:name w:val="Body Text"/>
    <w:basedOn w:val="Normal"/>
    <w:link w:val="BodyTextChar"/>
    <w:rsid w:val="00295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BF6"/>
    <w:rPr>
      <w:rFonts w:ascii="Times New Roman" w:eastAsia="Times New Roman" w:hAnsi="Times New Roman" w:cs="Times New Roman"/>
      <w:sz w:val="24"/>
      <w:lang w:eastAsia="en-US"/>
    </w:rPr>
  </w:style>
  <w:style w:type="paragraph" w:styleId="ListBullet">
    <w:name w:val="List Bullet"/>
    <w:basedOn w:val="List"/>
    <w:rsid w:val="00295BF6"/>
    <w:pPr>
      <w:numPr>
        <w:numId w:val="11"/>
      </w:numPr>
      <w:tabs>
        <w:tab w:val="clear" w:pos="340"/>
      </w:tabs>
      <w:spacing w:before="40" w:after="40"/>
    </w:pPr>
  </w:style>
  <w:style w:type="character" w:customStyle="1" w:styleId="SpecialBold">
    <w:name w:val="Special Bold"/>
    <w:basedOn w:val="DefaultParagraphFont"/>
    <w:rsid w:val="00295BF6"/>
    <w:rPr>
      <w:b/>
      <w:spacing w:val="0"/>
    </w:rPr>
  </w:style>
  <w:style w:type="paragraph" w:customStyle="1" w:styleId="SuperHeading">
    <w:name w:val="SuperHeading"/>
    <w:basedOn w:val="Normal"/>
    <w:rsid w:val="00295BF6"/>
    <w:pPr>
      <w:spacing w:before="240" w:after="120"/>
      <w:outlineLvl w:val="0"/>
    </w:pPr>
    <w:rPr>
      <w:rFonts w:ascii="Times New Roman" w:hAnsi="Times New Roman"/>
      <w:b/>
      <w:sz w:val="32"/>
    </w:rPr>
  </w:style>
  <w:style w:type="paragraph" w:customStyle="1" w:styleId="AllowPageBreak">
    <w:name w:val="AllowPageBreak"/>
    <w:rsid w:val="00295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BF6"/>
    <w:rPr>
      <w:rFonts w:ascii="Courier New" w:eastAsia="Times New Roman" w:hAnsi="Courier New" w:cs="Times New Roman"/>
      <w:i/>
      <w:szCs w:val="20"/>
      <w:lang w:eastAsia="en-US"/>
    </w:rPr>
  </w:style>
  <w:style w:type="paragraph" w:customStyle="1" w:styleId="HeadingBase">
    <w:name w:val="Heading Base"/>
    <w:rsid w:val="00295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BF6"/>
    <w:pPr>
      <w:tabs>
        <w:tab w:val="right" w:leader="dot" w:pos="9072"/>
      </w:tabs>
      <w:ind w:left="567"/>
    </w:pPr>
    <w:rPr>
      <w:szCs w:val="22"/>
    </w:rPr>
  </w:style>
  <w:style w:type="paragraph" w:customStyle="1" w:styleId="TOCBase">
    <w:name w:val="TOC Base"/>
    <w:rsid w:val="00295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BF6"/>
    <w:pPr>
      <w:tabs>
        <w:tab w:val="right" w:leader="dot" w:pos="9072"/>
      </w:tabs>
      <w:spacing w:before="40" w:after="40"/>
      <w:ind w:left="284"/>
    </w:pPr>
    <w:rPr>
      <w:rFonts w:ascii="Times New Roman" w:hAnsi="Times New Roman"/>
    </w:rPr>
  </w:style>
  <w:style w:type="paragraph" w:styleId="TOC1">
    <w:name w:val="toc 1"/>
    <w:basedOn w:val="TOCBase"/>
    <w:next w:val="Normal"/>
    <w:rsid w:val="00295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BF6"/>
    <w:rPr>
      <w:rFonts w:ascii="Times New Roman" w:eastAsia="Times New Roman" w:hAnsi="Times New Roman" w:cs="Times New Roman"/>
      <w:sz w:val="16"/>
      <w:lang w:eastAsia="en-US"/>
    </w:rPr>
  </w:style>
  <w:style w:type="paragraph" w:styleId="Title">
    <w:name w:val="Title"/>
    <w:basedOn w:val="HeadingBase"/>
    <w:link w:val="TitleChar"/>
    <w:qFormat/>
    <w:rsid w:val="00295BF6"/>
    <w:pPr>
      <w:spacing w:before="5040"/>
      <w:jc w:val="center"/>
    </w:pPr>
    <w:rPr>
      <w:sz w:val="48"/>
      <w:szCs w:val="72"/>
      <w:lang w:val="en-US"/>
    </w:rPr>
  </w:style>
  <w:style w:type="character" w:customStyle="1" w:styleId="TitleChar">
    <w:name w:val="Title Char"/>
    <w:basedOn w:val="DefaultParagraphFont"/>
    <w:link w:val="Title"/>
    <w:rsid w:val="00295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BF6"/>
    <w:pPr>
      <w:tabs>
        <w:tab w:val="left" w:pos="3600"/>
        <w:tab w:val="left" w:pos="3958"/>
      </w:tabs>
    </w:pPr>
  </w:style>
  <w:style w:type="paragraph" w:styleId="List">
    <w:name w:val="List"/>
    <w:basedOn w:val="BodyText"/>
    <w:next w:val="BodyText"/>
    <w:rsid w:val="00295BF6"/>
    <w:pPr>
      <w:tabs>
        <w:tab w:val="left" w:pos="340"/>
      </w:tabs>
      <w:spacing w:before="60" w:after="60"/>
      <w:ind w:left="340" w:hanging="340"/>
    </w:pPr>
  </w:style>
  <w:style w:type="paragraph" w:customStyle="1" w:styleId="Note">
    <w:name w:val="Note"/>
    <w:basedOn w:val="BodyText"/>
    <w:rsid w:val="00295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BF6"/>
    <w:pPr>
      <w:framePr w:wrap="auto" w:hAnchor="text" w:y="6049"/>
    </w:pPr>
    <w:rPr>
      <w:color w:val="000000"/>
      <w:sz w:val="40"/>
    </w:rPr>
  </w:style>
  <w:style w:type="paragraph" w:customStyle="1" w:styleId="TOCTitle">
    <w:name w:val="TOCTitle"/>
    <w:basedOn w:val="Heading1"/>
    <w:rsid w:val="00295BF6"/>
    <w:pPr>
      <w:spacing w:after="240"/>
      <w:jc w:val="center"/>
      <w:outlineLvl w:val="9"/>
    </w:pPr>
    <w:rPr>
      <w:caps/>
    </w:rPr>
  </w:style>
  <w:style w:type="paragraph" w:customStyle="1" w:styleId="Version">
    <w:name w:val="Version"/>
    <w:rsid w:val="00295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BF6"/>
    <w:pPr>
      <w:numPr>
        <w:numId w:val="12"/>
      </w:numPr>
      <w:tabs>
        <w:tab w:val="clear" w:pos="680"/>
      </w:tabs>
    </w:pPr>
  </w:style>
  <w:style w:type="paragraph" w:styleId="Index1">
    <w:name w:val="index 1"/>
    <w:basedOn w:val="Normal"/>
    <w:next w:val="Normal"/>
    <w:semiHidden/>
    <w:rsid w:val="00295BF6"/>
    <w:pPr>
      <w:keepNext w:val="0"/>
      <w:tabs>
        <w:tab w:val="right" w:pos="4176"/>
      </w:tabs>
      <w:ind w:left="198" w:hanging="198"/>
    </w:pPr>
    <w:rPr>
      <w:rFonts w:ascii="Garamond" w:hAnsi="Garamond"/>
    </w:rPr>
  </w:style>
  <w:style w:type="paragraph" w:styleId="IndexHeading">
    <w:name w:val="index heading"/>
    <w:basedOn w:val="Normal"/>
    <w:next w:val="Index1"/>
    <w:semiHidden/>
    <w:rsid w:val="00295BF6"/>
    <w:pPr>
      <w:spacing w:before="120" w:after="120"/>
    </w:pPr>
    <w:rPr>
      <w:rFonts w:ascii="Arial" w:hAnsi="Arial"/>
      <w:b/>
      <w:color w:val="918585"/>
      <w:sz w:val="24"/>
    </w:rPr>
  </w:style>
  <w:style w:type="paragraph" w:styleId="Header">
    <w:name w:val="header"/>
    <w:basedOn w:val="Normal"/>
    <w:link w:val="HeaderChar"/>
    <w:rsid w:val="00295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BF6"/>
    <w:rPr>
      <w:rFonts w:ascii="Times New Roman" w:eastAsia="Times New Roman" w:hAnsi="Times New Roman" w:cs="Times New Roman"/>
      <w:sz w:val="16"/>
      <w:szCs w:val="20"/>
      <w:lang w:val="en-GB" w:eastAsia="en-US"/>
    </w:rPr>
  </w:style>
  <w:style w:type="paragraph" w:customStyle="1" w:styleId="Chapter">
    <w:name w:val="Chapter"/>
    <w:basedOn w:val="Normal"/>
    <w:rsid w:val="00295BF6"/>
    <w:pPr>
      <w:spacing w:before="240"/>
    </w:pPr>
    <w:rPr>
      <w:rFonts w:ascii="Times New Roman" w:hAnsi="Times New Roman"/>
      <w:smallCaps/>
      <w:spacing w:val="80"/>
      <w:sz w:val="28"/>
    </w:rPr>
  </w:style>
  <w:style w:type="paragraph" w:customStyle="1" w:styleId="InChapter">
    <w:name w:val="InChapter"/>
    <w:basedOn w:val="Heading3"/>
    <w:rsid w:val="00295BF6"/>
    <w:pPr>
      <w:spacing w:after="240"/>
      <w:outlineLvl w:val="9"/>
    </w:pPr>
    <w:rPr>
      <w:noProof/>
    </w:rPr>
  </w:style>
  <w:style w:type="paragraph" w:styleId="Index2">
    <w:name w:val="index 2"/>
    <w:basedOn w:val="Normal"/>
    <w:next w:val="Normal"/>
    <w:semiHidden/>
    <w:rsid w:val="00295BF6"/>
    <w:pPr>
      <w:tabs>
        <w:tab w:val="right" w:pos="4176"/>
      </w:tabs>
      <w:ind w:left="568" w:hanging="284"/>
    </w:pPr>
    <w:rPr>
      <w:rFonts w:ascii="Garamond" w:hAnsi="Garamond"/>
    </w:rPr>
  </w:style>
  <w:style w:type="paragraph" w:customStyle="1" w:styleId="Byline">
    <w:name w:val="Byline"/>
    <w:rsid w:val="00295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BF6"/>
    <w:pPr>
      <w:tabs>
        <w:tab w:val="clear" w:pos="3600"/>
        <w:tab w:val="clear" w:pos="3958"/>
      </w:tabs>
      <w:jc w:val="right"/>
    </w:pPr>
  </w:style>
  <w:style w:type="character" w:styleId="Emphasis">
    <w:name w:val="Emphasis"/>
    <w:basedOn w:val="DefaultParagraphFont"/>
    <w:qFormat/>
    <w:rsid w:val="00295BF6"/>
    <w:rPr>
      <w:i/>
    </w:rPr>
  </w:style>
  <w:style w:type="paragraph" w:styleId="Caption">
    <w:name w:val="caption"/>
    <w:basedOn w:val="BodyText"/>
    <w:next w:val="Normal"/>
    <w:qFormat/>
    <w:rsid w:val="00295BF6"/>
    <w:pPr>
      <w:framePr w:w="2268" w:hSpace="181" w:vSpace="181" w:wrap="around" w:vAnchor="text" w:hAnchor="page" w:x="1135" w:y="285" w:anchorLock="1"/>
    </w:pPr>
    <w:rPr>
      <w:i/>
    </w:rPr>
  </w:style>
  <w:style w:type="paragraph" w:customStyle="1" w:styleId="MiniTOCTitle">
    <w:name w:val="MiniTOCTitle"/>
    <w:basedOn w:val="Heading4"/>
    <w:rsid w:val="00295BF6"/>
    <w:pPr>
      <w:spacing w:before="240"/>
      <w:outlineLvl w:val="9"/>
    </w:pPr>
    <w:rPr>
      <w:noProof/>
      <w:sz w:val="24"/>
    </w:rPr>
  </w:style>
  <w:style w:type="paragraph" w:customStyle="1" w:styleId="MiniTOCItem">
    <w:name w:val="MiniTOCItem"/>
    <w:basedOn w:val="ListBullet"/>
    <w:rsid w:val="00295BF6"/>
    <w:pPr>
      <w:numPr>
        <w:numId w:val="0"/>
      </w:numPr>
      <w:tabs>
        <w:tab w:val="right" w:leader="dot" w:pos="6521"/>
      </w:tabs>
      <w:spacing w:before="0" w:after="0"/>
    </w:pPr>
  </w:style>
  <w:style w:type="paragraph" w:customStyle="1" w:styleId="TOFTitle">
    <w:name w:val="TOFTitle"/>
    <w:basedOn w:val="TOCTitle"/>
    <w:rsid w:val="00295BF6"/>
  </w:style>
  <w:style w:type="paragraph" w:styleId="TableofFigures">
    <w:name w:val="table of figures"/>
    <w:basedOn w:val="Normal"/>
    <w:next w:val="Normal"/>
    <w:semiHidden/>
    <w:rsid w:val="00295BF6"/>
    <w:pPr>
      <w:tabs>
        <w:tab w:val="right" w:leader="dot" w:pos="9072"/>
      </w:tabs>
      <w:ind w:left="970" w:hanging="403"/>
    </w:pPr>
    <w:rPr>
      <w:rFonts w:ascii="Times New Roman" w:hAnsi="Times New Roman"/>
      <w:b/>
    </w:rPr>
  </w:style>
  <w:style w:type="paragraph" w:styleId="ListNumber">
    <w:name w:val="List Number"/>
    <w:basedOn w:val="List"/>
    <w:rsid w:val="00295BF6"/>
    <w:pPr>
      <w:numPr>
        <w:numId w:val="14"/>
      </w:numPr>
      <w:tabs>
        <w:tab w:val="clear" w:pos="340"/>
      </w:tabs>
    </w:pPr>
  </w:style>
  <w:style w:type="character" w:customStyle="1" w:styleId="WingdingSymbols">
    <w:name w:val="Wingding Symbols"/>
    <w:rsid w:val="00295BF6"/>
    <w:rPr>
      <w:rFonts w:ascii="Wingdings" w:hAnsi="Wingdings"/>
    </w:rPr>
  </w:style>
  <w:style w:type="paragraph" w:customStyle="1" w:styleId="TableHeading">
    <w:name w:val="Table Heading"/>
    <w:basedOn w:val="HeadingBase"/>
    <w:rsid w:val="00295BF6"/>
    <w:pPr>
      <w:keepLines/>
      <w:pBdr>
        <w:bottom w:val="single" w:sz="6" w:space="1" w:color="918585"/>
      </w:pBdr>
      <w:spacing w:before="240"/>
    </w:pPr>
  </w:style>
  <w:style w:type="character" w:customStyle="1" w:styleId="HotSpot">
    <w:name w:val="HotSpot"/>
    <w:rsid w:val="00295BF6"/>
    <w:rPr>
      <w:color w:val="0033CC"/>
      <w:u w:val="none"/>
    </w:rPr>
  </w:style>
  <w:style w:type="paragraph" w:customStyle="1" w:styleId="BodyTextRight">
    <w:name w:val="Body Text Right"/>
    <w:basedOn w:val="BodyText"/>
    <w:rsid w:val="00295BF6"/>
    <w:pPr>
      <w:spacing w:before="0" w:after="0"/>
      <w:jc w:val="right"/>
    </w:pPr>
  </w:style>
  <w:style w:type="paragraph" w:styleId="Index3">
    <w:name w:val="index 3"/>
    <w:basedOn w:val="ListNumber2"/>
    <w:next w:val="Normal"/>
    <w:semiHidden/>
    <w:rsid w:val="00295BF6"/>
    <w:pPr>
      <w:numPr>
        <w:numId w:val="0"/>
      </w:numPr>
      <w:tabs>
        <w:tab w:val="right" w:leader="dot" w:pos="4176"/>
      </w:tabs>
    </w:pPr>
  </w:style>
  <w:style w:type="paragraph" w:styleId="ListNumber2">
    <w:name w:val="List Number 2"/>
    <w:basedOn w:val="List2"/>
    <w:rsid w:val="00295BF6"/>
    <w:pPr>
      <w:numPr>
        <w:numId w:val="9"/>
      </w:numPr>
      <w:tabs>
        <w:tab w:val="clear" w:pos="1060"/>
      </w:tabs>
    </w:pPr>
  </w:style>
  <w:style w:type="paragraph" w:customStyle="1" w:styleId="MarginNote">
    <w:name w:val="Margin Note"/>
    <w:basedOn w:val="BodyText"/>
    <w:rsid w:val="00295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BF6"/>
    <w:rPr>
      <w:sz w:val="32"/>
    </w:rPr>
  </w:style>
  <w:style w:type="paragraph" w:customStyle="1" w:styleId="HeadingProcedure">
    <w:name w:val="Heading Procedure"/>
    <w:basedOn w:val="HeadingBase"/>
    <w:next w:val="Normal"/>
    <w:rsid w:val="00295BF6"/>
    <w:pPr>
      <w:tabs>
        <w:tab w:val="left" w:pos="0"/>
      </w:tabs>
      <w:spacing w:before="120" w:after="60"/>
    </w:pPr>
    <w:rPr>
      <w:i/>
      <w:color w:val="918585"/>
      <w:sz w:val="22"/>
    </w:rPr>
  </w:style>
  <w:style w:type="paragraph" w:customStyle="1" w:styleId="TableBodyText">
    <w:name w:val="Table Body Text"/>
    <w:basedOn w:val="BodyText"/>
    <w:rsid w:val="00295BF6"/>
    <w:pPr>
      <w:spacing w:before="60" w:after="60"/>
    </w:pPr>
  </w:style>
  <w:style w:type="paragraph" w:styleId="ListContinue">
    <w:name w:val="List Continue"/>
    <w:basedOn w:val="List"/>
    <w:rsid w:val="00295BF6"/>
    <w:pPr>
      <w:ind w:firstLine="0"/>
    </w:pPr>
  </w:style>
  <w:style w:type="paragraph" w:customStyle="1" w:styleId="ListNote">
    <w:name w:val="List Note"/>
    <w:basedOn w:val="List"/>
    <w:rsid w:val="00295BF6"/>
    <w:pPr>
      <w:pBdr>
        <w:top w:val="single" w:sz="6" w:space="2" w:color="918585"/>
        <w:bottom w:val="single" w:sz="6" w:space="2" w:color="918585"/>
      </w:pBdr>
      <w:tabs>
        <w:tab w:val="left" w:pos="1021"/>
      </w:tabs>
      <w:ind w:firstLine="0"/>
    </w:pPr>
  </w:style>
  <w:style w:type="paragraph" w:customStyle="1" w:styleId="Warning">
    <w:name w:val="Warning"/>
    <w:basedOn w:val="BodyText"/>
    <w:rsid w:val="00295BF6"/>
    <w:pPr>
      <w:shd w:val="clear" w:color="auto" w:fill="D9D9D9"/>
      <w:tabs>
        <w:tab w:val="left" w:pos="992"/>
      </w:tabs>
      <w:ind w:left="119" w:right="119"/>
    </w:pPr>
    <w:rPr>
      <w:sz w:val="20"/>
    </w:rPr>
  </w:style>
  <w:style w:type="paragraph" w:customStyle="1" w:styleId="MarginIcons">
    <w:name w:val="Margin Icons"/>
    <w:basedOn w:val="BodyText"/>
    <w:rsid w:val="00295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BF6"/>
    <w:rPr>
      <w:rFonts w:ascii="Courier New" w:hAnsi="Courier New"/>
    </w:rPr>
  </w:style>
  <w:style w:type="paragraph" w:customStyle="1" w:styleId="NoteBullet">
    <w:name w:val="Note Bullet"/>
    <w:basedOn w:val="Note"/>
    <w:rsid w:val="00295BF6"/>
    <w:pPr>
      <w:tabs>
        <w:tab w:val="clear" w:pos="680"/>
      </w:tabs>
      <w:spacing w:before="60" w:after="60"/>
    </w:pPr>
  </w:style>
  <w:style w:type="paragraph" w:customStyle="1" w:styleId="SubHeading2">
    <w:name w:val="SubHeading2"/>
    <w:basedOn w:val="HeadingBase"/>
    <w:rsid w:val="00295BF6"/>
    <w:pPr>
      <w:spacing w:before="240" w:after="60"/>
    </w:pPr>
    <w:rPr>
      <w:sz w:val="20"/>
    </w:rPr>
  </w:style>
  <w:style w:type="paragraph" w:customStyle="1" w:styleId="SubHeading1">
    <w:name w:val="SubHeading1"/>
    <w:basedOn w:val="HeadingBase"/>
    <w:rsid w:val="00295BF6"/>
    <w:pPr>
      <w:spacing w:before="240" w:after="60"/>
    </w:pPr>
    <w:rPr>
      <w:color w:val="918585"/>
      <w:sz w:val="22"/>
    </w:rPr>
  </w:style>
  <w:style w:type="paragraph" w:customStyle="1" w:styleId="SideHeading">
    <w:name w:val="Side Heading"/>
    <w:basedOn w:val="HeadingBase"/>
    <w:rsid w:val="00295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BF6"/>
    <w:pPr>
      <w:numPr>
        <w:numId w:val="10"/>
      </w:numPr>
    </w:pPr>
  </w:style>
  <w:style w:type="paragraph" w:styleId="PlainText">
    <w:name w:val="Plain Text"/>
    <w:basedOn w:val="Normal"/>
    <w:link w:val="PlainTextChar"/>
    <w:rsid w:val="00295BF6"/>
    <w:rPr>
      <w:sz w:val="20"/>
    </w:rPr>
  </w:style>
  <w:style w:type="character" w:customStyle="1" w:styleId="PlainTextChar">
    <w:name w:val="Plain Text Char"/>
    <w:basedOn w:val="DefaultParagraphFont"/>
    <w:link w:val="PlainText"/>
    <w:rsid w:val="00295BF6"/>
    <w:rPr>
      <w:rFonts w:ascii="Courier New" w:eastAsia="Times New Roman" w:hAnsi="Courier New" w:cs="Times New Roman"/>
      <w:sz w:val="20"/>
      <w:szCs w:val="20"/>
      <w:lang w:eastAsia="en-US"/>
    </w:rPr>
  </w:style>
  <w:style w:type="character" w:customStyle="1" w:styleId="MenuOption">
    <w:name w:val="Menu Option"/>
    <w:basedOn w:val="DefaultParagraphFont"/>
    <w:rsid w:val="00295BF6"/>
    <w:rPr>
      <w:b/>
      <w:smallCaps/>
    </w:rPr>
  </w:style>
  <w:style w:type="paragraph" w:customStyle="1" w:styleId="TableListNumber">
    <w:name w:val="Table List Number"/>
    <w:basedOn w:val="ListNumber"/>
    <w:rsid w:val="00295BF6"/>
    <w:pPr>
      <w:numPr>
        <w:numId w:val="0"/>
      </w:numPr>
    </w:pPr>
  </w:style>
  <w:style w:type="paragraph" w:styleId="TOC4">
    <w:name w:val="toc 4"/>
    <w:basedOn w:val="TOCBase"/>
    <w:next w:val="Normal"/>
    <w:semiHidden/>
    <w:rsid w:val="00295BF6"/>
    <w:pPr>
      <w:tabs>
        <w:tab w:val="right" w:leader="dot" w:pos="9071"/>
      </w:tabs>
      <w:ind w:left="1701"/>
    </w:pPr>
  </w:style>
  <w:style w:type="paragraph" w:customStyle="1" w:styleId="ListAlpha">
    <w:name w:val="List Alpha"/>
    <w:basedOn w:val="List"/>
    <w:rsid w:val="00295BF6"/>
    <w:pPr>
      <w:numPr>
        <w:numId w:val="8"/>
      </w:numPr>
    </w:pPr>
  </w:style>
  <w:style w:type="paragraph" w:customStyle="1" w:styleId="ListAlpha2">
    <w:name w:val="List Alpha 2"/>
    <w:basedOn w:val="List2"/>
    <w:rsid w:val="00295BF6"/>
    <w:pPr>
      <w:numPr>
        <w:numId w:val="7"/>
      </w:numPr>
    </w:pPr>
  </w:style>
  <w:style w:type="paragraph" w:styleId="List2">
    <w:name w:val="List 2"/>
    <w:basedOn w:val="BodyText"/>
    <w:rsid w:val="00295BF6"/>
    <w:pPr>
      <w:tabs>
        <w:tab w:val="left" w:pos="680"/>
      </w:tabs>
      <w:spacing w:before="60" w:after="60"/>
      <w:ind w:left="680" w:hanging="340"/>
    </w:pPr>
  </w:style>
  <w:style w:type="paragraph" w:styleId="List3">
    <w:name w:val="List 3"/>
    <w:basedOn w:val="BodyText"/>
    <w:rsid w:val="00295BF6"/>
    <w:pPr>
      <w:tabs>
        <w:tab w:val="left" w:pos="1021"/>
      </w:tabs>
      <w:spacing w:before="60" w:after="60"/>
      <w:ind w:left="1020" w:hanging="340"/>
    </w:pPr>
  </w:style>
  <w:style w:type="paragraph" w:styleId="List4">
    <w:name w:val="List 4"/>
    <w:basedOn w:val="BodyText"/>
    <w:rsid w:val="00295BF6"/>
    <w:pPr>
      <w:tabs>
        <w:tab w:val="left" w:pos="1361"/>
      </w:tabs>
      <w:spacing w:before="60" w:after="60"/>
      <w:ind w:left="1361" w:hanging="340"/>
    </w:pPr>
  </w:style>
  <w:style w:type="paragraph" w:styleId="List5">
    <w:name w:val="List 5"/>
    <w:basedOn w:val="BodyText"/>
    <w:rsid w:val="00295BF6"/>
    <w:pPr>
      <w:tabs>
        <w:tab w:val="left" w:pos="1701"/>
      </w:tabs>
      <w:spacing w:before="60" w:after="60"/>
      <w:ind w:left="1701" w:hanging="340"/>
    </w:pPr>
  </w:style>
  <w:style w:type="paragraph" w:styleId="ListBullet3">
    <w:name w:val="List Bullet 3"/>
    <w:basedOn w:val="List3"/>
    <w:rsid w:val="00295BF6"/>
    <w:pPr>
      <w:numPr>
        <w:numId w:val="13"/>
      </w:numPr>
      <w:tabs>
        <w:tab w:val="clear" w:pos="1021"/>
      </w:tabs>
      <w:ind w:left="1037" w:hanging="357"/>
    </w:pPr>
  </w:style>
  <w:style w:type="paragraph" w:styleId="ListBullet4">
    <w:name w:val="List Bullet 4"/>
    <w:basedOn w:val="List4"/>
    <w:rsid w:val="00295BF6"/>
    <w:pPr>
      <w:numPr>
        <w:numId w:val="2"/>
      </w:numPr>
      <w:tabs>
        <w:tab w:val="clear" w:pos="1361"/>
      </w:tabs>
    </w:pPr>
  </w:style>
  <w:style w:type="paragraph" w:styleId="ListBullet5">
    <w:name w:val="List Bullet 5"/>
    <w:basedOn w:val="List5"/>
    <w:rsid w:val="00295BF6"/>
    <w:pPr>
      <w:numPr>
        <w:numId w:val="3"/>
      </w:numPr>
    </w:pPr>
  </w:style>
  <w:style w:type="paragraph" w:styleId="ListContinue2">
    <w:name w:val="List Continue 2"/>
    <w:basedOn w:val="List2"/>
    <w:rsid w:val="00295BF6"/>
    <w:pPr>
      <w:ind w:firstLine="0"/>
    </w:pPr>
  </w:style>
  <w:style w:type="paragraph" w:styleId="ListContinue3">
    <w:name w:val="List Continue 3"/>
    <w:basedOn w:val="List3"/>
    <w:rsid w:val="00295BF6"/>
    <w:pPr>
      <w:ind w:left="1021" w:firstLine="0"/>
    </w:pPr>
  </w:style>
  <w:style w:type="paragraph" w:styleId="ListContinue4">
    <w:name w:val="List Continue 4"/>
    <w:basedOn w:val="List4"/>
    <w:rsid w:val="00295BF6"/>
    <w:pPr>
      <w:ind w:firstLine="0"/>
    </w:pPr>
  </w:style>
  <w:style w:type="paragraph" w:styleId="ListContinue5">
    <w:name w:val="List Continue 5"/>
    <w:basedOn w:val="List5"/>
    <w:rsid w:val="00295BF6"/>
    <w:pPr>
      <w:ind w:firstLine="0"/>
    </w:pPr>
  </w:style>
  <w:style w:type="paragraph" w:styleId="ListNumber3">
    <w:name w:val="List Number 3"/>
    <w:basedOn w:val="List3"/>
    <w:rsid w:val="00295BF6"/>
    <w:pPr>
      <w:numPr>
        <w:numId w:val="4"/>
      </w:numPr>
    </w:pPr>
  </w:style>
  <w:style w:type="paragraph" w:styleId="ListNumber4">
    <w:name w:val="List Number 4"/>
    <w:basedOn w:val="List4"/>
    <w:rsid w:val="00295BF6"/>
    <w:pPr>
      <w:numPr>
        <w:numId w:val="5"/>
      </w:numPr>
    </w:pPr>
  </w:style>
  <w:style w:type="paragraph" w:styleId="ListNumber5">
    <w:name w:val="List Number 5"/>
    <w:basedOn w:val="List5"/>
    <w:rsid w:val="00295BF6"/>
    <w:pPr>
      <w:numPr>
        <w:numId w:val="6"/>
      </w:numPr>
    </w:pPr>
  </w:style>
  <w:style w:type="paragraph" w:styleId="BlockText">
    <w:name w:val="Block Text"/>
    <w:basedOn w:val="Normal"/>
    <w:rsid w:val="00295BF6"/>
    <w:pPr>
      <w:spacing w:after="120"/>
      <w:ind w:left="1440" w:right="1440"/>
    </w:pPr>
  </w:style>
  <w:style w:type="character" w:customStyle="1" w:styleId="Subscript">
    <w:name w:val="Subscript"/>
    <w:basedOn w:val="DefaultParagraphFont"/>
    <w:rsid w:val="00295BF6"/>
    <w:rPr>
      <w:sz w:val="16"/>
      <w:vertAlign w:val="subscript"/>
    </w:rPr>
  </w:style>
  <w:style w:type="character" w:customStyle="1" w:styleId="Superscript">
    <w:name w:val="Superscript"/>
    <w:basedOn w:val="DefaultParagraphFont"/>
    <w:rsid w:val="00295BF6"/>
    <w:rPr>
      <w:sz w:val="16"/>
      <w:vertAlign w:val="superscript"/>
    </w:rPr>
  </w:style>
  <w:style w:type="character" w:customStyle="1" w:styleId="Symbols">
    <w:name w:val="Symbols"/>
    <w:basedOn w:val="DefaultParagraphFont"/>
    <w:rsid w:val="00295BF6"/>
    <w:rPr>
      <w:rFonts w:ascii="Symbol" w:hAnsi="Symbol"/>
    </w:rPr>
  </w:style>
  <w:style w:type="character" w:customStyle="1" w:styleId="MenuOptions">
    <w:name w:val="Menu Options"/>
    <w:basedOn w:val="DefaultParagraphFont"/>
    <w:rsid w:val="00295BF6"/>
    <w:rPr>
      <w:rFonts w:ascii="Arial Narrow" w:hAnsi="Arial Narrow"/>
      <w:smallCaps/>
    </w:rPr>
  </w:style>
  <w:style w:type="character" w:customStyle="1" w:styleId="Buttons">
    <w:name w:val="Buttons"/>
    <w:basedOn w:val="DefaultParagraphFont"/>
    <w:rsid w:val="00295BF6"/>
    <w:rPr>
      <w:b/>
    </w:rPr>
  </w:style>
  <w:style w:type="character" w:customStyle="1" w:styleId="Underlined">
    <w:name w:val="Underlined"/>
    <w:basedOn w:val="DefaultParagraphFont"/>
    <w:rsid w:val="00295BF6"/>
    <w:rPr>
      <w:u w:val="single"/>
    </w:rPr>
  </w:style>
  <w:style w:type="paragraph" w:customStyle="1" w:styleId="TableBodyTextRight">
    <w:name w:val="Table Body Text Right"/>
    <w:basedOn w:val="TableBodyText"/>
    <w:rsid w:val="00295BF6"/>
    <w:pPr>
      <w:widowControl w:val="0"/>
      <w:autoSpaceDE w:val="0"/>
      <w:autoSpaceDN w:val="0"/>
      <w:adjustRightInd w:val="0"/>
      <w:jc w:val="right"/>
    </w:pPr>
    <w:rPr>
      <w:rFonts w:cs="Arial"/>
      <w:szCs w:val="18"/>
    </w:rPr>
  </w:style>
  <w:style w:type="paragraph" w:customStyle="1" w:styleId="CopyrightText">
    <w:name w:val="Copyright Text"/>
    <w:basedOn w:val="BodyText"/>
    <w:rsid w:val="00295BF6"/>
    <w:rPr>
      <w:sz w:val="18"/>
    </w:rPr>
  </w:style>
  <w:style w:type="paragraph" w:customStyle="1" w:styleId="BodySmallRight">
    <w:name w:val="Body Small Right"/>
    <w:basedOn w:val="BodyTextRight"/>
    <w:rsid w:val="00295BF6"/>
    <w:rPr>
      <w:sz w:val="18"/>
      <w:szCs w:val="18"/>
    </w:rPr>
  </w:style>
  <w:style w:type="paragraph" w:customStyle="1" w:styleId="MarginEdition">
    <w:name w:val="Margin Edition"/>
    <w:basedOn w:val="MarginNote"/>
    <w:rsid w:val="00295BF6"/>
    <w:pPr>
      <w:spacing w:before="0" w:after="0"/>
    </w:pPr>
    <w:rPr>
      <w:rFonts w:ascii="Times New Roman" w:hAnsi="Times New Roman"/>
      <w:color w:val="999999"/>
    </w:rPr>
  </w:style>
  <w:style w:type="paragraph" w:customStyle="1" w:styleId="Spacer">
    <w:name w:val="Spacer"/>
    <w:basedOn w:val="Normal"/>
    <w:rsid w:val="00295BF6"/>
    <w:rPr>
      <w:sz w:val="2"/>
      <w:szCs w:val="2"/>
    </w:rPr>
  </w:style>
  <w:style w:type="character" w:customStyle="1" w:styleId="Small">
    <w:name w:val="Small"/>
    <w:basedOn w:val="DefaultParagraphFont"/>
    <w:rsid w:val="00295BF6"/>
    <w:rPr>
      <w:sz w:val="16"/>
    </w:rPr>
  </w:style>
  <w:style w:type="paragraph" w:customStyle="1" w:styleId="WideTable">
    <w:name w:val="Wide Table"/>
    <w:basedOn w:val="Normal"/>
    <w:rsid w:val="00295BF6"/>
    <w:pPr>
      <w:ind w:left="-1418"/>
    </w:pPr>
    <w:rPr>
      <w:sz w:val="2"/>
      <w:szCs w:val="2"/>
    </w:rPr>
  </w:style>
  <w:style w:type="character" w:styleId="PageNumber">
    <w:name w:val="page number"/>
    <w:basedOn w:val="DefaultParagraphFont"/>
    <w:rsid w:val="00295BF6"/>
  </w:style>
  <w:style w:type="paragraph" w:styleId="Quote">
    <w:name w:val="Quote"/>
    <w:basedOn w:val="Heading1"/>
    <w:link w:val="QuoteChar"/>
    <w:qFormat/>
    <w:rsid w:val="00295BF6"/>
    <w:rPr>
      <w:b w:val="0"/>
      <w:sz w:val="72"/>
      <w:szCs w:val="72"/>
      <w:lang w:val="en-NZ"/>
    </w:rPr>
  </w:style>
  <w:style w:type="character" w:customStyle="1" w:styleId="QuoteChar">
    <w:name w:val="Quote Char"/>
    <w:basedOn w:val="DefaultParagraphFont"/>
    <w:link w:val="Quote"/>
    <w:rsid w:val="00295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BF6"/>
    <w:pPr>
      <w:pageBreakBefore/>
    </w:pPr>
  </w:style>
  <w:style w:type="paragraph" w:customStyle="1" w:styleId="Border">
    <w:name w:val="Border"/>
    <w:basedOn w:val="Normal"/>
    <w:qFormat/>
    <w:rsid w:val="00295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BF6"/>
    <w:rPr>
      <w:b/>
      <w:bCs/>
      <w:i/>
      <w:iCs/>
      <w:color w:val="auto"/>
    </w:rPr>
  </w:style>
  <w:style w:type="paragraph" w:styleId="IntenseQuote">
    <w:name w:val="Intense Quote"/>
    <w:basedOn w:val="Normal"/>
    <w:next w:val="Normal"/>
    <w:link w:val="IntenseQuoteChar"/>
    <w:uiPriority w:val="30"/>
    <w:qFormat/>
    <w:rsid w:val="00295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BF6"/>
    <w:rPr>
      <w:smallCaps/>
      <w:color w:val="auto"/>
      <w:u w:val="single"/>
    </w:rPr>
  </w:style>
  <w:style w:type="character" w:styleId="IntenseReference">
    <w:name w:val="Intense Reference"/>
    <w:basedOn w:val="DefaultParagraphFont"/>
    <w:uiPriority w:val="32"/>
    <w:qFormat/>
    <w:rsid w:val="00295BF6"/>
    <w:rPr>
      <w:b/>
      <w:bCs/>
      <w:smallCaps/>
      <w:color w:val="auto"/>
      <w:spacing w:val="5"/>
      <w:u w:val="single"/>
    </w:rPr>
  </w:style>
  <w:style w:type="paragraph" w:customStyle="1" w:styleId="2ColumnHeading">
    <w:name w:val="2Column Heading"/>
    <w:basedOn w:val="BodyText"/>
    <w:qFormat/>
    <w:rsid w:val="00295BF6"/>
    <w:pPr>
      <w:spacing w:after="60"/>
      <w:ind w:left="-2268"/>
    </w:pPr>
    <w:rPr>
      <w:b/>
    </w:rPr>
  </w:style>
  <w:style w:type="paragraph" w:customStyle="1" w:styleId="Heading1TOC">
    <w:name w:val="Heading1 TOC"/>
    <w:basedOn w:val="Normal"/>
    <w:qFormat/>
    <w:rsid w:val="00295BF6"/>
    <w:pPr>
      <w:spacing w:before="240" w:after="120"/>
    </w:pPr>
    <w:rPr>
      <w:rFonts w:ascii="Times New Roman" w:hAnsi="Times New Roman"/>
      <w:b/>
      <w:sz w:val="32"/>
    </w:rPr>
  </w:style>
  <w:style w:type="paragraph" w:customStyle="1" w:styleId="Heading2TOC">
    <w:name w:val="Heading2 TOC"/>
    <w:basedOn w:val="Normal"/>
    <w:qFormat/>
    <w:rsid w:val="00295BF6"/>
    <w:pPr>
      <w:spacing w:before="240" w:after="60"/>
    </w:pPr>
    <w:rPr>
      <w:rFonts w:ascii="Times New Roman" w:hAnsi="Times New Roman"/>
      <w:b/>
      <w:sz w:val="28"/>
    </w:rPr>
  </w:style>
  <w:style w:type="character" w:customStyle="1" w:styleId="Underline">
    <w:name w:val="Underline"/>
    <w:basedOn w:val="DefaultParagraphFont"/>
    <w:qFormat/>
    <w:rsid w:val="00295BF6"/>
    <w:rPr>
      <w:u w:val="single"/>
    </w:rPr>
  </w:style>
  <w:style w:type="character" w:customStyle="1" w:styleId="BoldandItalics">
    <w:name w:val="Bold and Italics"/>
    <w:qFormat/>
    <w:rsid w:val="00295BF6"/>
    <w:rPr>
      <w:b/>
      <w:i/>
      <w:u w:val="none"/>
    </w:rPr>
  </w:style>
  <w:style w:type="paragraph" w:styleId="BalloonText">
    <w:name w:val="Balloon Text"/>
    <w:basedOn w:val="Normal"/>
    <w:link w:val="BalloonTextChar"/>
    <w:rsid w:val="00295BF6"/>
    <w:rPr>
      <w:rFonts w:ascii="Tahoma" w:hAnsi="Tahoma" w:cs="Tahoma"/>
      <w:sz w:val="16"/>
      <w:szCs w:val="16"/>
    </w:rPr>
  </w:style>
  <w:style w:type="character" w:customStyle="1" w:styleId="BalloonTextChar">
    <w:name w:val="Balloon Text Char"/>
    <w:basedOn w:val="DefaultParagraphFont"/>
    <w:link w:val="BalloonText"/>
    <w:rsid w:val="00295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BF6"/>
    <w:rPr>
      <w:b/>
      <w:color w:val="660033"/>
      <w:spacing w:val="0"/>
    </w:rPr>
  </w:style>
  <w:style w:type="paragraph" w:customStyle="1" w:styleId="Nameditemlist">
    <w:name w:val="Named item list"/>
    <w:basedOn w:val="BodyText"/>
    <w:qFormat/>
    <w:rsid w:val="00295BF6"/>
    <w:pPr>
      <w:tabs>
        <w:tab w:val="left" w:pos="2835"/>
      </w:tabs>
      <w:ind w:left="2835" w:hanging="2835"/>
    </w:pPr>
  </w:style>
  <w:style w:type="paragraph" w:customStyle="1" w:styleId="BodyTextnopadding">
    <w:name w:val="Body Text no padding"/>
    <w:basedOn w:val="BodyText"/>
    <w:qFormat/>
    <w:rsid w:val="00295BF6"/>
    <w:pPr>
      <w:spacing w:before="0" w:after="0"/>
    </w:pPr>
  </w:style>
  <w:style w:type="paragraph" w:customStyle="1" w:styleId="BodyTextBold">
    <w:name w:val="Body Text Bold"/>
    <w:basedOn w:val="BodyText"/>
    <w:qFormat/>
    <w:rsid w:val="00295BF6"/>
    <w:rPr>
      <w:b/>
    </w:rPr>
  </w:style>
  <w:style w:type="character" w:styleId="Hyperlink">
    <w:name w:val="Hyperlink"/>
    <w:basedOn w:val="DefaultParagraphFont"/>
    <w:uiPriority w:val="99"/>
    <w:unhideWhenUsed/>
    <w:rsid w:val="00036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5518</Characters>
  <Application>Microsoft Office Word</Application>
  <DocSecurity>0</DocSecurity>
  <Lines>220</Lines>
  <Paragraphs>102</Paragraphs>
  <ScaleCrop>false</ScaleCrop>
  <Company>Author-it Software Corporation Ltd.</Company>
  <LinksUpToDate>false</LinksUpToDate>
  <CharactersWithSpaces>6254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MEA275 Maintain basic light aircraft instrument systems and components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