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4220" w:rsidP="001B4220">
      <w:pPr>
        <w:pStyle w:val="Title"/>
      </w:pPr>
      <w:r>
        <w:fldChar w:fldCharType="begin"/>
      </w:r>
      <w:r>
        <w:instrText xml:space="preserve"> TITLE   \* MERGEFORMAT </w:instrText>
      </w:r>
      <w:r>
        <w:fldChar w:fldCharType="separate"/>
      </w:r>
      <w:r>
        <w:t>MEA271 Lay out avionic flight management systems</w:t>
      </w:r>
      <w:r>
        <w:fldChar w:fldCharType="end"/>
      </w:r>
    </w:p>
    <w:p w:rsidR="001B4220" w:rsidP="001B4220">
      <w:pPr>
        <w:pStyle w:val="Version"/>
        <w:sectPr w:rsidSect="008200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2004E" w:rsidP="0082004E">
      <w:pPr>
        <w:pStyle w:val="SuperHeading"/>
      </w:pPr>
      <w:r w:rsidRPr="0082004E">
        <w:t>MEA271 Lay out avionic flight management systems</w:t>
      </w:r>
    </w:p>
    <w:p w:rsidR="00000000" w:rsidRPr="0082004E" w:rsidP="0082004E">
      <w:pPr>
        <w:pStyle w:val="Heading1"/>
      </w:pPr>
      <w:bookmarkStart w:id="1" w:name="O_997661"/>
      <w:bookmarkEnd w:id="1"/>
      <w:r w:rsidRPr="0082004E">
        <w:t>Modification History</w:t>
      </w:r>
    </w:p>
    <w:p w:rsidR="00000000" w:rsidRPr="0082004E" w:rsidP="001B4220">
      <w:pPr>
        <w:pStyle w:val="BodyText"/>
      </w:pPr>
      <w:r w:rsidRPr="0082004E">
        <w:t>Release 2. Equivalent to MEA271 Lay out avionic flight management systems with amended prerequisite codes.</w:t>
      </w:r>
    </w:p>
    <w:p w:rsidR="00000000" w:rsidRPr="0082004E" w:rsidP="0082004E">
      <w:pPr>
        <w:pStyle w:val="Heading1"/>
      </w:pPr>
      <w:bookmarkStart w:id="2" w:name="O_997660"/>
      <w:bookmarkEnd w:id="2"/>
      <w:r w:rsidRPr="0082004E">
        <w:t>Application</w:t>
      </w:r>
    </w:p>
    <w:p w:rsidR="00000000" w:rsidRPr="0082004E" w:rsidP="001B4220">
      <w:pPr>
        <w:pStyle w:val="BodyText"/>
      </w:pPr>
      <w:r w:rsidRPr="0082004E">
        <w:t>This unit of competency requires application of basic knowledge of avionic flight managemen</w:t>
      </w:r>
      <w:r w:rsidRPr="0082004E">
        <w:t>t systems function, design and layout including typical instrument, radio and electronic systems during scheduled or unscheduled maintenance. Work may be performed individually or as part of a team.</w:t>
      </w:r>
    </w:p>
    <w:p w:rsidR="00000000" w:rsidRPr="0082004E" w:rsidP="001B4220">
      <w:pPr>
        <w:pStyle w:val="BodyText"/>
      </w:pPr>
      <w:r w:rsidRPr="0082004E">
        <w:t>The unit is part of Diploma and Advanced Diploma trainin</w:t>
      </w:r>
      <w:r w:rsidRPr="0082004E">
        <w:t>g pathways. It is used in workplaces that operate under the airworthiness regulatory systems of the Australian Defence Force (ADF) and the Civil Aviation Safety Authority (CASA).</w:t>
      </w:r>
    </w:p>
    <w:p w:rsidR="00000000" w:rsidRPr="0082004E" w:rsidP="0082004E">
      <w:pPr>
        <w:pStyle w:val="Heading1"/>
      </w:pPr>
      <w:bookmarkStart w:id="3" w:name="O_997659"/>
      <w:bookmarkEnd w:id="3"/>
      <w:r w:rsidRPr="0082004E">
        <w:t>Pre-requisite Unit</w:t>
      </w:r>
    </w:p>
    <w:tbl>
      <w:tblPr>
        <w:tblW w:w="0" w:type="auto"/>
        <w:tblLayout w:type="fixed"/>
        <w:tblCellMar>
          <w:left w:w="62" w:type="dxa"/>
          <w:right w:w="62" w:type="dxa"/>
        </w:tblCellMar>
        <w:tblLook w:val="0000"/>
      </w:tblPr>
      <w:tblGrid>
        <w:gridCol w:w="990"/>
        <w:gridCol w:w="7110"/>
      </w:tblGrid>
      <w:tr w:rsidTr="0082004E">
        <w:tblPrEx>
          <w:tblW w:w="0" w:type="auto"/>
          <w:tblLayout w:type="fixed"/>
          <w:tblCellMar>
            <w:left w:w="62" w:type="dxa"/>
            <w:right w:w="62" w:type="dxa"/>
          </w:tblCellMar>
          <w:tblLook w:val="0000"/>
        </w:tblPrEx>
        <w:tc>
          <w:tcPr>
            <w:tcW w:w="990"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MEA107</w:t>
            </w:r>
          </w:p>
        </w:tc>
        <w:tc>
          <w:tcPr>
            <w:tcW w:w="7110"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Interpret and use aviation mainten</w:t>
            </w:r>
            <w:r w:rsidRPr="0082004E">
              <w:t>ance industry manuals and specifications</w:t>
            </w:r>
          </w:p>
        </w:tc>
      </w:tr>
      <w:tr w:rsidTr="0082004E">
        <w:tblPrEx>
          <w:tblW w:w="0" w:type="auto"/>
          <w:tblLayout w:type="fixed"/>
          <w:tblCellMar>
            <w:left w:w="62" w:type="dxa"/>
            <w:right w:w="62" w:type="dxa"/>
          </w:tblCellMar>
          <w:tblLook w:val="0000"/>
        </w:tblPrEx>
        <w:tc>
          <w:tcPr>
            <w:tcW w:w="990"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MEA154</w:t>
            </w:r>
          </w:p>
        </w:tc>
        <w:tc>
          <w:tcPr>
            <w:tcW w:w="7110"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Apply work health and safety practices in aviation maintenance</w:t>
            </w:r>
          </w:p>
        </w:tc>
      </w:tr>
      <w:tr w:rsidTr="0082004E">
        <w:tblPrEx>
          <w:tblW w:w="0" w:type="auto"/>
          <w:tblLayout w:type="fixed"/>
          <w:tblCellMar>
            <w:left w:w="62" w:type="dxa"/>
            <w:right w:w="62" w:type="dxa"/>
          </w:tblCellMar>
          <w:tblLook w:val="0000"/>
        </w:tblPrEx>
        <w:tc>
          <w:tcPr>
            <w:tcW w:w="990"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MEA158</w:t>
            </w:r>
          </w:p>
        </w:tc>
        <w:tc>
          <w:tcPr>
            <w:tcW w:w="7110"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Perform basic hand skills, standard trade practices and fundamentals in aviation maintenance</w:t>
            </w:r>
          </w:p>
        </w:tc>
      </w:tr>
      <w:tr w:rsidTr="0082004E">
        <w:tblPrEx>
          <w:tblW w:w="0" w:type="auto"/>
          <w:tblLayout w:type="fixed"/>
          <w:tblCellMar>
            <w:left w:w="62" w:type="dxa"/>
            <w:right w:w="62" w:type="dxa"/>
          </w:tblCellMar>
          <w:tblLook w:val="0000"/>
        </w:tblPrEx>
        <w:tc>
          <w:tcPr>
            <w:tcW w:w="990"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MEA270</w:t>
            </w:r>
          </w:p>
        </w:tc>
        <w:tc>
          <w:tcPr>
            <w:tcW w:w="7110" w:type="dxa"/>
            <w:tcBorders>
              <w:top w:val="nil"/>
              <w:left w:val="nil"/>
              <w:bottom w:val="nil"/>
              <w:right w:val="nil"/>
            </w:tcBorders>
            <w:tcMar>
              <w:top w:w="0" w:type="dxa"/>
              <w:left w:w="62" w:type="dxa"/>
              <w:bottom w:w="0" w:type="dxa"/>
              <w:right w:w="62" w:type="dxa"/>
            </w:tcMar>
          </w:tcPr>
          <w:p w:rsidR="00000000" w:rsidRPr="0082004E" w:rsidP="0082004E">
            <w:pPr>
              <w:pStyle w:val="BodyText"/>
            </w:pPr>
            <w:r w:rsidRPr="0082004E">
              <w:t>Lay out avionic systems</w:t>
            </w:r>
          </w:p>
        </w:tc>
      </w:tr>
    </w:tbl>
    <w:p w:rsidR="00000000" w:rsidRPr="0082004E" w:rsidP="0082004E">
      <w:pPr>
        <w:pStyle w:val="BodyText"/>
      </w:pPr>
    </w:p>
    <w:p w:rsidR="00000000" w:rsidRPr="0082004E" w:rsidP="0082004E">
      <w:pPr>
        <w:pStyle w:val="AllowPageBreak"/>
      </w:pPr>
    </w:p>
    <w:p w:rsidR="00000000" w:rsidRPr="0082004E" w:rsidP="0082004E">
      <w:pPr>
        <w:pStyle w:val="Heading1"/>
      </w:pPr>
      <w:bookmarkStart w:id="4" w:name="O_997658"/>
      <w:bookmarkEnd w:id="4"/>
      <w:r w:rsidRPr="0082004E">
        <w:t>Competency Field</w:t>
      </w:r>
    </w:p>
    <w:p w:rsidR="00000000" w:rsidRPr="0082004E" w:rsidP="001B4220">
      <w:pPr>
        <w:pStyle w:val="BodyText"/>
      </w:pPr>
      <w:r w:rsidRPr="0082004E">
        <w:t>Avionic engineering</w:t>
      </w:r>
    </w:p>
    <w:p w:rsidR="00000000" w:rsidRPr="0082004E" w:rsidP="0082004E">
      <w:pPr>
        <w:pStyle w:val="Heading1"/>
      </w:pPr>
      <w:bookmarkStart w:id="5" w:name="O_997657"/>
      <w:bookmarkEnd w:id="5"/>
      <w:r w:rsidRPr="0082004E">
        <w:t>Unit Sector</w:t>
      </w:r>
    </w:p>
    <w:p w:rsidR="00000000" w:rsidRPr="0082004E" w:rsidP="0082004E">
      <w:pPr>
        <w:pStyle w:val="Heading1"/>
      </w:pPr>
      <w:bookmarkStart w:id="6" w:name="O_997656"/>
      <w:bookmarkEnd w:id="6"/>
      <w:r w:rsidRPr="0082004E">
        <w:t>Elements and Performance Criteria</w:t>
      </w:r>
    </w:p>
    <w:tbl>
      <w:tblPr>
        <w:tblW w:w="0" w:type="auto"/>
        <w:tblLayout w:type="fixed"/>
        <w:tblCellMar>
          <w:left w:w="62" w:type="dxa"/>
          <w:right w:w="62" w:type="dxa"/>
        </w:tblCellMar>
        <w:tblLook w:val="0000"/>
      </w:tblPr>
      <w:tblGrid>
        <w:gridCol w:w="574"/>
        <w:gridCol w:w="2421"/>
        <w:gridCol w:w="717"/>
        <w:gridCol w:w="5468"/>
      </w:tblGrid>
      <w:tr w:rsidTr="0082004E">
        <w:tblPrEx>
          <w:tblW w:w="0" w:type="auto"/>
          <w:tblLayout w:type="fixed"/>
          <w:tblCellMar>
            <w:left w:w="62" w:type="dxa"/>
            <w:right w:w="62" w:type="dxa"/>
          </w:tblCellMar>
          <w:tblLook w:val="0000"/>
        </w:tblPrEx>
        <w:tc>
          <w:tcPr>
            <w:tcW w:w="2995" w:type="dxa"/>
            <w:gridSpan w:val="2"/>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 xml:space="preserve">Elements describe the </w:t>
            </w:r>
            <w:r w:rsidRPr="0082004E">
              <w:t>essential outcomes.</w:t>
            </w:r>
          </w:p>
        </w:tc>
        <w:tc>
          <w:tcPr>
            <w:tcW w:w="6185" w:type="dxa"/>
            <w:gridSpan w:val="2"/>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 xml:space="preserve">Performance criteria describe the performance needed to </w:t>
            </w:r>
            <w:r w:rsidRPr="0082004E">
              <w:t>demonstrate achievement of the el</w:t>
            </w:r>
            <w:r w:rsidRPr="0082004E">
              <w:t xml:space="preserve">ement. </w:t>
            </w:r>
          </w:p>
        </w:tc>
      </w:tr>
      <w:tr w:rsidTr="0082004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1.</w:t>
            </w:r>
          </w:p>
        </w:tc>
        <w:tc>
          <w:tcPr>
            <w:tcW w:w="2421" w:type="dxa"/>
            <w:vMerge w:val="restart"/>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Lay out to block diagram level a flight instrument system</w:t>
            </w:r>
          </w:p>
        </w:tc>
        <w:tc>
          <w:tcPr>
            <w:tcW w:w="717"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1.1</w:t>
            </w:r>
          </w:p>
        </w:tc>
        <w:tc>
          <w:tcPr>
            <w:tcW w:w="5468"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The various aircraft flight instrument systems are identified</w:t>
            </w:r>
          </w:p>
        </w:tc>
      </w:tr>
      <w:tr w:rsidTr="0082004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1.2</w:t>
            </w:r>
          </w:p>
        </w:tc>
        <w:tc>
          <w:tcPr>
            <w:tcW w:w="5468"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Flight instrument system components are identified</w:t>
            </w:r>
          </w:p>
        </w:tc>
      </w:tr>
      <w:tr w:rsidTr="0082004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1.3</w:t>
            </w:r>
          </w:p>
        </w:tc>
        <w:tc>
          <w:tcPr>
            <w:tcW w:w="5468"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A typical advanced flight instrument system is sketched at block diagram level</w:t>
            </w:r>
          </w:p>
        </w:tc>
      </w:tr>
      <w:tr w:rsidTr="0082004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1.4</w:t>
            </w:r>
          </w:p>
        </w:tc>
        <w:tc>
          <w:tcPr>
            <w:tcW w:w="5468"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Flight instrument system maintenance requirements are identified</w:t>
            </w:r>
          </w:p>
        </w:tc>
      </w:tr>
      <w:tr w:rsidTr="0082004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2.</w:t>
            </w:r>
          </w:p>
        </w:tc>
        <w:tc>
          <w:tcPr>
            <w:tcW w:w="2421" w:type="dxa"/>
            <w:vMerge w:val="restart"/>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Lay out to block diagram level an instrument navigation system</w:t>
            </w:r>
          </w:p>
        </w:tc>
        <w:tc>
          <w:tcPr>
            <w:tcW w:w="717"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2.1</w:t>
            </w:r>
          </w:p>
        </w:tc>
        <w:tc>
          <w:tcPr>
            <w:tcW w:w="5468"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The various instrument navigation systems are identified</w:t>
            </w:r>
          </w:p>
        </w:tc>
      </w:tr>
      <w:tr w:rsidTr="0082004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2.2</w:t>
            </w:r>
          </w:p>
        </w:tc>
        <w:tc>
          <w:tcPr>
            <w:tcW w:w="5468"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Instrument navigation system components are identified</w:t>
            </w:r>
          </w:p>
        </w:tc>
      </w:tr>
      <w:tr w:rsidTr="0082004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2.3</w:t>
            </w:r>
          </w:p>
        </w:tc>
        <w:tc>
          <w:tcPr>
            <w:tcW w:w="5468"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A typical instrument navigation system is sketched at block diagram level</w:t>
            </w:r>
          </w:p>
        </w:tc>
      </w:tr>
      <w:tr w:rsidTr="0082004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2.4</w:t>
            </w:r>
          </w:p>
        </w:tc>
        <w:tc>
          <w:tcPr>
            <w:tcW w:w="5468"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Instrument navigation system maintenance requirements are identified</w:t>
            </w:r>
          </w:p>
        </w:tc>
      </w:tr>
      <w:tr w:rsidTr="0082004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3.</w:t>
            </w:r>
          </w:p>
        </w:tc>
        <w:tc>
          <w:tcPr>
            <w:tcW w:w="2421" w:type="dxa"/>
            <w:vMerge w:val="restart"/>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Lay out to block diagram level an aircraft communication system</w:t>
            </w:r>
          </w:p>
        </w:tc>
        <w:tc>
          <w:tcPr>
            <w:tcW w:w="717"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3.1</w:t>
            </w:r>
          </w:p>
        </w:tc>
        <w:tc>
          <w:tcPr>
            <w:tcW w:w="5468"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Aircraft communication systems are identified</w:t>
            </w:r>
          </w:p>
        </w:tc>
      </w:tr>
      <w:tr w:rsidTr="0082004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3.2</w:t>
            </w:r>
          </w:p>
        </w:tc>
        <w:tc>
          <w:tcPr>
            <w:tcW w:w="5468"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Communication system components are identified</w:t>
            </w:r>
          </w:p>
        </w:tc>
      </w:tr>
      <w:tr w:rsidTr="0082004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3.3</w:t>
            </w:r>
          </w:p>
        </w:tc>
        <w:tc>
          <w:tcPr>
            <w:tcW w:w="5468"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A typical communication system is sketched at block diagram level</w:t>
            </w:r>
          </w:p>
        </w:tc>
      </w:tr>
      <w:tr w:rsidTr="0082004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3.4</w:t>
            </w:r>
          </w:p>
        </w:tc>
        <w:tc>
          <w:tcPr>
            <w:tcW w:w="5468"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Communication systems maintenance requirements are identified</w:t>
            </w:r>
          </w:p>
        </w:tc>
      </w:tr>
      <w:tr w:rsidTr="0082004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4.</w:t>
            </w:r>
          </w:p>
        </w:tc>
        <w:tc>
          <w:tcPr>
            <w:tcW w:w="2421" w:type="dxa"/>
            <w:vMerge w:val="restart"/>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Lay out to block diagram level an aircraft pulse system</w:t>
            </w:r>
          </w:p>
        </w:tc>
        <w:tc>
          <w:tcPr>
            <w:tcW w:w="717"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4.1</w:t>
            </w:r>
          </w:p>
        </w:tc>
        <w:tc>
          <w:tcPr>
            <w:tcW w:w="5468"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Aircraft pulse systems are identified</w:t>
            </w:r>
          </w:p>
        </w:tc>
      </w:tr>
      <w:tr w:rsidTr="0082004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4.2</w:t>
            </w:r>
          </w:p>
        </w:tc>
        <w:tc>
          <w:tcPr>
            <w:tcW w:w="5468"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Pulse system components are identified</w:t>
            </w:r>
          </w:p>
        </w:tc>
      </w:tr>
      <w:tr w:rsidTr="0082004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4.3</w:t>
            </w:r>
          </w:p>
        </w:tc>
        <w:tc>
          <w:tcPr>
            <w:tcW w:w="5468"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A typical pulse system is sketched at block diagram level</w:t>
            </w:r>
          </w:p>
        </w:tc>
      </w:tr>
      <w:tr w:rsidTr="0082004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4.4</w:t>
            </w:r>
          </w:p>
        </w:tc>
        <w:tc>
          <w:tcPr>
            <w:tcW w:w="5468"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Pulse system maintenance requirements are identified</w:t>
            </w:r>
          </w:p>
        </w:tc>
      </w:tr>
      <w:tr w:rsidTr="0082004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5.</w:t>
            </w:r>
          </w:p>
        </w:tc>
        <w:tc>
          <w:tcPr>
            <w:tcW w:w="2421" w:type="dxa"/>
            <w:vMerge w:val="restart"/>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Lay out to block diagram level an aircraft radio navigation system</w:t>
            </w:r>
          </w:p>
        </w:tc>
        <w:tc>
          <w:tcPr>
            <w:tcW w:w="717"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5.1</w:t>
            </w:r>
          </w:p>
        </w:tc>
        <w:tc>
          <w:tcPr>
            <w:tcW w:w="5468"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Aircraft radio navigation systems are identified</w:t>
            </w:r>
          </w:p>
        </w:tc>
      </w:tr>
      <w:tr w:rsidTr="0082004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5.2</w:t>
            </w:r>
          </w:p>
        </w:tc>
        <w:tc>
          <w:tcPr>
            <w:tcW w:w="5468"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Radio navigation system components are identified</w:t>
            </w:r>
          </w:p>
        </w:tc>
      </w:tr>
      <w:tr w:rsidTr="0082004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5.3</w:t>
            </w:r>
          </w:p>
        </w:tc>
        <w:tc>
          <w:tcPr>
            <w:tcW w:w="5468"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A typical radio navigation system is sketched at block diagram level</w:t>
            </w:r>
          </w:p>
        </w:tc>
      </w:tr>
      <w:tr w:rsidTr="0082004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5.4</w:t>
            </w:r>
          </w:p>
        </w:tc>
        <w:tc>
          <w:tcPr>
            <w:tcW w:w="5468"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Radio navigation system maintenance requirements are identified</w:t>
            </w:r>
          </w:p>
        </w:tc>
      </w:tr>
      <w:tr w:rsidTr="0082004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6.</w:t>
            </w:r>
          </w:p>
        </w:tc>
        <w:tc>
          <w:tcPr>
            <w:tcW w:w="2421" w:type="dxa"/>
            <w:vMerge w:val="restart"/>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Lay out to block diagram level an aircraft electronic system</w:t>
            </w:r>
          </w:p>
        </w:tc>
        <w:tc>
          <w:tcPr>
            <w:tcW w:w="717"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6.1</w:t>
            </w:r>
          </w:p>
        </w:tc>
        <w:tc>
          <w:tcPr>
            <w:tcW w:w="5468"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Aircraft electronic systems are identified</w:t>
            </w:r>
          </w:p>
        </w:tc>
      </w:tr>
      <w:tr w:rsidTr="0082004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6.2</w:t>
            </w:r>
          </w:p>
        </w:tc>
        <w:tc>
          <w:tcPr>
            <w:tcW w:w="5468"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Electronic system components are identified</w:t>
            </w:r>
          </w:p>
        </w:tc>
      </w:tr>
      <w:tr w:rsidTr="0082004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6.3</w:t>
            </w:r>
          </w:p>
        </w:tc>
        <w:tc>
          <w:tcPr>
            <w:tcW w:w="5468"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A typical electronic system is sketched at block diagram level</w:t>
            </w:r>
          </w:p>
        </w:tc>
      </w:tr>
      <w:tr w:rsidTr="0082004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6.4</w:t>
            </w:r>
          </w:p>
        </w:tc>
        <w:tc>
          <w:tcPr>
            <w:tcW w:w="5468" w:type="dxa"/>
            <w:tcBorders>
              <w:top w:val="nil"/>
              <w:left w:val="nil"/>
              <w:bottom w:val="nil"/>
              <w:right w:val="nil"/>
            </w:tcBorders>
            <w:tcMar>
              <w:top w:w="0" w:type="dxa"/>
              <w:left w:w="62" w:type="dxa"/>
              <w:bottom w:w="0" w:type="dxa"/>
              <w:right w:w="62" w:type="dxa"/>
            </w:tcMar>
          </w:tcPr>
          <w:p w:rsidR="00000000" w:rsidRPr="0082004E" w:rsidP="0082004E">
            <w:pPr>
              <w:pStyle w:val="BodyText"/>
            </w:pPr>
            <w:r w:rsidRPr="0082004E">
              <w:t>Electronic system maintenance requirements are identified</w:t>
            </w:r>
          </w:p>
        </w:tc>
      </w:tr>
    </w:tbl>
    <w:p w:rsidR="00000000" w:rsidRPr="0082004E" w:rsidP="0082004E">
      <w:pPr>
        <w:pStyle w:val="BodyText"/>
      </w:pPr>
    </w:p>
    <w:p w:rsidR="00000000" w:rsidRPr="0082004E" w:rsidP="0082004E">
      <w:pPr>
        <w:pStyle w:val="AllowPageBreak"/>
      </w:pPr>
    </w:p>
    <w:p w:rsidR="00000000" w:rsidRPr="0082004E" w:rsidP="0082004E">
      <w:pPr>
        <w:pStyle w:val="Heading1"/>
      </w:pPr>
      <w:bookmarkStart w:id="7" w:name="O_997655"/>
      <w:bookmarkEnd w:id="7"/>
      <w:r w:rsidRPr="0082004E">
        <w:t>Foundation Skills</w:t>
      </w:r>
    </w:p>
    <w:p w:rsidR="00000000" w:rsidRPr="0082004E" w:rsidP="001B4220">
      <w:pPr>
        <w:pStyle w:val="BodyText"/>
      </w:pPr>
      <w:r w:rsidRPr="0082004E">
        <w:t>Foundation skills essential to performance are explicit in the performance criteria of this unit of competency.</w:t>
      </w:r>
    </w:p>
    <w:p w:rsidR="00000000" w:rsidRPr="0082004E" w:rsidP="0082004E">
      <w:pPr>
        <w:pStyle w:val="Heading1"/>
      </w:pPr>
      <w:bookmarkStart w:id="8" w:name="O_997654"/>
      <w:bookmarkEnd w:id="8"/>
      <w:r w:rsidRPr="0082004E">
        <w:t>Range of Conditions</w:t>
      </w:r>
    </w:p>
    <w:tbl>
      <w:tblPr>
        <w:tblW w:w="0" w:type="auto"/>
        <w:tblLayout w:type="fixed"/>
        <w:tblCellMar>
          <w:left w:w="62" w:type="dxa"/>
          <w:right w:w="62" w:type="dxa"/>
        </w:tblCellMar>
        <w:tblLook w:val="0000"/>
      </w:tblPr>
      <w:tblGrid>
        <w:gridCol w:w="3060"/>
        <w:gridCol w:w="6012"/>
      </w:tblGrid>
      <w:tr w:rsidTr="008200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t>This field allows for different work environments and conditions that may affect performance. Essential operating conditions that may be present (depending on the work situation, needs of the candidate, accessibility of the item, and local industry and reg</w:t>
            </w:r>
            <w:r w:rsidRPr="0082004E">
              <w:t>ional contexts) are included.</w:t>
            </w:r>
          </w:p>
        </w:tc>
      </w:tr>
      <w:tr w:rsidTr="0082004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rPr>
                <w:rStyle w:val="SpecialBold"/>
              </w:rPr>
              <w:t>Aircraft flight instrument systems include:</w:t>
            </w:r>
          </w:p>
        </w:tc>
        <w:tc>
          <w:tcPr>
            <w:tcW w:w="6012" w:type="dxa"/>
            <w:tcBorders>
              <w:top w:val="nil"/>
              <w:left w:val="nil"/>
              <w:bottom w:val="nil"/>
              <w:right w:val="nil"/>
            </w:tcBorders>
            <w:tcMar>
              <w:top w:w="0" w:type="dxa"/>
              <w:left w:w="62" w:type="dxa"/>
              <w:bottom w:w="0" w:type="dxa"/>
              <w:right w:w="62" w:type="dxa"/>
            </w:tcMar>
          </w:tcPr>
          <w:p w:rsidR="00000000" w:rsidRPr="0082004E" w:rsidP="0082004E">
            <w:pPr>
              <w:pStyle w:val="ListBullet"/>
            </w:pPr>
            <w:r w:rsidRPr="0082004E">
              <w:t>Airspeed indication</w:t>
            </w:r>
          </w:p>
          <w:p w:rsidR="00000000" w:rsidRPr="0082004E" w:rsidP="0082004E">
            <w:pPr>
              <w:pStyle w:val="ListBullet"/>
            </w:pPr>
            <w:r w:rsidRPr="0082004E">
              <w:t>Pitot static systems</w:t>
            </w:r>
          </w:p>
          <w:p w:rsidR="00000000" w:rsidRPr="0082004E" w:rsidP="0082004E">
            <w:pPr>
              <w:pStyle w:val="ListBullet"/>
            </w:pPr>
            <w:r w:rsidRPr="0082004E">
              <w:t>Vertical speed indication</w:t>
            </w:r>
          </w:p>
          <w:p w:rsidR="00000000" w:rsidRPr="0082004E" w:rsidP="0082004E">
            <w:pPr>
              <w:pStyle w:val="ListBullet"/>
            </w:pPr>
            <w:r w:rsidRPr="0082004E">
              <w:t>Air data</w:t>
            </w:r>
          </w:p>
          <w:p w:rsidR="00000000" w:rsidRPr="0082004E" w:rsidP="0082004E">
            <w:pPr>
              <w:pStyle w:val="ListBullet"/>
            </w:pPr>
            <w:r w:rsidRPr="0082004E">
              <w:t>Machmeter</w:t>
            </w:r>
          </w:p>
          <w:p w:rsidR="00000000" w:rsidRPr="0082004E" w:rsidP="0082004E">
            <w:pPr>
              <w:pStyle w:val="ListBullet"/>
            </w:pPr>
            <w:r w:rsidRPr="0082004E">
              <w:t>Altimeters, including servo and encoding</w:t>
            </w:r>
          </w:p>
          <w:p w:rsidR="00000000" w:rsidRPr="0082004E" w:rsidP="0082004E">
            <w:pPr>
              <w:pStyle w:val="ListBullet"/>
            </w:pPr>
            <w:r w:rsidRPr="0082004E">
              <w:t>Angle of attack and stall warning/avoidance</w:t>
            </w:r>
          </w:p>
          <w:p w:rsidR="00000000" w:rsidRPr="0082004E" w:rsidP="0082004E">
            <w:pPr>
              <w:pStyle w:val="ListBullet"/>
            </w:pPr>
            <w:r w:rsidRPr="0082004E">
              <w:t>Turn and</w:t>
            </w:r>
            <w:r w:rsidRPr="0082004E">
              <w:t xml:space="preserve"> slip</w:t>
            </w:r>
          </w:p>
          <w:p w:rsidR="00000000" w:rsidRPr="0082004E" w:rsidP="0082004E">
            <w:pPr>
              <w:pStyle w:val="ListBullet"/>
            </w:pPr>
            <w:r w:rsidRPr="0082004E">
              <w:t>Directional gyros (DGs)</w:t>
            </w:r>
          </w:p>
          <w:p w:rsidR="00000000" w:rsidRPr="0082004E" w:rsidP="0082004E">
            <w:pPr>
              <w:pStyle w:val="ListBullet"/>
            </w:pPr>
            <w:r w:rsidRPr="0082004E">
              <w:t>Artificial horizons (AHs)</w:t>
            </w:r>
          </w:p>
          <w:p w:rsidR="00000000" w:rsidP="0082004E">
            <w:pPr>
              <w:pStyle w:val="ListBullet"/>
              <w:rPr>
                <w:lang w:val="en-NZ"/>
              </w:rPr>
            </w:pPr>
            <w:r w:rsidRPr="0082004E">
              <w:t>Attitude heading reference</w:t>
            </w:r>
          </w:p>
        </w:tc>
      </w:tr>
      <w:tr w:rsidTr="0082004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rPr>
                <w:rStyle w:val="SpecialBold"/>
              </w:rPr>
              <w:t>Flight instrument system components include:</w:t>
            </w:r>
          </w:p>
        </w:tc>
        <w:tc>
          <w:tcPr>
            <w:tcW w:w="6012" w:type="dxa"/>
            <w:tcBorders>
              <w:top w:val="nil"/>
              <w:left w:val="nil"/>
              <w:bottom w:val="nil"/>
              <w:right w:val="nil"/>
            </w:tcBorders>
            <w:tcMar>
              <w:top w:w="0" w:type="dxa"/>
              <w:left w:w="62" w:type="dxa"/>
              <w:bottom w:w="0" w:type="dxa"/>
              <w:right w:w="62" w:type="dxa"/>
            </w:tcMar>
          </w:tcPr>
          <w:p w:rsidR="00000000" w:rsidP="0082004E">
            <w:pPr>
              <w:pStyle w:val="ListBullet"/>
              <w:rPr>
                <w:lang w:val="en-NZ"/>
              </w:rPr>
            </w:pPr>
            <w:r w:rsidRPr="0082004E">
              <w:t>The major components of each of the above systems that would be shown in a block diagram or schematic</w:t>
            </w:r>
          </w:p>
        </w:tc>
      </w:tr>
      <w:tr w:rsidTr="0082004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rPr>
                <w:rStyle w:val="SpecialBold"/>
              </w:rPr>
              <w:t>Instrument navigation systems include:</w:t>
            </w:r>
          </w:p>
        </w:tc>
        <w:tc>
          <w:tcPr>
            <w:tcW w:w="6012" w:type="dxa"/>
            <w:tcBorders>
              <w:top w:val="nil"/>
              <w:left w:val="nil"/>
              <w:bottom w:val="nil"/>
              <w:right w:val="nil"/>
            </w:tcBorders>
            <w:tcMar>
              <w:top w:w="0" w:type="dxa"/>
              <w:left w:w="62" w:type="dxa"/>
              <w:bottom w:w="0" w:type="dxa"/>
              <w:right w:w="62" w:type="dxa"/>
            </w:tcMar>
          </w:tcPr>
          <w:p w:rsidR="00000000" w:rsidRPr="0082004E" w:rsidP="0082004E">
            <w:pPr>
              <w:pStyle w:val="ListBullet"/>
            </w:pPr>
            <w:r w:rsidRPr="0082004E">
              <w:t>Remote reading gyro compass</w:t>
            </w:r>
          </w:p>
          <w:p w:rsidR="00000000" w:rsidRPr="0082004E" w:rsidP="0082004E">
            <w:pPr>
              <w:pStyle w:val="ListBullet"/>
            </w:pPr>
            <w:r w:rsidRPr="0082004E">
              <w:t>Direct reading compass</w:t>
            </w:r>
          </w:p>
          <w:p w:rsidR="00000000" w:rsidRPr="0082004E" w:rsidP="0082004E">
            <w:pPr>
              <w:pStyle w:val="ListBullet"/>
            </w:pPr>
            <w:r w:rsidRPr="0082004E">
              <w:t>Ground proximity warning</w:t>
            </w:r>
          </w:p>
          <w:p w:rsidR="00000000" w:rsidRPr="0082004E" w:rsidP="0082004E">
            <w:pPr>
              <w:pStyle w:val="ListBullet"/>
            </w:pPr>
            <w:r w:rsidRPr="0082004E">
              <w:t>Flight data recording</w:t>
            </w:r>
          </w:p>
          <w:p w:rsidR="00000000" w:rsidP="0082004E">
            <w:pPr>
              <w:pStyle w:val="ListBullet"/>
              <w:rPr>
                <w:lang w:val="en-NZ"/>
              </w:rPr>
            </w:pPr>
            <w:r w:rsidRPr="0082004E">
              <w:t>Inertial navigation</w:t>
            </w:r>
          </w:p>
        </w:tc>
      </w:tr>
      <w:tr w:rsidTr="0082004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rPr>
                <w:rStyle w:val="SpecialBold"/>
              </w:rPr>
              <w:t>Instrument navigation system components include:</w:t>
            </w:r>
          </w:p>
        </w:tc>
        <w:tc>
          <w:tcPr>
            <w:tcW w:w="6012" w:type="dxa"/>
            <w:tcBorders>
              <w:top w:val="nil"/>
              <w:left w:val="nil"/>
              <w:bottom w:val="nil"/>
              <w:right w:val="nil"/>
            </w:tcBorders>
            <w:tcMar>
              <w:top w:w="0" w:type="dxa"/>
              <w:left w:w="62" w:type="dxa"/>
              <w:bottom w:w="0" w:type="dxa"/>
              <w:right w:w="62" w:type="dxa"/>
            </w:tcMar>
          </w:tcPr>
          <w:p w:rsidR="00000000" w:rsidP="0082004E">
            <w:pPr>
              <w:pStyle w:val="ListBullet"/>
              <w:rPr>
                <w:lang w:val="en-NZ"/>
              </w:rPr>
            </w:pPr>
            <w:r w:rsidRPr="0082004E">
              <w:t>The major components of each of the above syste</w:t>
            </w:r>
            <w:r w:rsidRPr="0082004E">
              <w:t>ms that would be shown in a block diagram or schematic</w:t>
            </w:r>
          </w:p>
        </w:tc>
      </w:tr>
      <w:tr w:rsidTr="0082004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rPr>
                <w:rStyle w:val="SpecialBold"/>
              </w:rPr>
              <w:t>Aircraft communication systems include:</w:t>
            </w:r>
          </w:p>
        </w:tc>
        <w:tc>
          <w:tcPr>
            <w:tcW w:w="6012" w:type="dxa"/>
            <w:tcBorders>
              <w:top w:val="nil"/>
              <w:left w:val="nil"/>
              <w:bottom w:val="nil"/>
              <w:right w:val="nil"/>
            </w:tcBorders>
            <w:tcMar>
              <w:top w:w="0" w:type="dxa"/>
              <w:left w:w="62" w:type="dxa"/>
              <w:bottom w:w="0" w:type="dxa"/>
              <w:right w:w="62" w:type="dxa"/>
            </w:tcMar>
          </w:tcPr>
          <w:p w:rsidR="00000000" w:rsidRPr="0082004E" w:rsidP="0082004E">
            <w:pPr>
              <w:pStyle w:val="ListBullet"/>
            </w:pPr>
            <w:r w:rsidRPr="0082004E">
              <w:t>High frequency (HF) radio</w:t>
            </w:r>
          </w:p>
          <w:p w:rsidR="00000000" w:rsidRPr="0082004E" w:rsidP="0082004E">
            <w:pPr>
              <w:pStyle w:val="ListBullet"/>
            </w:pPr>
            <w:r w:rsidRPr="0082004E">
              <w:t>Very high frequency (VHF) radio</w:t>
            </w:r>
          </w:p>
          <w:p w:rsidR="00000000" w:rsidRPr="0082004E" w:rsidP="0082004E">
            <w:pPr>
              <w:pStyle w:val="ListBullet"/>
            </w:pPr>
            <w:r w:rsidRPr="0082004E">
              <w:t>Ultra-high frequency (UHF) radio</w:t>
            </w:r>
          </w:p>
          <w:p w:rsidR="00000000" w:rsidRPr="0082004E" w:rsidP="0082004E">
            <w:pPr>
              <w:pStyle w:val="ListBullet"/>
            </w:pPr>
            <w:r w:rsidRPr="0082004E">
              <w:t>Satellite communications</w:t>
            </w:r>
          </w:p>
          <w:p w:rsidR="00000000" w:rsidRPr="0082004E" w:rsidP="0082004E">
            <w:pPr>
              <w:pStyle w:val="ListBullet"/>
            </w:pPr>
            <w:r w:rsidRPr="0082004E">
              <w:t>Communications addressing and reporting</w:t>
            </w:r>
          </w:p>
          <w:p w:rsidR="00000000" w:rsidRPr="0082004E" w:rsidP="0082004E">
            <w:pPr>
              <w:pStyle w:val="ListBullet"/>
            </w:pPr>
            <w:r w:rsidRPr="0082004E">
              <w:t>Audio integration and intercommunications</w:t>
            </w:r>
          </w:p>
          <w:p w:rsidR="00000000" w:rsidRPr="0082004E" w:rsidP="0082004E">
            <w:pPr>
              <w:pStyle w:val="ListBullet"/>
            </w:pPr>
            <w:r w:rsidRPr="0082004E">
              <w:t>Cockpit voice recording</w:t>
            </w:r>
          </w:p>
          <w:p w:rsidR="00000000" w:rsidP="0082004E">
            <w:pPr>
              <w:pStyle w:val="ListBullet"/>
              <w:rPr>
                <w:lang w:val="en-NZ"/>
              </w:rPr>
            </w:pPr>
            <w:r w:rsidRPr="0082004E">
              <w:t>Emergency location</w:t>
            </w:r>
          </w:p>
        </w:tc>
      </w:tr>
      <w:tr w:rsidTr="0082004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rPr>
                <w:rStyle w:val="SpecialBold"/>
              </w:rPr>
              <w:t>Communication system components include:</w:t>
            </w:r>
          </w:p>
        </w:tc>
        <w:tc>
          <w:tcPr>
            <w:tcW w:w="6012" w:type="dxa"/>
            <w:tcBorders>
              <w:top w:val="nil"/>
              <w:left w:val="nil"/>
              <w:bottom w:val="nil"/>
              <w:right w:val="nil"/>
            </w:tcBorders>
            <w:tcMar>
              <w:top w:w="0" w:type="dxa"/>
              <w:left w:w="62" w:type="dxa"/>
              <w:bottom w:w="0" w:type="dxa"/>
              <w:right w:w="62" w:type="dxa"/>
            </w:tcMar>
          </w:tcPr>
          <w:p w:rsidR="00000000" w:rsidP="0082004E">
            <w:pPr>
              <w:pStyle w:val="ListBullet"/>
              <w:rPr>
                <w:lang w:val="en-NZ"/>
              </w:rPr>
            </w:pPr>
            <w:r w:rsidRPr="0082004E">
              <w:t>The major components of each of the above systems that would be shown in a block diagram</w:t>
            </w:r>
          </w:p>
        </w:tc>
      </w:tr>
      <w:tr w:rsidTr="0082004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rPr>
                <w:rStyle w:val="SpecialBold"/>
              </w:rPr>
              <w:t>Aircraft pulse systems include:</w:t>
            </w:r>
          </w:p>
        </w:tc>
        <w:tc>
          <w:tcPr>
            <w:tcW w:w="6012" w:type="dxa"/>
            <w:tcBorders>
              <w:top w:val="nil"/>
              <w:left w:val="nil"/>
              <w:bottom w:val="nil"/>
              <w:right w:val="nil"/>
            </w:tcBorders>
            <w:tcMar>
              <w:top w:w="0" w:type="dxa"/>
              <w:left w:w="62" w:type="dxa"/>
              <w:bottom w:w="0" w:type="dxa"/>
              <w:right w:w="62" w:type="dxa"/>
            </w:tcMar>
          </w:tcPr>
          <w:p w:rsidR="00000000" w:rsidRPr="0082004E" w:rsidP="0082004E">
            <w:pPr>
              <w:pStyle w:val="ListBullet"/>
            </w:pPr>
            <w:r w:rsidRPr="0082004E">
              <w:t>Navig</w:t>
            </w:r>
            <w:r w:rsidRPr="0082004E">
              <w:t>ation radar</w:t>
            </w:r>
          </w:p>
          <w:p w:rsidR="00000000" w:rsidRPr="0082004E" w:rsidP="0082004E">
            <w:pPr>
              <w:pStyle w:val="ListBullet"/>
            </w:pPr>
            <w:r w:rsidRPr="0082004E">
              <w:t>Search radar</w:t>
            </w:r>
          </w:p>
          <w:p w:rsidR="00000000" w:rsidRPr="0082004E" w:rsidP="0082004E">
            <w:pPr>
              <w:pStyle w:val="ListBullet"/>
            </w:pPr>
            <w:r w:rsidRPr="0082004E">
              <w:t>Weapons system radar</w:t>
            </w:r>
          </w:p>
          <w:p w:rsidR="00000000" w:rsidRPr="0082004E" w:rsidP="0082004E">
            <w:pPr>
              <w:pStyle w:val="ListBullet"/>
            </w:pPr>
            <w:r w:rsidRPr="0082004E">
              <w:t>Radar altimeter</w:t>
            </w:r>
          </w:p>
          <w:p w:rsidR="00000000" w:rsidRPr="0082004E" w:rsidP="0082004E">
            <w:pPr>
              <w:pStyle w:val="ListBullet"/>
            </w:pPr>
            <w:r w:rsidRPr="0082004E">
              <w:t>Air traffic control transponder</w:t>
            </w:r>
          </w:p>
          <w:p w:rsidR="00000000" w:rsidRPr="0082004E" w:rsidP="0082004E">
            <w:pPr>
              <w:pStyle w:val="ListBullet"/>
            </w:pPr>
            <w:r w:rsidRPr="0082004E">
              <w:t>Distance measuring equipment</w:t>
            </w:r>
          </w:p>
          <w:p w:rsidR="00000000" w:rsidRPr="0082004E" w:rsidP="0082004E">
            <w:pPr>
              <w:pStyle w:val="ListBullet"/>
            </w:pPr>
            <w:r w:rsidRPr="0082004E">
              <w:t>Tactical air navigation</w:t>
            </w:r>
          </w:p>
          <w:p w:rsidR="00000000" w:rsidRPr="0082004E" w:rsidP="0082004E">
            <w:pPr>
              <w:pStyle w:val="ListBullet"/>
            </w:pPr>
            <w:r w:rsidRPr="0082004E">
              <w:t>Doppler</w:t>
            </w:r>
          </w:p>
          <w:p w:rsidR="00000000" w:rsidP="0082004E">
            <w:pPr>
              <w:pStyle w:val="ListBullet"/>
              <w:rPr>
                <w:lang w:val="en-NZ"/>
              </w:rPr>
            </w:pPr>
            <w:r w:rsidRPr="0082004E">
              <w:t>Collision avoidance</w:t>
            </w:r>
          </w:p>
        </w:tc>
      </w:tr>
      <w:tr w:rsidTr="0082004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rPr>
                <w:rStyle w:val="SpecialBold"/>
              </w:rPr>
              <w:t>Pulse system components include:</w:t>
            </w:r>
          </w:p>
        </w:tc>
        <w:tc>
          <w:tcPr>
            <w:tcW w:w="6012" w:type="dxa"/>
            <w:tcBorders>
              <w:top w:val="nil"/>
              <w:left w:val="nil"/>
              <w:bottom w:val="nil"/>
              <w:right w:val="nil"/>
            </w:tcBorders>
            <w:tcMar>
              <w:top w:w="0" w:type="dxa"/>
              <w:left w:w="62" w:type="dxa"/>
              <w:bottom w:w="0" w:type="dxa"/>
              <w:right w:w="62" w:type="dxa"/>
            </w:tcMar>
          </w:tcPr>
          <w:p w:rsidR="00000000" w:rsidP="0082004E">
            <w:pPr>
              <w:pStyle w:val="ListBullet"/>
              <w:rPr>
                <w:lang w:val="en-NZ"/>
              </w:rPr>
            </w:pPr>
            <w:r w:rsidRPr="0082004E">
              <w:t>The major components of each of the above systems that would be shown in a block diagram</w:t>
            </w:r>
          </w:p>
        </w:tc>
      </w:tr>
      <w:tr w:rsidTr="0082004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rPr>
                <w:rStyle w:val="SpecialBold"/>
              </w:rPr>
              <w:t>Aircraft radio navigation systems include:</w:t>
            </w:r>
          </w:p>
        </w:tc>
        <w:tc>
          <w:tcPr>
            <w:tcW w:w="6012" w:type="dxa"/>
            <w:tcBorders>
              <w:top w:val="nil"/>
              <w:left w:val="nil"/>
              <w:bottom w:val="nil"/>
              <w:right w:val="nil"/>
            </w:tcBorders>
            <w:tcMar>
              <w:top w:w="0" w:type="dxa"/>
              <w:left w:w="62" w:type="dxa"/>
              <w:bottom w:w="0" w:type="dxa"/>
              <w:right w:w="62" w:type="dxa"/>
            </w:tcMar>
          </w:tcPr>
          <w:p w:rsidR="00000000" w:rsidRPr="0082004E" w:rsidP="0082004E">
            <w:pPr>
              <w:pStyle w:val="ListBullet"/>
            </w:pPr>
            <w:r w:rsidRPr="0082004E">
              <w:t>Instrument landing</w:t>
            </w:r>
          </w:p>
          <w:p w:rsidR="00000000" w:rsidRPr="0082004E" w:rsidP="0082004E">
            <w:pPr>
              <w:pStyle w:val="ListBullet"/>
            </w:pPr>
            <w:r w:rsidRPr="0082004E">
              <w:t>Automatic direction finding</w:t>
            </w:r>
          </w:p>
          <w:p w:rsidR="00000000" w:rsidRPr="0082004E" w:rsidP="0082004E">
            <w:pPr>
              <w:pStyle w:val="ListBullet"/>
            </w:pPr>
            <w:r w:rsidRPr="0082004E">
              <w:t>VHF omni range</w:t>
            </w:r>
          </w:p>
          <w:p w:rsidR="00000000" w:rsidP="0082004E">
            <w:pPr>
              <w:pStyle w:val="ListBullet"/>
              <w:rPr>
                <w:lang w:val="en-NZ"/>
              </w:rPr>
            </w:pPr>
            <w:r w:rsidRPr="0082004E">
              <w:t>Global navigation</w:t>
            </w:r>
          </w:p>
        </w:tc>
      </w:tr>
      <w:tr w:rsidTr="0082004E">
        <w:tblPrEx>
          <w:tblW w:w="0" w:type="auto"/>
          <w:tblLayout w:type="fixed"/>
          <w:tblCellMar>
            <w:left w:w="62" w:type="dxa"/>
            <w:right w:w="62" w:type="dxa"/>
          </w:tblCellMar>
          <w:tblLook w:val="0000"/>
        </w:tblPrEx>
        <w:trPr>
          <w:trHeight w:val="519"/>
        </w:trPr>
        <w:tc>
          <w:tcPr>
            <w:tcW w:w="3060"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rPr>
                <w:rStyle w:val="SpecialBold"/>
              </w:rPr>
              <w:t>Radio navigation system components include:</w:t>
            </w:r>
          </w:p>
        </w:tc>
        <w:tc>
          <w:tcPr>
            <w:tcW w:w="6012" w:type="dxa"/>
            <w:tcBorders>
              <w:top w:val="nil"/>
              <w:left w:val="nil"/>
              <w:bottom w:val="nil"/>
              <w:right w:val="nil"/>
            </w:tcBorders>
            <w:tcMar>
              <w:top w:w="0" w:type="dxa"/>
              <w:left w:w="62" w:type="dxa"/>
              <w:bottom w:w="0" w:type="dxa"/>
              <w:right w:w="62" w:type="dxa"/>
            </w:tcMar>
          </w:tcPr>
          <w:p w:rsidR="00000000" w:rsidP="0082004E">
            <w:pPr>
              <w:pStyle w:val="ListBullet"/>
              <w:rPr>
                <w:lang w:val="en-NZ"/>
              </w:rPr>
            </w:pPr>
            <w:r w:rsidRPr="0082004E">
              <w:t>The major components of each of the above systems that would be shown in a block diagram</w:t>
            </w:r>
          </w:p>
        </w:tc>
      </w:tr>
      <w:tr w:rsidTr="0082004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rPr>
                <w:rStyle w:val="SpecialBold"/>
              </w:rPr>
              <w:t>Aircraft electronic systems include:</w:t>
            </w:r>
          </w:p>
        </w:tc>
        <w:tc>
          <w:tcPr>
            <w:tcW w:w="6012" w:type="dxa"/>
            <w:tcBorders>
              <w:top w:val="nil"/>
              <w:left w:val="nil"/>
              <w:bottom w:val="nil"/>
              <w:right w:val="nil"/>
            </w:tcBorders>
            <w:tcMar>
              <w:top w:w="0" w:type="dxa"/>
              <w:left w:w="62" w:type="dxa"/>
              <w:bottom w:w="0" w:type="dxa"/>
              <w:right w:w="62" w:type="dxa"/>
            </w:tcMar>
          </w:tcPr>
          <w:p w:rsidR="00000000" w:rsidRPr="0082004E" w:rsidP="0082004E">
            <w:pPr>
              <w:pStyle w:val="ListBullet"/>
            </w:pPr>
            <w:r w:rsidRPr="0082004E">
              <w:t>Automatic flight control</w:t>
            </w:r>
          </w:p>
          <w:p w:rsidR="00000000" w:rsidRPr="0082004E" w:rsidP="0082004E">
            <w:pPr>
              <w:pStyle w:val="ListBullet"/>
            </w:pPr>
            <w:r w:rsidRPr="0082004E">
              <w:t>Automatic engine control</w:t>
            </w:r>
          </w:p>
          <w:p w:rsidR="00000000" w:rsidRPr="0082004E" w:rsidP="0082004E">
            <w:pPr>
              <w:pStyle w:val="ListBullet"/>
            </w:pPr>
            <w:r w:rsidRPr="0082004E">
              <w:t>Electronic instrument display</w:t>
            </w:r>
          </w:p>
          <w:p w:rsidR="00000000" w:rsidP="0082004E">
            <w:pPr>
              <w:pStyle w:val="ListBullet"/>
              <w:rPr>
                <w:lang w:val="en-NZ"/>
              </w:rPr>
            </w:pPr>
            <w:r w:rsidRPr="0082004E">
              <w:t>Fli</w:t>
            </w:r>
            <w:r w:rsidRPr="0082004E">
              <w:t>ght management</w:t>
            </w:r>
          </w:p>
        </w:tc>
      </w:tr>
      <w:tr w:rsidTr="0082004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2004E">
            <w:pPr>
              <w:pStyle w:val="BodyText"/>
              <w:rPr>
                <w:lang w:val="en-NZ"/>
              </w:rPr>
            </w:pPr>
            <w:r w:rsidRPr="0082004E">
              <w:rPr>
                <w:rStyle w:val="SpecialBold"/>
              </w:rPr>
              <w:t>Electronic system components include:</w:t>
            </w:r>
          </w:p>
        </w:tc>
        <w:tc>
          <w:tcPr>
            <w:tcW w:w="6012" w:type="dxa"/>
            <w:tcBorders>
              <w:top w:val="nil"/>
              <w:left w:val="nil"/>
              <w:bottom w:val="nil"/>
              <w:right w:val="nil"/>
            </w:tcBorders>
            <w:tcMar>
              <w:top w:w="0" w:type="dxa"/>
              <w:left w:w="62" w:type="dxa"/>
              <w:bottom w:w="0" w:type="dxa"/>
              <w:right w:w="62" w:type="dxa"/>
            </w:tcMar>
          </w:tcPr>
          <w:p w:rsidR="00000000" w:rsidRPr="0082004E" w:rsidP="0082004E">
            <w:pPr>
              <w:pStyle w:val="ListBullet"/>
            </w:pPr>
            <w:r w:rsidRPr="0082004E">
              <w:t>The major components of each of the above systems that would be shown in a block diagram</w:t>
            </w:r>
          </w:p>
        </w:tc>
      </w:tr>
    </w:tbl>
    <w:p w:rsidR="00000000" w:rsidRPr="0082004E" w:rsidP="0082004E">
      <w:pPr>
        <w:pStyle w:val="BodyText"/>
      </w:pPr>
    </w:p>
    <w:p w:rsidR="00000000" w:rsidRPr="0082004E" w:rsidP="0082004E">
      <w:pPr>
        <w:pStyle w:val="AllowPageBreak"/>
      </w:pPr>
    </w:p>
    <w:p w:rsidR="00000000" w:rsidRPr="0082004E" w:rsidP="0082004E">
      <w:pPr>
        <w:pStyle w:val="Heading1"/>
      </w:pPr>
      <w:bookmarkStart w:id="9" w:name="O_997653"/>
      <w:bookmarkEnd w:id="9"/>
      <w:r w:rsidRPr="0082004E">
        <w:t>Unit Mapping Information</w:t>
      </w:r>
    </w:p>
    <w:p w:rsidR="00000000" w:rsidRPr="0082004E" w:rsidP="001B4220">
      <w:pPr>
        <w:pStyle w:val="BodyText"/>
      </w:pPr>
      <w:r w:rsidRPr="0082004E">
        <w:t>Release 2. Equivalent to MEA271 Lay out avionic flight management systems</w:t>
      </w:r>
    </w:p>
    <w:p w:rsidR="00000000" w:rsidRPr="0082004E" w:rsidP="0082004E">
      <w:pPr>
        <w:pStyle w:val="Heading1"/>
      </w:pPr>
      <w:bookmarkStart w:id="10" w:name="O_997662"/>
      <w:bookmarkEnd w:id="10"/>
      <w:r w:rsidRPr="0082004E">
        <w:t>Links</w:t>
      </w:r>
    </w:p>
    <w:p w:rsidR="00000000" w:rsidRPr="0082004E" w:rsidP="001B4220">
      <w:pPr>
        <w:pStyle w:val="BodyText"/>
      </w:pPr>
      <w:r w:rsidRPr="0082004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37C0C">
        <w:rPr>
          <w:rStyle w:val="Hyperlink"/>
        </w:rPr>
        <w:t>https://vetnet.gov.au/Pages/TrainingDocs.aspx?q=ce216c9c-04d5-4b3b-9bcf-4e81d0950371</w:t>
      </w:r>
      <w:r>
        <w:fldChar w:fldCharType="end"/>
      </w:r>
    </w:p>
    <w:p w:rsidR="00000000" w:rsidRPr="0082004E" w:rsidP="0082004E"/>
    <w:sectPr w:rsidSect="008200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0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04E" w:rsidRPr="001B4220" w:rsidP="001B42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0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220" w:rsidP="008200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4220" w:rsidP="0082004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B4220" w:rsidP="008200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0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2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004E" w:rsidRPr="001B4220" w:rsidP="001B42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0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220" w:rsidRPr="002D2AF8" w:rsidP="0082004E">
    <w:pPr>
      <w:pStyle w:val="Header"/>
      <w:framePr w:wrap="around"/>
    </w:pPr>
    <w:r>
      <w:fldChar w:fldCharType="begin"/>
    </w:r>
    <w:r>
      <w:instrText xml:space="preserve"> TITLE   \* MERGEFORMAT </w:instrText>
    </w:r>
    <w:r>
      <w:fldChar w:fldCharType="separate"/>
    </w:r>
    <w:r>
      <w:t>MEA271 Lay out avionic flight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B4220" w:rsidP="008200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80B6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C86C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0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004E"/>
    <w:pPr>
      <w:spacing w:before="360" w:after="60"/>
      <w:outlineLvl w:val="0"/>
    </w:pPr>
    <w:rPr>
      <w:sz w:val="32"/>
    </w:rPr>
  </w:style>
  <w:style w:type="paragraph" w:styleId="Heading2">
    <w:name w:val="heading 2"/>
    <w:basedOn w:val="HeadingBase"/>
    <w:next w:val="BodyText"/>
    <w:link w:val="Heading2Char"/>
    <w:qFormat/>
    <w:rsid w:val="0082004E"/>
    <w:pPr>
      <w:keepLines/>
      <w:spacing w:before="240" w:after="120"/>
      <w:outlineLvl w:val="1"/>
    </w:pPr>
    <w:rPr>
      <w:sz w:val="28"/>
      <w:szCs w:val="40"/>
    </w:rPr>
  </w:style>
  <w:style w:type="paragraph" w:styleId="Heading3">
    <w:name w:val="heading 3"/>
    <w:basedOn w:val="HeadingBase"/>
    <w:next w:val="BodyText"/>
    <w:link w:val="Heading3Char"/>
    <w:qFormat/>
    <w:rsid w:val="0082004E"/>
    <w:pPr>
      <w:spacing w:before="180" w:after="120"/>
      <w:outlineLvl w:val="2"/>
    </w:pPr>
    <w:rPr>
      <w:spacing w:val="-10"/>
      <w:kern w:val="32"/>
    </w:rPr>
  </w:style>
  <w:style w:type="paragraph" w:styleId="Heading4">
    <w:name w:val="heading 4"/>
    <w:basedOn w:val="HeadingBase"/>
    <w:next w:val="BodyText"/>
    <w:link w:val="Heading4Char"/>
    <w:qFormat/>
    <w:rsid w:val="0082004E"/>
    <w:pPr>
      <w:spacing w:before="160" w:after="120"/>
      <w:outlineLvl w:val="3"/>
    </w:pPr>
    <w:rPr>
      <w:sz w:val="22"/>
    </w:rPr>
  </w:style>
  <w:style w:type="paragraph" w:styleId="Heading5">
    <w:name w:val="heading 5"/>
    <w:basedOn w:val="HeadingBase"/>
    <w:next w:val="Normal"/>
    <w:link w:val="Heading5Char"/>
    <w:qFormat/>
    <w:rsid w:val="0082004E"/>
    <w:pPr>
      <w:spacing w:before="80"/>
      <w:outlineLvl w:val="4"/>
    </w:pPr>
    <w:rPr>
      <w:color w:val="918585"/>
      <w:sz w:val="20"/>
    </w:rPr>
  </w:style>
  <w:style w:type="paragraph" w:styleId="Heading6">
    <w:name w:val="heading 6"/>
    <w:basedOn w:val="HeadingBase"/>
    <w:next w:val="Normal"/>
    <w:link w:val="Heading6Char"/>
    <w:qFormat/>
    <w:rsid w:val="0082004E"/>
    <w:pPr>
      <w:spacing w:before="60"/>
      <w:outlineLvl w:val="5"/>
    </w:pPr>
    <w:rPr>
      <w:color w:val="918585"/>
      <w:sz w:val="20"/>
    </w:rPr>
  </w:style>
  <w:style w:type="paragraph" w:styleId="Heading7">
    <w:name w:val="heading 7"/>
    <w:basedOn w:val="Normal"/>
    <w:next w:val="Normal"/>
    <w:link w:val="Heading7Char"/>
    <w:qFormat/>
    <w:rsid w:val="0082004E"/>
    <w:pPr>
      <w:ind w:left="720"/>
      <w:outlineLvl w:val="6"/>
    </w:pPr>
    <w:rPr>
      <w:i/>
    </w:rPr>
  </w:style>
  <w:style w:type="paragraph" w:styleId="Heading8">
    <w:name w:val="heading 8"/>
    <w:basedOn w:val="Normal"/>
    <w:next w:val="Normal"/>
    <w:link w:val="Heading8Char"/>
    <w:qFormat/>
    <w:rsid w:val="0082004E"/>
    <w:pPr>
      <w:ind w:left="720"/>
      <w:outlineLvl w:val="7"/>
    </w:pPr>
    <w:rPr>
      <w:i/>
    </w:rPr>
  </w:style>
  <w:style w:type="paragraph" w:styleId="Heading9">
    <w:name w:val="heading 9"/>
    <w:basedOn w:val="Normal"/>
    <w:next w:val="Normal"/>
    <w:link w:val="Heading9Char"/>
    <w:qFormat/>
    <w:rsid w:val="0082004E"/>
    <w:pPr>
      <w:ind w:left="720"/>
      <w:outlineLvl w:val="8"/>
    </w:pPr>
    <w:rPr>
      <w:i/>
    </w:rPr>
  </w:style>
  <w:style w:type="character" w:default="1" w:styleId="DefaultParagraphFont">
    <w:name w:val="Default Paragraph Font"/>
    <w:uiPriority w:val="1"/>
    <w:unhideWhenUsed/>
    <w:rsid w:val="008200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004E"/>
  </w:style>
  <w:style w:type="character" w:customStyle="1" w:styleId="Heading1Char">
    <w:name w:val="Heading 1 Char"/>
    <w:basedOn w:val="DefaultParagraphFont"/>
    <w:link w:val="Heading1"/>
    <w:rsid w:val="0082004E"/>
    <w:rPr>
      <w:rFonts w:ascii="Times New Roman" w:eastAsia="Times New Roman" w:hAnsi="Times New Roman" w:cs="Times New Roman"/>
      <w:b/>
      <w:sz w:val="32"/>
      <w:szCs w:val="20"/>
      <w:lang w:eastAsia="en-US"/>
    </w:rPr>
  </w:style>
  <w:style w:type="paragraph" w:styleId="BodyText">
    <w:name w:val="Body Text"/>
    <w:basedOn w:val="Normal"/>
    <w:link w:val="BodyTextChar"/>
    <w:rsid w:val="008200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004E"/>
    <w:rPr>
      <w:rFonts w:ascii="Times New Roman" w:eastAsia="Times New Roman" w:hAnsi="Times New Roman" w:cs="Times New Roman"/>
      <w:sz w:val="24"/>
      <w:lang w:eastAsia="en-US"/>
    </w:rPr>
  </w:style>
  <w:style w:type="paragraph" w:styleId="ListBullet">
    <w:name w:val="List Bullet"/>
    <w:basedOn w:val="List"/>
    <w:rsid w:val="0082004E"/>
    <w:pPr>
      <w:numPr>
        <w:numId w:val="11"/>
      </w:numPr>
      <w:tabs>
        <w:tab w:val="clear" w:pos="340"/>
      </w:tabs>
      <w:spacing w:before="40" w:after="40"/>
    </w:pPr>
  </w:style>
  <w:style w:type="character" w:customStyle="1" w:styleId="SpecialBold">
    <w:name w:val="Special Bold"/>
    <w:basedOn w:val="DefaultParagraphFont"/>
    <w:rsid w:val="0082004E"/>
    <w:rPr>
      <w:b/>
      <w:spacing w:val="0"/>
    </w:rPr>
  </w:style>
  <w:style w:type="paragraph" w:customStyle="1" w:styleId="SuperHeading">
    <w:name w:val="SuperHeading"/>
    <w:basedOn w:val="Normal"/>
    <w:rsid w:val="0082004E"/>
    <w:pPr>
      <w:spacing w:before="240" w:after="120"/>
      <w:outlineLvl w:val="0"/>
    </w:pPr>
    <w:rPr>
      <w:rFonts w:ascii="Times New Roman" w:hAnsi="Times New Roman"/>
      <w:b/>
      <w:sz w:val="32"/>
    </w:rPr>
  </w:style>
  <w:style w:type="paragraph" w:customStyle="1" w:styleId="AllowPageBreak">
    <w:name w:val="AllowPageBreak"/>
    <w:rsid w:val="008200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00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00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00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00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00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00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00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004E"/>
    <w:rPr>
      <w:rFonts w:ascii="Courier New" w:eastAsia="Times New Roman" w:hAnsi="Courier New" w:cs="Times New Roman"/>
      <w:i/>
      <w:szCs w:val="20"/>
      <w:lang w:eastAsia="en-US"/>
    </w:rPr>
  </w:style>
  <w:style w:type="paragraph" w:customStyle="1" w:styleId="HeadingBase">
    <w:name w:val="Heading Base"/>
    <w:rsid w:val="008200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004E"/>
    <w:pPr>
      <w:tabs>
        <w:tab w:val="right" w:leader="dot" w:pos="9072"/>
      </w:tabs>
      <w:ind w:left="567"/>
    </w:pPr>
    <w:rPr>
      <w:szCs w:val="22"/>
    </w:rPr>
  </w:style>
  <w:style w:type="paragraph" w:customStyle="1" w:styleId="TOCBase">
    <w:name w:val="TOC Base"/>
    <w:rsid w:val="008200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004E"/>
    <w:pPr>
      <w:tabs>
        <w:tab w:val="right" w:leader="dot" w:pos="9072"/>
      </w:tabs>
      <w:spacing w:before="40" w:after="40"/>
      <w:ind w:left="284"/>
    </w:pPr>
    <w:rPr>
      <w:rFonts w:ascii="Times New Roman" w:hAnsi="Times New Roman"/>
    </w:rPr>
  </w:style>
  <w:style w:type="paragraph" w:styleId="TOC1">
    <w:name w:val="toc 1"/>
    <w:basedOn w:val="TOCBase"/>
    <w:next w:val="Normal"/>
    <w:rsid w:val="008200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00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004E"/>
    <w:rPr>
      <w:rFonts w:ascii="Times New Roman" w:eastAsia="Times New Roman" w:hAnsi="Times New Roman" w:cs="Times New Roman"/>
      <w:sz w:val="16"/>
      <w:lang w:eastAsia="en-US"/>
    </w:rPr>
  </w:style>
  <w:style w:type="paragraph" w:styleId="Title">
    <w:name w:val="Title"/>
    <w:basedOn w:val="HeadingBase"/>
    <w:link w:val="TitleChar"/>
    <w:qFormat/>
    <w:rsid w:val="0082004E"/>
    <w:pPr>
      <w:spacing w:before="5040"/>
      <w:jc w:val="center"/>
    </w:pPr>
    <w:rPr>
      <w:sz w:val="48"/>
      <w:szCs w:val="72"/>
      <w:lang w:val="en-US"/>
    </w:rPr>
  </w:style>
  <w:style w:type="character" w:customStyle="1" w:styleId="TitleChar">
    <w:name w:val="Title Char"/>
    <w:basedOn w:val="DefaultParagraphFont"/>
    <w:link w:val="Title"/>
    <w:rsid w:val="008200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004E"/>
    <w:pPr>
      <w:tabs>
        <w:tab w:val="left" w:pos="3600"/>
        <w:tab w:val="left" w:pos="3958"/>
      </w:tabs>
    </w:pPr>
  </w:style>
  <w:style w:type="paragraph" w:styleId="List">
    <w:name w:val="List"/>
    <w:basedOn w:val="BodyText"/>
    <w:next w:val="BodyText"/>
    <w:rsid w:val="0082004E"/>
    <w:pPr>
      <w:tabs>
        <w:tab w:val="left" w:pos="340"/>
      </w:tabs>
      <w:spacing w:before="60" w:after="60"/>
      <w:ind w:left="340" w:hanging="340"/>
    </w:pPr>
  </w:style>
  <w:style w:type="paragraph" w:customStyle="1" w:styleId="Note">
    <w:name w:val="Note"/>
    <w:basedOn w:val="BodyText"/>
    <w:rsid w:val="008200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004E"/>
    <w:pPr>
      <w:framePr w:wrap="auto" w:hAnchor="text" w:y="6049"/>
    </w:pPr>
    <w:rPr>
      <w:color w:val="000000"/>
      <w:sz w:val="40"/>
    </w:rPr>
  </w:style>
  <w:style w:type="paragraph" w:customStyle="1" w:styleId="TOCTitle">
    <w:name w:val="TOCTitle"/>
    <w:basedOn w:val="Heading1"/>
    <w:rsid w:val="0082004E"/>
    <w:pPr>
      <w:spacing w:after="240"/>
      <w:jc w:val="center"/>
      <w:outlineLvl w:val="9"/>
    </w:pPr>
    <w:rPr>
      <w:caps/>
    </w:rPr>
  </w:style>
  <w:style w:type="paragraph" w:customStyle="1" w:styleId="Version">
    <w:name w:val="Version"/>
    <w:rsid w:val="008200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004E"/>
    <w:pPr>
      <w:numPr>
        <w:numId w:val="12"/>
      </w:numPr>
      <w:tabs>
        <w:tab w:val="clear" w:pos="680"/>
      </w:tabs>
    </w:pPr>
  </w:style>
  <w:style w:type="paragraph" w:styleId="Index1">
    <w:name w:val="index 1"/>
    <w:basedOn w:val="Normal"/>
    <w:next w:val="Normal"/>
    <w:semiHidden/>
    <w:rsid w:val="0082004E"/>
    <w:pPr>
      <w:keepNext w:val="0"/>
      <w:tabs>
        <w:tab w:val="right" w:pos="4176"/>
      </w:tabs>
      <w:ind w:left="198" w:hanging="198"/>
    </w:pPr>
    <w:rPr>
      <w:rFonts w:ascii="Garamond" w:hAnsi="Garamond"/>
    </w:rPr>
  </w:style>
  <w:style w:type="paragraph" w:styleId="IndexHeading">
    <w:name w:val="index heading"/>
    <w:basedOn w:val="Normal"/>
    <w:next w:val="Index1"/>
    <w:semiHidden/>
    <w:rsid w:val="0082004E"/>
    <w:pPr>
      <w:spacing w:before="120" w:after="120"/>
    </w:pPr>
    <w:rPr>
      <w:rFonts w:ascii="Arial" w:hAnsi="Arial"/>
      <w:b/>
      <w:color w:val="918585"/>
      <w:sz w:val="24"/>
    </w:rPr>
  </w:style>
  <w:style w:type="paragraph" w:styleId="Header">
    <w:name w:val="header"/>
    <w:basedOn w:val="Normal"/>
    <w:link w:val="HeaderChar"/>
    <w:rsid w:val="008200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004E"/>
    <w:rPr>
      <w:rFonts w:ascii="Times New Roman" w:eastAsia="Times New Roman" w:hAnsi="Times New Roman" w:cs="Times New Roman"/>
      <w:sz w:val="16"/>
      <w:szCs w:val="20"/>
      <w:lang w:val="en-GB" w:eastAsia="en-US"/>
    </w:rPr>
  </w:style>
  <w:style w:type="paragraph" w:customStyle="1" w:styleId="Chapter">
    <w:name w:val="Chapter"/>
    <w:basedOn w:val="Normal"/>
    <w:rsid w:val="0082004E"/>
    <w:pPr>
      <w:spacing w:before="240"/>
    </w:pPr>
    <w:rPr>
      <w:rFonts w:ascii="Times New Roman" w:hAnsi="Times New Roman"/>
      <w:smallCaps/>
      <w:spacing w:val="80"/>
      <w:sz w:val="28"/>
    </w:rPr>
  </w:style>
  <w:style w:type="paragraph" w:customStyle="1" w:styleId="InChapter">
    <w:name w:val="InChapter"/>
    <w:basedOn w:val="Heading3"/>
    <w:rsid w:val="0082004E"/>
    <w:pPr>
      <w:spacing w:after="240"/>
      <w:outlineLvl w:val="9"/>
    </w:pPr>
    <w:rPr>
      <w:noProof/>
    </w:rPr>
  </w:style>
  <w:style w:type="paragraph" w:styleId="Index2">
    <w:name w:val="index 2"/>
    <w:basedOn w:val="Normal"/>
    <w:next w:val="Normal"/>
    <w:semiHidden/>
    <w:rsid w:val="0082004E"/>
    <w:pPr>
      <w:tabs>
        <w:tab w:val="right" w:pos="4176"/>
      </w:tabs>
      <w:ind w:left="568" w:hanging="284"/>
    </w:pPr>
    <w:rPr>
      <w:rFonts w:ascii="Garamond" w:hAnsi="Garamond"/>
    </w:rPr>
  </w:style>
  <w:style w:type="paragraph" w:customStyle="1" w:styleId="Byline">
    <w:name w:val="Byline"/>
    <w:rsid w:val="008200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004E"/>
    <w:pPr>
      <w:tabs>
        <w:tab w:val="clear" w:pos="3600"/>
        <w:tab w:val="clear" w:pos="3958"/>
      </w:tabs>
      <w:jc w:val="right"/>
    </w:pPr>
  </w:style>
  <w:style w:type="character" w:styleId="Emphasis">
    <w:name w:val="Emphasis"/>
    <w:basedOn w:val="DefaultParagraphFont"/>
    <w:qFormat/>
    <w:rsid w:val="0082004E"/>
    <w:rPr>
      <w:i/>
    </w:rPr>
  </w:style>
  <w:style w:type="paragraph" w:styleId="Caption">
    <w:name w:val="caption"/>
    <w:basedOn w:val="BodyText"/>
    <w:next w:val="Normal"/>
    <w:qFormat/>
    <w:rsid w:val="0082004E"/>
    <w:pPr>
      <w:framePr w:w="2268" w:hSpace="181" w:vSpace="181" w:wrap="around" w:vAnchor="text" w:hAnchor="page" w:x="1135" w:y="285" w:anchorLock="1"/>
    </w:pPr>
    <w:rPr>
      <w:i/>
    </w:rPr>
  </w:style>
  <w:style w:type="paragraph" w:customStyle="1" w:styleId="MiniTOCTitle">
    <w:name w:val="MiniTOCTitle"/>
    <w:basedOn w:val="Heading4"/>
    <w:rsid w:val="0082004E"/>
    <w:pPr>
      <w:spacing w:before="240"/>
      <w:outlineLvl w:val="9"/>
    </w:pPr>
    <w:rPr>
      <w:noProof/>
      <w:sz w:val="24"/>
    </w:rPr>
  </w:style>
  <w:style w:type="paragraph" w:customStyle="1" w:styleId="MiniTOCItem">
    <w:name w:val="MiniTOCItem"/>
    <w:basedOn w:val="ListBullet"/>
    <w:rsid w:val="0082004E"/>
    <w:pPr>
      <w:numPr>
        <w:numId w:val="0"/>
      </w:numPr>
      <w:tabs>
        <w:tab w:val="right" w:leader="dot" w:pos="6521"/>
      </w:tabs>
      <w:spacing w:before="0" w:after="0"/>
    </w:pPr>
  </w:style>
  <w:style w:type="paragraph" w:customStyle="1" w:styleId="TOFTitle">
    <w:name w:val="TOFTitle"/>
    <w:basedOn w:val="TOCTitle"/>
    <w:rsid w:val="0082004E"/>
  </w:style>
  <w:style w:type="paragraph" w:styleId="TableofFigures">
    <w:name w:val="table of figures"/>
    <w:basedOn w:val="Normal"/>
    <w:next w:val="Normal"/>
    <w:semiHidden/>
    <w:rsid w:val="0082004E"/>
    <w:pPr>
      <w:tabs>
        <w:tab w:val="right" w:leader="dot" w:pos="9072"/>
      </w:tabs>
      <w:ind w:left="970" w:hanging="403"/>
    </w:pPr>
    <w:rPr>
      <w:rFonts w:ascii="Times New Roman" w:hAnsi="Times New Roman"/>
      <w:b/>
    </w:rPr>
  </w:style>
  <w:style w:type="paragraph" w:styleId="ListNumber">
    <w:name w:val="List Number"/>
    <w:basedOn w:val="List"/>
    <w:rsid w:val="0082004E"/>
    <w:pPr>
      <w:numPr>
        <w:numId w:val="14"/>
      </w:numPr>
      <w:tabs>
        <w:tab w:val="clear" w:pos="340"/>
      </w:tabs>
    </w:pPr>
  </w:style>
  <w:style w:type="character" w:customStyle="1" w:styleId="WingdingSymbols">
    <w:name w:val="Wingding Symbols"/>
    <w:rsid w:val="0082004E"/>
    <w:rPr>
      <w:rFonts w:ascii="Wingdings" w:hAnsi="Wingdings"/>
    </w:rPr>
  </w:style>
  <w:style w:type="paragraph" w:customStyle="1" w:styleId="TableHeading">
    <w:name w:val="Table Heading"/>
    <w:basedOn w:val="HeadingBase"/>
    <w:rsid w:val="0082004E"/>
    <w:pPr>
      <w:keepLines/>
      <w:pBdr>
        <w:bottom w:val="single" w:sz="6" w:space="1" w:color="918585"/>
      </w:pBdr>
      <w:spacing w:before="240"/>
    </w:pPr>
  </w:style>
  <w:style w:type="character" w:customStyle="1" w:styleId="HotSpot">
    <w:name w:val="HotSpot"/>
    <w:rsid w:val="0082004E"/>
    <w:rPr>
      <w:color w:val="0033CC"/>
      <w:u w:val="none"/>
    </w:rPr>
  </w:style>
  <w:style w:type="paragraph" w:customStyle="1" w:styleId="BodyTextRight">
    <w:name w:val="Body Text Right"/>
    <w:basedOn w:val="BodyText"/>
    <w:rsid w:val="0082004E"/>
    <w:pPr>
      <w:spacing w:before="0" w:after="0"/>
      <w:jc w:val="right"/>
    </w:pPr>
  </w:style>
  <w:style w:type="paragraph" w:styleId="Index3">
    <w:name w:val="index 3"/>
    <w:basedOn w:val="ListNumber2"/>
    <w:next w:val="Normal"/>
    <w:semiHidden/>
    <w:rsid w:val="0082004E"/>
    <w:pPr>
      <w:numPr>
        <w:numId w:val="0"/>
      </w:numPr>
      <w:tabs>
        <w:tab w:val="right" w:leader="dot" w:pos="4176"/>
      </w:tabs>
    </w:pPr>
  </w:style>
  <w:style w:type="paragraph" w:styleId="ListNumber2">
    <w:name w:val="List Number 2"/>
    <w:basedOn w:val="List2"/>
    <w:rsid w:val="0082004E"/>
    <w:pPr>
      <w:numPr>
        <w:numId w:val="9"/>
      </w:numPr>
      <w:tabs>
        <w:tab w:val="clear" w:pos="1060"/>
      </w:tabs>
    </w:pPr>
  </w:style>
  <w:style w:type="paragraph" w:customStyle="1" w:styleId="MarginNote">
    <w:name w:val="Margin Note"/>
    <w:basedOn w:val="BodyText"/>
    <w:rsid w:val="008200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00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00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004E"/>
    <w:rPr>
      <w:sz w:val="32"/>
    </w:rPr>
  </w:style>
  <w:style w:type="paragraph" w:customStyle="1" w:styleId="HeadingProcedure">
    <w:name w:val="Heading Procedure"/>
    <w:basedOn w:val="HeadingBase"/>
    <w:next w:val="Normal"/>
    <w:rsid w:val="0082004E"/>
    <w:pPr>
      <w:tabs>
        <w:tab w:val="left" w:pos="0"/>
      </w:tabs>
      <w:spacing w:before="120" w:after="60"/>
    </w:pPr>
    <w:rPr>
      <w:i/>
      <w:color w:val="918585"/>
      <w:sz w:val="22"/>
    </w:rPr>
  </w:style>
  <w:style w:type="paragraph" w:customStyle="1" w:styleId="TableBodyText">
    <w:name w:val="Table Body Text"/>
    <w:basedOn w:val="BodyText"/>
    <w:rsid w:val="0082004E"/>
    <w:pPr>
      <w:spacing w:before="60" w:after="60"/>
    </w:pPr>
  </w:style>
  <w:style w:type="paragraph" w:styleId="ListContinue">
    <w:name w:val="List Continue"/>
    <w:basedOn w:val="List"/>
    <w:rsid w:val="0082004E"/>
    <w:pPr>
      <w:ind w:firstLine="0"/>
    </w:pPr>
  </w:style>
  <w:style w:type="paragraph" w:customStyle="1" w:styleId="ListNote">
    <w:name w:val="List Note"/>
    <w:basedOn w:val="List"/>
    <w:rsid w:val="0082004E"/>
    <w:pPr>
      <w:pBdr>
        <w:top w:val="single" w:sz="6" w:space="2" w:color="918585"/>
        <w:bottom w:val="single" w:sz="6" w:space="2" w:color="918585"/>
      </w:pBdr>
      <w:tabs>
        <w:tab w:val="left" w:pos="1021"/>
      </w:tabs>
      <w:ind w:firstLine="0"/>
    </w:pPr>
  </w:style>
  <w:style w:type="paragraph" w:customStyle="1" w:styleId="Warning">
    <w:name w:val="Warning"/>
    <w:basedOn w:val="BodyText"/>
    <w:rsid w:val="0082004E"/>
    <w:pPr>
      <w:shd w:val="clear" w:color="auto" w:fill="D9D9D9"/>
      <w:tabs>
        <w:tab w:val="left" w:pos="992"/>
      </w:tabs>
      <w:ind w:left="119" w:right="119"/>
    </w:pPr>
    <w:rPr>
      <w:sz w:val="20"/>
    </w:rPr>
  </w:style>
  <w:style w:type="paragraph" w:customStyle="1" w:styleId="MarginIcons">
    <w:name w:val="Margin Icons"/>
    <w:basedOn w:val="BodyText"/>
    <w:rsid w:val="008200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004E"/>
    <w:rPr>
      <w:rFonts w:ascii="Courier New" w:hAnsi="Courier New"/>
    </w:rPr>
  </w:style>
  <w:style w:type="paragraph" w:customStyle="1" w:styleId="NoteBullet">
    <w:name w:val="Note Bullet"/>
    <w:basedOn w:val="Note"/>
    <w:rsid w:val="0082004E"/>
    <w:pPr>
      <w:tabs>
        <w:tab w:val="clear" w:pos="680"/>
      </w:tabs>
      <w:spacing w:before="60" w:after="60"/>
    </w:pPr>
  </w:style>
  <w:style w:type="paragraph" w:customStyle="1" w:styleId="SubHeading2">
    <w:name w:val="SubHeading2"/>
    <w:basedOn w:val="HeadingBase"/>
    <w:rsid w:val="0082004E"/>
    <w:pPr>
      <w:spacing w:before="240" w:after="60"/>
    </w:pPr>
    <w:rPr>
      <w:sz w:val="20"/>
    </w:rPr>
  </w:style>
  <w:style w:type="paragraph" w:customStyle="1" w:styleId="SubHeading1">
    <w:name w:val="SubHeading1"/>
    <w:basedOn w:val="HeadingBase"/>
    <w:rsid w:val="0082004E"/>
    <w:pPr>
      <w:spacing w:before="240" w:after="60"/>
    </w:pPr>
    <w:rPr>
      <w:color w:val="918585"/>
      <w:sz w:val="22"/>
    </w:rPr>
  </w:style>
  <w:style w:type="paragraph" w:customStyle="1" w:styleId="SideHeading">
    <w:name w:val="Side Heading"/>
    <w:basedOn w:val="HeadingBase"/>
    <w:rsid w:val="008200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004E"/>
    <w:pPr>
      <w:numPr>
        <w:numId w:val="10"/>
      </w:numPr>
    </w:pPr>
  </w:style>
  <w:style w:type="paragraph" w:styleId="PlainText">
    <w:name w:val="Plain Text"/>
    <w:basedOn w:val="Normal"/>
    <w:link w:val="PlainTextChar"/>
    <w:rsid w:val="0082004E"/>
    <w:rPr>
      <w:sz w:val="20"/>
    </w:rPr>
  </w:style>
  <w:style w:type="character" w:customStyle="1" w:styleId="PlainTextChar">
    <w:name w:val="Plain Text Char"/>
    <w:basedOn w:val="DefaultParagraphFont"/>
    <w:link w:val="PlainText"/>
    <w:rsid w:val="0082004E"/>
    <w:rPr>
      <w:rFonts w:ascii="Courier New" w:eastAsia="Times New Roman" w:hAnsi="Courier New" w:cs="Times New Roman"/>
      <w:sz w:val="20"/>
      <w:szCs w:val="20"/>
      <w:lang w:eastAsia="en-US"/>
    </w:rPr>
  </w:style>
  <w:style w:type="character" w:customStyle="1" w:styleId="MenuOption">
    <w:name w:val="Menu Option"/>
    <w:basedOn w:val="DefaultParagraphFont"/>
    <w:rsid w:val="0082004E"/>
    <w:rPr>
      <w:b/>
      <w:smallCaps/>
    </w:rPr>
  </w:style>
  <w:style w:type="paragraph" w:customStyle="1" w:styleId="TableListNumber">
    <w:name w:val="Table List Number"/>
    <w:basedOn w:val="ListNumber"/>
    <w:rsid w:val="0082004E"/>
    <w:pPr>
      <w:numPr>
        <w:numId w:val="0"/>
      </w:numPr>
    </w:pPr>
  </w:style>
  <w:style w:type="paragraph" w:styleId="TOC4">
    <w:name w:val="toc 4"/>
    <w:basedOn w:val="TOCBase"/>
    <w:next w:val="Normal"/>
    <w:semiHidden/>
    <w:rsid w:val="0082004E"/>
    <w:pPr>
      <w:tabs>
        <w:tab w:val="right" w:leader="dot" w:pos="9071"/>
      </w:tabs>
      <w:ind w:left="1701"/>
    </w:pPr>
  </w:style>
  <w:style w:type="paragraph" w:customStyle="1" w:styleId="ListAlpha">
    <w:name w:val="List Alpha"/>
    <w:basedOn w:val="List"/>
    <w:rsid w:val="0082004E"/>
    <w:pPr>
      <w:numPr>
        <w:numId w:val="8"/>
      </w:numPr>
    </w:pPr>
  </w:style>
  <w:style w:type="paragraph" w:customStyle="1" w:styleId="ListAlpha2">
    <w:name w:val="List Alpha 2"/>
    <w:basedOn w:val="List2"/>
    <w:rsid w:val="0082004E"/>
    <w:pPr>
      <w:numPr>
        <w:numId w:val="7"/>
      </w:numPr>
    </w:pPr>
  </w:style>
  <w:style w:type="paragraph" w:styleId="List2">
    <w:name w:val="List 2"/>
    <w:basedOn w:val="BodyText"/>
    <w:rsid w:val="0082004E"/>
    <w:pPr>
      <w:tabs>
        <w:tab w:val="left" w:pos="680"/>
      </w:tabs>
      <w:spacing w:before="60" w:after="60"/>
      <w:ind w:left="680" w:hanging="340"/>
    </w:pPr>
  </w:style>
  <w:style w:type="paragraph" w:styleId="List3">
    <w:name w:val="List 3"/>
    <w:basedOn w:val="BodyText"/>
    <w:rsid w:val="0082004E"/>
    <w:pPr>
      <w:tabs>
        <w:tab w:val="left" w:pos="1021"/>
      </w:tabs>
      <w:spacing w:before="60" w:after="60"/>
      <w:ind w:left="1020" w:hanging="340"/>
    </w:pPr>
  </w:style>
  <w:style w:type="paragraph" w:styleId="List4">
    <w:name w:val="List 4"/>
    <w:basedOn w:val="BodyText"/>
    <w:rsid w:val="0082004E"/>
    <w:pPr>
      <w:tabs>
        <w:tab w:val="left" w:pos="1361"/>
      </w:tabs>
      <w:spacing w:before="60" w:after="60"/>
      <w:ind w:left="1361" w:hanging="340"/>
    </w:pPr>
  </w:style>
  <w:style w:type="paragraph" w:styleId="List5">
    <w:name w:val="List 5"/>
    <w:basedOn w:val="BodyText"/>
    <w:rsid w:val="0082004E"/>
    <w:pPr>
      <w:tabs>
        <w:tab w:val="left" w:pos="1701"/>
      </w:tabs>
      <w:spacing w:before="60" w:after="60"/>
      <w:ind w:left="1701" w:hanging="340"/>
    </w:pPr>
  </w:style>
  <w:style w:type="paragraph" w:styleId="ListBullet3">
    <w:name w:val="List Bullet 3"/>
    <w:basedOn w:val="List3"/>
    <w:rsid w:val="0082004E"/>
    <w:pPr>
      <w:numPr>
        <w:numId w:val="13"/>
      </w:numPr>
      <w:tabs>
        <w:tab w:val="clear" w:pos="1021"/>
      </w:tabs>
      <w:ind w:left="1037" w:hanging="357"/>
    </w:pPr>
  </w:style>
  <w:style w:type="paragraph" w:styleId="ListBullet4">
    <w:name w:val="List Bullet 4"/>
    <w:basedOn w:val="List4"/>
    <w:rsid w:val="0082004E"/>
    <w:pPr>
      <w:numPr>
        <w:numId w:val="2"/>
      </w:numPr>
      <w:tabs>
        <w:tab w:val="clear" w:pos="1361"/>
      </w:tabs>
    </w:pPr>
  </w:style>
  <w:style w:type="paragraph" w:styleId="ListBullet5">
    <w:name w:val="List Bullet 5"/>
    <w:basedOn w:val="List5"/>
    <w:rsid w:val="0082004E"/>
    <w:pPr>
      <w:numPr>
        <w:numId w:val="3"/>
      </w:numPr>
    </w:pPr>
  </w:style>
  <w:style w:type="paragraph" w:styleId="ListContinue2">
    <w:name w:val="List Continue 2"/>
    <w:basedOn w:val="List2"/>
    <w:rsid w:val="0082004E"/>
    <w:pPr>
      <w:ind w:firstLine="0"/>
    </w:pPr>
  </w:style>
  <w:style w:type="paragraph" w:styleId="ListContinue3">
    <w:name w:val="List Continue 3"/>
    <w:basedOn w:val="List3"/>
    <w:rsid w:val="0082004E"/>
    <w:pPr>
      <w:ind w:left="1021" w:firstLine="0"/>
    </w:pPr>
  </w:style>
  <w:style w:type="paragraph" w:styleId="ListContinue4">
    <w:name w:val="List Continue 4"/>
    <w:basedOn w:val="List4"/>
    <w:rsid w:val="0082004E"/>
    <w:pPr>
      <w:ind w:firstLine="0"/>
    </w:pPr>
  </w:style>
  <w:style w:type="paragraph" w:styleId="ListContinue5">
    <w:name w:val="List Continue 5"/>
    <w:basedOn w:val="List5"/>
    <w:rsid w:val="0082004E"/>
    <w:pPr>
      <w:ind w:firstLine="0"/>
    </w:pPr>
  </w:style>
  <w:style w:type="paragraph" w:styleId="ListNumber3">
    <w:name w:val="List Number 3"/>
    <w:basedOn w:val="List3"/>
    <w:rsid w:val="0082004E"/>
    <w:pPr>
      <w:numPr>
        <w:numId w:val="4"/>
      </w:numPr>
    </w:pPr>
  </w:style>
  <w:style w:type="paragraph" w:styleId="ListNumber4">
    <w:name w:val="List Number 4"/>
    <w:basedOn w:val="List4"/>
    <w:rsid w:val="0082004E"/>
    <w:pPr>
      <w:numPr>
        <w:numId w:val="5"/>
      </w:numPr>
    </w:pPr>
  </w:style>
  <w:style w:type="paragraph" w:styleId="ListNumber5">
    <w:name w:val="List Number 5"/>
    <w:basedOn w:val="List5"/>
    <w:rsid w:val="0082004E"/>
    <w:pPr>
      <w:numPr>
        <w:numId w:val="6"/>
      </w:numPr>
    </w:pPr>
  </w:style>
  <w:style w:type="paragraph" w:styleId="BlockText">
    <w:name w:val="Block Text"/>
    <w:basedOn w:val="Normal"/>
    <w:rsid w:val="0082004E"/>
    <w:pPr>
      <w:spacing w:after="120"/>
      <w:ind w:left="1440" w:right="1440"/>
    </w:pPr>
  </w:style>
  <w:style w:type="character" w:customStyle="1" w:styleId="Subscript">
    <w:name w:val="Subscript"/>
    <w:basedOn w:val="DefaultParagraphFont"/>
    <w:rsid w:val="0082004E"/>
    <w:rPr>
      <w:sz w:val="16"/>
      <w:vertAlign w:val="subscript"/>
    </w:rPr>
  </w:style>
  <w:style w:type="character" w:customStyle="1" w:styleId="Superscript">
    <w:name w:val="Superscript"/>
    <w:basedOn w:val="DefaultParagraphFont"/>
    <w:rsid w:val="0082004E"/>
    <w:rPr>
      <w:sz w:val="16"/>
      <w:vertAlign w:val="superscript"/>
    </w:rPr>
  </w:style>
  <w:style w:type="character" w:customStyle="1" w:styleId="Symbols">
    <w:name w:val="Symbols"/>
    <w:basedOn w:val="DefaultParagraphFont"/>
    <w:rsid w:val="0082004E"/>
    <w:rPr>
      <w:rFonts w:ascii="Symbol" w:hAnsi="Symbol"/>
    </w:rPr>
  </w:style>
  <w:style w:type="character" w:customStyle="1" w:styleId="MenuOptions">
    <w:name w:val="Menu Options"/>
    <w:basedOn w:val="DefaultParagraphFont"/>
    <w:rsid w:val="0082004E"/>
    <w:rPr>
      <w:rFonts w:ascii="Arial Narrow" w:hAnsi="Arial Narrow"/>
      <w:smallCaps/>
    </w:rPr>
  </w:style>
  <w:style w:type="character" w:customStyle="1" w:styleId="Buttons">
    <w:name w:val="Buttons"/>
    <w:basedOn w:val="DefaultParagraphFont"/>
    <w:rsid w:val="0082004E"/>
    <w:rPr>
      <w:b/>
    </w:rPr>
  </w:style>
  <w:style w:type="character" w:customStyle="1" w:styleId="Underlined">
    <w:name w:val="Underlined"/>
    <w:basedOn w:val="DefaultParagraphFont"/>
    <w:rsid w:val="0082004E"/>
    <w:rPr>
      <w:u w:val="single"/>
    </w:rPr>
  </w:style>
  <w:style w:type="paragraph" w:customStyle="1" w:styleId="TableBodyTextRight">
    <w:name w:val="Table Body Text Right"/>
    <w:basedOn w:val="TableBodyText"/>
    <w:rsid w:val="0082004E"/>
    <w:pPr>
      <w:widowControl w:val="0"/>
      <w:autoSpaceDE w:val="0"/>
      <w:autoSpaceDN w:val="0"/>
      <w:adjustRightInd w:val="0"/>
      <w:jc w:val="right"/>
    </w:pPr>
    <w:rPr>
      <w:rFonts w:cs="Arial"/>
      <w:szCs w:val="18"/>
    </w:rPr>
  </w:style>
  <w:style w:type="paragraph" w:customStyle="1" w:styleId="CopyrightText">
    <w:name w:val="Copyright Text"/>
    <w:basedOn w:val="BodyText"/>
    <w:rsid w:val="0082004E"/>
    <w:rPr>
      <w:sz w:val="18"/>
    </w:rPr>
  </w:style>
  <w:style w:type="paragraph" w:customStyle="1" w:styleId="BodySmallRight">
    <w:name w:val="Body Small Right"/>
    <w:basedOn w:val="BodyTextRight"/>
    <w:rsid w:val="0082004E"/>
    <w:rPr>
      <w:sz w:val="18"/>
      <w:szCs w:val="18"/>
    </w:rPr>
  </w:style>
  <w:style w:type="paragraph" w:customStyle="1" w:styleId="MarginEdition">
    <w:name w:val="Margin Edition"/>
    <w:basedOn w:val="MarginNote"/>
    <w:rsid w:val="0082004E"/>
    <w:pPr>
      <w:spacing w:before="0" w:after="0"/>
    </w:pPr>
    <w:rPr>
      <w:rFonts w:ascii="Times New Roman" w:hAnsi="Times New Roman"/>
      <w:color w:val="999999"/>
    </w:rPr>
  </w:style>
  <w:style w:type="paragraph" w:customStyle="1" w:styleId="Spacer">
    <w:name w:val="Spacer"/>
    <w:basedOn w:val="Normal"/>
    <w:rsid w:val="0082004E"/>
    <w:rPr>
      <w:sz w:val="2"/>
      <w:szCs w:val="2"/>
    </w:rPr>
  </w:style>
  <w:style w:type="character" w:customStyle="1" w:styleId="Small">
    <w:name w:val="Small"/>
    <w:basedOn w:val="DefaultParagraphFont"/>
    <w:rsid w:val="0082004E"/>
    <w:rPr>
      <w:sz w:val="16"/>
    </w:rPr>
  </w:style>
  <w:style w:type="paragraph" w:customStyle="1" w:styleId="WideTable">
    <w:name w:val="Wide Table"/>
    <w:basedOn w:val="Normal"/>
    <w:rsid w:val="0082004E"/>
    <w:pPr>
      <w:ind w:left="-1418"/>
    </w:pPr>
    <w:rPr>
      <w:sz w:val="2"/>
      <w:szCs w:val="2"/>
    </w:rPr>
  </w:style>
  <w:style w:type="character" w:styleId="PageNumber">
    <w:name w:val="page number"/>
    <w:basedOn w:val="DefaultParagraphFont"/>
    <w:rsid w:val="0082004E"/>
  </w:style>
  <w:style w:type="paragraph" w:styleId="Quote">
    <w:name w:val="Quote"/>
    <w:basedOn w:val="Heading1"/>
    <w:link w:val="QuoteChar"/>
    <w:qFormat/>
    <w:rsid w:val="0082004E"/>
    <w:rPr>
      <w:b w:val="0"/>
      <w:sz w:val="72"/>
      <w:szCs w:val="72"/>
      <w:lang w:val="en-NZ"/>
    </w:rPr>
  </w:style>
  <w:style w:type="character" w:customStyle="1" w:styleId="QuoteChar">
    <w:name w:val="Quote Char"/>
    <w:basedOn w:val="DefaultParagraphFont"/>
    <w:link w:val="Quote"/>
    <w:rsid w:val="008200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004E"/>
    <w:pPr>
      <w:pageBreakBefore/>
    </w:pPr>
  </w:style>
  <w:style w:type="paragraph" w:customStyle="1" w:styleId="Border">
    <w:name w:val="Border"/>
    <w:basedOn w:val="Normal"/>
    <w:qFormat/>
    <w:rsid w:val="008200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004E"/>
    <w:rPr>
      <w:b/>
      <w:bCs/>
      <w:i/>
      <w:iCs/>
      <w:color w:val="auto"/>
    </w:rPr>
  </w:style>
  <w:style w:type="paragraph" w:styleId="IntenseQuote">
    <w:name w:val="Intense Quote"/>
    <w:basedOn w:val="Normal"/>
    <w:next w:val="Normal"/>
    <w:link w:val="IntenseQuoteChar"/>
    <w:uiPriority w:val="30"/>
    <w:qFormat/>
    <w:rsid w:val="008200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00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004E"/>
    <w:rPr>
      <w:smallCaps/>
      <w:color w:val="auto"/>
      <w:u w:val="single"/>
    </w:rPr>
  </w:style>
  <w:style w:type="character" w:styleId="IntenseReference">
    <w:name w:val="Intense Reference"/>
    <w:basedOn w:val="DefaultParagraphFont"/>
    <w:uiPriority w:val="32"/>
    <w:qFormat/>
    <w:rsid w:val="0082004E"/>
    <w:rPr>
      <w:b/>
      <w:bCs/>
      <w:smallCaps/>
      <w:color w:val="auto"/>
      <w:spacing w:val="5"/>
      <w:u w:val="single"/>
    </w:rPr>
  </w:style>
  <w:style w:type="paragraph" w:customStyle="1" w:styleId="2ColumnHeading">
    <w:name w:val="2Column Heading"/>
    <w:basedOn w:val="BodyText"/>
    <w:qFormat/>
    <w:rsid w:val="0082004E"/>
    <w:pPr>
      <w:spacing w:after="60"/>
      <w:ind w:left="-2268"/>
    </w:pPr>
    <w:rPr>
      <w:b/>
    </w:rPr>
  </w:style>
  <w:style w:type="paragraph" w:customStyle="1" w:styleId="Heading1TOC">
    <w:name w:val="Heading1 TOC"/>
    <w:basedOn w:val="Normal"/>
    <w:qFormat/>
    <w:rsid w:val="0082004E"/>
    <w:pPr>
      <w:spacing w:before="240" w:after="120"/>
    </w:pPr>
    <w:rPr>
      <w:rFonts w:ascii="Times New Roman" w:hAnsi="Times New Roman"/>
      <w:b/>
      <w:sz w:val="32"/>
    </w:rPr>
  </w:style>
  <w:style w:type="paragraph" w:customStyle="1" w:styleId="Heading2TOC">
    <w:name w:val="Heading2 TOC"/>
    <w:basedOn w:val="Normal"/>
    <w:qFormat/>
    <w:rsid w:val="0082004E"/>
    <w:pPr>
      <w:spacing w:before="240" w:after="60"/>
    </w:pPr>
    <w:rPr>
      <w:rFonts w:ascii="Times New Roman" w:hAnsi="Times New Roman"/>
      <w:b/>
      <w:sz w:val="28"/>
    </w:rPr>
  </w:style>
  <w:style w:type="character" w:customStyle="1" w:styleId="Underline">
    <w:name w:val="Underline"/>
    <w:basedOn w:val="DefaultParagraphFont"/>
    <w:qFormat/>
    <w:rsid w:val="0082004E"/>
    <w:rPr>
      <w:u w:val="single"/>
    </w:rPr>
  </w:style>
  <w:style w:type="character" w:customStyle="1" w:styleId="BoldandItalics">
    <w:name w:val="Bold and Italics"/>
    <w:qFormat/>
    <w:rsid w:val="0082004E"/>
    <w:rPr>
      <w:b/>
      <w:i/>
      <w:u w:val="none"/>
    </w:rPr>
  </w:style>
  <w:style w:type="paragraph" w:styleId="BalloonText">
    <w:name w:val="Balloon Text"/>
    <w:basedOn w:val="Normal"/>
    <w:link w:val="BalloonTextChar"/>
    <w:rsid w:val="0082004E"/>
    <w:rPr>
      <w:rFonts w:ascii="Tahoma" w:hAnsi="Tahoma" w:cs="Tahoma"/>
      <w:sz w:val="16"/>
      <w:szCs w:val="16"/>
    </w:rPr>
  </w:style>
  <w:style w:type="character" w:customStyle="1" w:styleId="BalloonTextChar">
    <w:name w:val="Balloon Text Char"/>
    <w:basedOn w:val="DefaultParagraphFont"/>
    <w:link w:val="BalloonText"/>
    <w:rsid w:val="008200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00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00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004E"/>
    <w:rPr>
      <w:b/>
      <w:color w:val="660033"/>
      <w:spacing w:val="0"/>
    </w:rPr>
  </w:style>
  <w:style w:type="paragraph" w:customStyle="1" w:styleId="Nameditemlist">
    <w:name w:val="Named item list"/>
    <w:basedOn w:val="BodyText"/>
    <w:qFormat/>
    <w:rsid w:val="0082004E"/>
    <w:pPr>
      <w:tabs>
        <w:tab w:val="left" w:pos="2835"/>
      </w:tabs>
      <w:ind w:left="2835" w:hanging="2835"/>
    </w:pPr>
  </w:style>
  <w:style w:type="paragraph" w:customStyle="1" w:styleId="BodyTextnopadding">
    <w:name w:val="Body Text no padding"/>
    <w:basedOn w:val="BodyText"/>
    <w:qFormat/>
    <w:rsid w:val="0082004E"/>
    <w:pPr>
      <w:spacing w:before="0" w:after="0"/>
    </w:pPr>
  </w:style>
  <w:style w:type="paragraph" w:customStyle="1" w:styleId="BodyTextBold">
    <w:name w:val="Body Text Bold"/>
    <w:basedOn w:val="BodyText"/>
    <w:qFormat/>
    <w:rsid w:val="0082004E"/>
    <w:rPr>
      <w:b/>
    </w:rPr>
  </w:style>
  <w:style w:type="character" w:styleId="Hyperlink">
    <w:name w:val="Hyperlink"/>
    <w:basedOn w:val="DefaultParagraphFont"/>
    <w:uiPriority w:val="99"/>
    <w:unhideWhenUsed/>
    <w:rsid w:val="001B42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836</Words>
  <Characters>5272</Characters>
  <Application>Microsoft Office Word</Application>
  <DocSecurity>0</DocSecurity>
  <Lines>277</Lines>
  <Paragraphs>179</Paragraphs>
  <ScaleCrop>false</ScaleCrop>
  <Company>Author-it Software Corporation Ltd.</Company>
  <LinksUpToDate>false</LinksUpToDate>
  <CharactersWithSpaces>5929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MEA271 Lay out avionic flight management systems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2023-02-03T07:26:00Z</dcterms:created>
  <dcterms:modified xsi:type="dcterms:W3CDTF">2023-02-03T07:26:00Z</dcterms:modified>
</cp:coreProperties>
</file>