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8A1" w:rsidP="00E878A1">
      <w:pPr>
        <w:pStyle w:val="Title"/>
      </w:pPr>
      <w:r>
        <w:fldChar w:fldCharType="begin"/>
      </w:r>
      <w:r>
        <w:instrText xml:space="preserve"> TITLE   \* MERGEFORMAT </w:instrText>
      </w:r>
      <w:r>
        <w:fldChar w:fldCharType="separate"/>
      </w:r>
      <w:r>
        <w:t>MEA270 Lay out avionic systems</w:t>
      </w:r>
      <w:r>
        <w:fldChar w:fldCharType="end"/>
      </w:r>
    </w:p>
    <w:p w:rsidR="00E878A1" w:rsidP="00E878A1">
      <w:pPr>
        <w:pStyle w:val="Version"/>
        <w:sectPr w:rsidSect="00444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4D69" w:rsidP="00444D69">
      <w:pPr>
        <w:pStyle w:val="SuperHeading"/>
      </w:pPr>
      <w:r w:rsidRPr="00444D69">
        <w:t>MEA270 Lay out avionic systems</w:t>
      </w:r>
    </w:p>
    <w:p w:rsidR="00000000" w:rsidRPr="00444D69" w:rsidP="00444D69">
      <w:pPr>
        <w:pStyle w:val="Heading1"/>
      </w:pPr>
      <w:bookmarkStart w:id="1" w:name="O_997643"/>
      <w:bookmarkEnd w:id="1"/>
      <w:r w:rsidRPr="00444D69">
        <w:t>Modification History</w:t>
      </w:r>
    </w:p>
    <w:p w:rsidR="00000000" w:rsidRPr="00444D69" w:rsidP="00E878A1">
      <w:pPr>
        <w:pStyle w:val="BodyText"/>
      </w:pPr>
      <w:r w:rsidRPr="00444D69">
        <w:t>Release 2. Equivalent to MEA270 Lay out avionic systems with amended prerequisite codes.</w:t>
      </w:r>
    </w:p>
    <w:p w:rsidR="00000000" w:rsidRPr="00444D69" w:rsidP="00444D69">
      <w:pPr>
        <w:pStyle w:val="Heading1"/>
      </w:pPr>
      <w:bookmarkStart w:id="2" w:name="O_997642"/>
      <w:bookmarkEnd w:id="2"/>
      <w:r w:rsidRPr="00444D69">
        <w:t>Application</w:t>
      </w:r>
    </w:p>
    <w:p w:rsidR="00000000" w:rsidRPr="00444D69" w:rsidP="00E878A1">
      <w:pPr>
        <w:pStyle w:val="BodyText"/>
      </w:pPr>
      <w:r w:rsidRPr="00444D69">
        <w:t>This unit of competency requires application of basic knowledge of avionic system function, design and layout, includ</w:t>
      </w:r>
      <w:r w:rsidRPr="00444D69">
        <w:t>ing typical electrical and instrument systems, during scheduled or unscheduled maintenance. Work may be performed individually or as part of a team.</w:t>
      </w:r>
    </w:p>
    <w:p w:rsidR="00000000" w:rsidRPr="00444D69" w:rsidP="00E878A1">
      <w:pPr>
        <w:pStyle w:val="BodyText"/>
      </w:pPr>
      <w:r w:rsidRPr="00444D69">
        <w:t xml:space="preserve">The unit is part of Diploma and Advanced Diploma training pathways. It is used in workplaces that operate </w:t>
      </w:r>
      <w:r w:rsidRPr="00444D69">
        <w:t>under the airworthiness regulatory systems of the Australian Defence Force (ADF) and the Civil Aviation Safety Authority (CASA).</w:t>
      </w:r>
    </w:p>
    <w:p w:rsidR="00000000" w:rsidRPr="00444D69" w:rsidP="00444D69">
      <w:pPr>
        <w:pStyle w:val="Heading1"/>
      </w:pPr>
      <w:bookmarkStart w:id="3" w:name="O_997641"/>
      <w:bookmarkEnd w:id="3"/>
      <w:r w:rsidRPr="00444D69">
        <w:t>Pre-requisite Unit</w:t>
      </w:r>
    </w:p>
    <w:tbl>
      <w:tblPr>
        <w:tblW w:w="9262" w:type="dxa"/>
        <w:tblLayout w:type="fixed"/>
        <w:tblCellMar>
          <w:left w:w="62" w:type="dxa"/>
          <w:right w:w="62" w:type="dxa"/>
        </w:tblCellMar>
        <w:tblLook w:val="0000"/>
      </w:tblPr>
      <w:tblGrid>
        <w:gridCol w:w="1695"/>
        <w:gridCol w:w="7567"/>
      </w:tblGrid>
      <w:tr w:rsidTr="00444D69">
        <w:tblPrEx>
          <w:tblW w:w="9262" w:type="dxa"/>
          <w:tblLayout w:type="fixed"/>
          <w:tblCellMar>
            <w:left w:w="62" w:type="dxa"/>
            <w:right w:w="62" w:type="dxa"/>
          </w:tblCellMar>
          <w:tblLook w:val="0000"/>
        </w:tblPrEx>
        <w:tc>
          <w:tcPr>
            <w:tcW w:w="1695"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MEA107</w:t>
            </w:r>
          </w:p>
        </w:tc>
        <w:tc>
          <w:tcPr>
            <w:tcW w:w="7567"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Interpret and use aviation maintenance industry manuals and specifications</w:t>
            </w:r>
          </w:p>
        </w:tc>
      </w:tr>
      <w:tr w:rsidTr="00444D69">
        <w:tblPrEx>
          <w:tblW w:w="9262" w:type="dxa"/>
          <w:tblLayout w:type="fixed"/>
          <w:tblCellMar>
            <w:left w:w="62" w:type="dxa"/>
            <w:right w:w="62" w:type="dxa"/>
          </w:tblCellMar>
          <w:tblLook w:val="0000"/>
        </w:tblPrEx>
        <w:tc>
          <w:tcPr>
            <w:tcW w:w="1695"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MEA154</w:t>
            </w:r>
          </w:p>
        </w:tc>
        <w:tc>
          <w:tcPr>
            <w:tcW w:w="7567"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A</w:t>
            </w:r>
            <w:r w:rsidRPr="00444D69">
              <w:t>pply work health and safety practices in aviation maintenance</w:t>
            </w:r>
          </w:p>
        </w:tc>
      </w:tr>
      <w:tr w:rsidTr="00444D69">
        <w:tblPrEx>
          <w:tblW w:w="9262" w:type="dxa"/>
          <w:tblLayout w:type="fixed"/>
          <w:tblCellMar>
            <w:left w:w="62" w:type="dxa"/>
            <w:right w:w="62" w:type="dxa"/>
          </w:tblCellMar>
          <w:tblLook w:val="0000"/>
        </w:tblPrEx>
        <w:tc>
          <w:tcPr>
            <w:tcW w:w="1695"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MEA158</w:t>
            </w:r>
          </w:p>
        </w:tc>
        <w:tc>
          <w:tcPr>
            <w:tcW w:w="7567" w:type="dxa"/>
            <w:tcBorders>
              <w:top w:val="nil"/>
              <w:left w:val="nil"/>
              <w:bottom w:val="nil"/>
              <w:right w:val="nil"/>
            </w:tcBorders>
            <w:tcMar>
              <w:top w:w="0" w:type="dxa"/>
              <w:left w:w="62" w:type="dxa"/>
              <w:bottom w:w="0" w:type="dxa"/>
              <w:right w:w="62" w:type="dxa"/>
            </w:tcMar>
          </w:tcPr>
          <w:p w:rsidR="00000000" w:rsidRPr="00444D69" w:rsidP="00444D69">
            <w:pPr>
              <w:pStyle w:val="BodyText"/>
            </w:pPr>
            <w:r w:rsidRPr="00444D69">
              <w:t>Perform basic hand skills, standard trade practices and fundamentals in aviation maintenance</w:t>
            </w:r>
          </w:p>
        </w:tc>
      </w:tr>
    </w:tbl>
    <w:p w:rsidR="00000000" w:rsidRPr="00444D69" w:rsidP="00444D69">
      <w:pPr>
        <w:pStyle w:val="BodyText"/>
      </w:pPr>
    </w:p>
    <w:p w:rsidR="00000000" w:rsidRPr="00444D69" w:rsidP="00444D69">
      <w:pPr>
        <w:pStyle w:val="AllowPageBreak"/>
      </w:pPr>
    </w:p>
    <w:p w:rsidR="00000000" w:rsidRPr="00444D69" w:rsidP="00444D69">
      <w:pPr>
        <w:pStyle w:val="Heading1"/>
      </w:pPr>
      <w:bookmarkStart w:id="4" w:name="O_997640"/>
      <w:bookmarkEnd w:id="4"/>
      <w:r w:rsidRPr="00444D69">
        <w:t>Competency Field</w:t>
      </w:r>
    </w:p>
    <w:p w:rsidR="00000000" w:rsidRPr="00444D69" w:rsidP="00E878A1">
      <w:pPr>
        <w:pStyle w:val="BodyText"/>
      </w:pPr>
      <w:r w:rsidRPr="00444D69">
        <w:t>Avionic engineering</w:t>
      </w:r>
    </w:p>
    <w:p w:rsidR="00000000" w:rsidRPr="00444D69" w:rsidP="00444D69">
      <w:pPr>
        <w:pStyle w:val="Heading1"/>
      </w:pPr>
      <w:bookmarkStart w:id="5" w:name="O_997639"/>
      <w:bookmarkEnd w:id="5"/>
      <w:r w:rsidRPr="00444D69">
        <w:t>Unit Sector</w:t>
      </w:r>
    </w:p>
    <w:p w:rsidR="00000000" w:rsidRPr="00444D69" w:rsidP="00444D69">
      <w:pPr>
        <w:pStyle w:val="Heading1"/>
      </w:pPr>
      <w:bookmarkStart w:id="6" w:name="O_997638"/>
      <w:bookmarkEnd w:id="6"/>
      <w:r w:rsidRPr="00444D69">
        <w:t>Elements and Performance Criteria</w:t>
      </w:r>
    </w:p>
    <w:tbl>
      <w:tblPr>
        <w:tblW w:w="9270" w:type="dxa"/>
        <w:tblLayout w:type="fixed"/>
        <w:tblCellMar>
          <w:left w:w="62" w:type="dxa"/>
          <w:right w:w="62" w:type="dxa"/>
        </w:tblCellMar>
        <w:tblLook w:val="0000"/>
      </w:tblPr>
      <w:tblGrid>
        <w:gridCol w:w="610"/>
        <w:gridCol w:w="2270"/>
        <w:gridCol w:w="720"/>
        <w:gridCol w:w="5670"/>
      </w:tblGrid>
      <w:tr w:rsidTr="00444D69">
        <w:tblPrEx>
          <w:tblW w:w="927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 xml:space="preserve">Performance criteria describe the performance needed to demonstrate achievement of the element. </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1.</w:t>
            </w:r>
          </w:p>
        </w:tc>
        <w:tc>
          <w:tcPr>
            <w:tcW w:w="2270" w:type="dxa"/>
            <w:vMerge w:val="restart"/>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Lay out to block diagram level an aircraft electrical system</w:t>
            </w: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1.1</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 xml:space="preserve">The </w:t>
            </w:r>
            <w:r w:rsidRPr="00444D69">
              <w:t>functions of aircraft electrical systems are identified</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1.2</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Aircraft electrical system components are identified</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1.3</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A typical aircraft electrical system is sketched at block diagram level</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1.4</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Aircraft electrical system maintenance requirements are identified</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2.</w:t>
            </w:r>
          </w:p>
        </w:tc>
        <w:tc>
          <w:tcPr>
            <w:tcW w:w="2270" w:type="dxa"/>
            <w:vMerge w:val="restart"/>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Lay out to block diagram level an instrument measuring system</w:t>
            </w: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2.1</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The various instrument measuring systems are identified</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2.2</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Measuring system components are identified</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2.3</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A typical instrument measuring system is sketched at block diagram level</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2.4</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Measuring system maintenance requirements are identified</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3.</w:t>
            </w:r>
          </w:p>
        </w:tc>
        <w:tc>
          <w:tcPr>
            <w:tcW w:w="2270" w:type="dxa"/>
            <w:vMerge w:val="restart"/>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Lay out to block diagram level a pressurisation control system</w:t>
            </w: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3.1</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Pressurisation control system components are ide</w:t>
            </w:r>
            <w:r w:rsidRPr="00444D69">
              <w:t>ntified</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3.2</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A typical pressurisation control system is sketched at block diagram level</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3.2</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Pressurisation control system maintenance requirements are identified</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4.</w:t>
            </w:r>
          </w:p>
        </w:tc>
        <w:tc>
          <w:tcPr>
            <w:tcW w:w="2270" w:type="dxa"/>
            <w:vMerge w:val="restart"/>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Lay out to block diagram level an aircraft oxygen system</w:t>
            </w: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4.1</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The various types of oxygen system are identified</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4.2</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Oxygen system components are identified</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4.3</w:t>
            </w:r>
          </w:p>
        </w:tc>
        <w:tc>
          <w:tcPr>
            <w:tcW w:w="567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A typical oxygen system is sketched at block diagram level</w:t>
            </w:r>
          </w:p>
        </w:tc>
      </w:tr>
      <w:tr w:rsidTr="00444D69">
        <w:tblPrEx>
          <w:tblW w:w="9270" w:type="dxa"/>
          <w:tblLayout w:type="fixed"/>
          <w:tblCellMar>
            <w:left w:w="62" w:type="dxa"/>
            <w:right w:w="62" w:type="dxa"/>
          </w:tblCellMar>
          <w:tblLook w:val="0000"/>
        </w:tblPrEx>
        <w:tc>
          <w:tcPr>
            <w:tcW w:w="6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4.4</w:t>
            </w:r>
          </w:p>
        </w:tc>
        <w:tc>
          <w:tcPr>
            <w:tcW w:w="5670" w:type="dxa"/>
            <w:tcBorders>
              <w:top w:val="nil"/>
              <w:left w:val="nil"/>
              <w:bottom w:val="nil"/>
              <w:right w:val="nil"/>
            </w:tcBorders>
            <w:tcMar>
              <w:top w:w="0" w:type="dxa"/>
              <w:left w:w="62" w:type="dxa"/>
              <w:bottom w:w="0" w:type="dxa"/>
              <w:right w:w="62" w:type="dxa"/>
            </w:tcMar>
          </w:tcPr>
          <w:p w:rsidR="00000000" w:rsidRPr="00444D69" w:rsidP="00444D69">
            <w:pPr>
              <w:pStyle w:val="BodyText"/>
            </w:pPr>
            <w:r w:rsidRPr="00444D69">
              <w:t>Oxygen system maintenance requirements are identified</w:t>
            </w:r>
          </w:p>
        </w:tc>
      </w:tr>
    </w:tbl>
    <w:p w:rsidR="00000000" w:rsidRPr="00444D69" w:rsidP="00444D69">
      <w:pPr>
        <w:pStyle w:val="BodyText"/>
      </w:pPr>
    </w:p>
    <w:p w:rsidR="00000000" w:rsidRPr="00444D69" w:rsidP="00444D69">
      <w:pPr>
        <w:pStyle w:val="AllowPageBreak"/>
      </w:pPr>
    </w:p>
    <w:p w:rsidR="00000000" w:rsidRPr="00444D69" w:rsidP="00444D69">
      <w:pPr>
        <w:pStyle w:val="Heading1"/>
      </w:pPr>
      <w:bookmarkStart w:id="7" w:name="O_997637"/>
      <w:bookmarkEnd w:id="7"/>
      <w:r w:rsidRPr="00444D69">
        <w:t>Foundation Skills</w:t>
      </w:r>
    </w:p>
    <w:p w:rsidR="00000000" w:rsidRPr="00444D69" w:rsidP="00E878A1">
      <w:pPr>
        <w:pStyle w:val="BodyText"/>
      </w:pPr>
      <w:r w:rsidRPr="00444D69">
        <w:t>Foundation skills essential to performance are explicit in the performance criteria of this unit of competency.</w:t>
      </w:r>
    </w:p>
    <w:p w:rsidR="00000000" w:rsidRPr="00444D69" w:rsidP="00444D69">
      <w:pPr>
        <w:pStyle w:val="Heading1"/>
      </w:pPr>
      <w:bookmarkStart w:id="8" w:name="O_997636"/>
      <w:bookmarkEnd w:id="8"/>
      <w:r w:rsidRPr="00444D69">
        <w:t>Range of Conditions</w:t>
      </w:r>
    </w:p>
    <w:tbl>
      <w:tblPr>
        <w:tblW w:w="0" w:type="auto"/>
        <w:tblLayout w:type="fixed"/>
        <w:tblCellMar>
          <w:left w:w="62" w:type="dxa"/>
          <w:right w:w="62" w:type="dxa"/>
        </w:tblCellMar>
        <w:tblLook w:val="0000"/>
      </w:tblPr>
      <w:tblGrid>
        <w:gridCol w:w="3150"/>
        <w:gridCol w:w="5922"/>
      </w:tblGrid>
      <w:tr w:rsidTr="00444D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t>This field allows for different work environments and conditions that may affect performance. Essential operating conditions that may be present (depending on the work situation, needs of the candidate, accessibility of the item, and local industry and reg</w:t>
            </w:r>
            <w:r w:rsidRPr="00444D69">
              <w:t xml:space="preserve">ional </w:t>
            </w:r>
            <w:r w:rsidRPr="00444D69">
              <w:t>contexts) are included.</w:t>
            </w:r>
          </w:p>
        </w:tc>
      </w:tr>
      <w:tr w:rsidTr="00444D6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rPr>
                <w:rStyle w:val="SpecialBold"/>
              </w:rPr>
              <w:t>Functions of aircraft electrical systems include:</w:t>
            </w:r>
          </w:p>
        </w:tc>
        <w:tc>
          <w:tcPr>
            <w:tcW w:w="5922" w:type="dxa"/>
            <w:tcBorders>
              <w:top w:val="nil"/>
              <w:left w:val="nil"/>
              <w:bottom w:val="nil"/>
              <w:right w:val="nil"/>
            </w:tcBorders>
            <w:tcMar>
              <w:top w:w="0" w:type="dxa"/>
              <w:left w:w="62" w:type="dxa"/>
              <w:bottom w:w="0" w:type="dxa"/>
              <w:right w:w="62" w:type="dxa"/>
            </w:tcMar>
          </w:tcPr>
          <w:p w:rsidR="00000000" w:rsidRPr="00444D69" w:rsidP="00444D69">
            <w:pPr>
              <w:pStyle w:val="ListBullet"/>
            </w:pPr>
            <w:r w:rsidRPr="00444D69">
              <w:t>Power generation, control and distribution</w:t>
            </w:r>
          </w:p>
          <w:p w:rsidR="00000000" w:rsidRPr="00444D69" w:rsidP="00444D69">
            <w:pPr>
              <w:pStyle w:val="ListBullet"/>
            </w:pPr>
            <w:r w:rsidRPr="00444D69">
              <w:t>Lighting</w:t>
            </w:r>
          </w:p>
          <w:p w:rsidR="00000000" w:rsidRPr="00444D69" w:rsidP="00444D69">
            <w:pPr>
              <w:pStyle w:val="ListBullet"/>
            </w:pPr>
            <w:r w:rsidRPr="00444D69">
              <w:t>Electrically operated systems, such as doors, flap and landing gear systems</w:t>
            </w:r>
          </w:p>
          <w:p w:rsidR="00000000" w:rsidRPr="00444D69" w:rsidP="00444D69">
            <w:pPr>
              <w:pStyle w:val="ListBullet"/>
            </w:pPr>
            <w:r w:rsidRPr="00444D69">
              <w:t>System control (e.g. hydraulic, pneumatic, ai</w:t>
            </w:r>
            <w:r w:rsidRPr="00444D69">
              <w:t>r conditioning, propeller control and anti-skid)</w:t>
            </w:r>
          </w:p>
          <w:p w:rsidR="00000000" w:rsidRPr="00444D69" w:rsidP="00444D69">
            <w:pPr>
              <w:pStyle w:val="ListBullet"/>
            </w:pPr>
            <w:r w:rsidRPr="00444D69">
              <w:t>Warning systems</w:t>
            </w:r>
          </w:p>
          <w:p w:rsidR="00000000" w:rsidRPr="00444D69" w:rsidP="00444D69">
            <w:pPr>
              <w:pStyle w:val="ListBullet"/>
            </w:pPr>
            <w:r w:rsidRPr="00444D69">
              <w:t>Ice and rain protection</w:t>
            </w:r>
          </w:p>
          <w:p w:rsidR="00000000" w:rsidP="00444D69">
            <w:pPr>
              <w:pStyle w:val="ListBullet"/>
              <w:rPr>
                <w:lang w:val="en-NZ"/>
              </w:rPr>
            </w:pPr>
            <w:r w:rsidRPr="00444D69">
              <w:t>Engine systems</w:t>
            </w:r>
          </w:p>
        </w:tc>
      </w:tr>
      <w:tr w:rsidTr="00444D6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rPr>
                <w:rStyle w:val="SpecialBold"/>
              </w:rPr>
              <w:t>Aircraft electrical system components include:</w:t>
            </w:r>
          </w:p>
        </w:tc>
        <w:tc>
          <w:tcPr>
            <w:tcW w:w="5922" w:type="dxa"/>
            <w:tcBorders>
              <w:top w:val="nil"/>
              <w:left w:val="nil"/>
              <w:bottom w:val="nil"/>
              <w:right w:val="nil"/>
            </w:tcBorders>
            <w:tcMar>
              <w:top w:w="0" w:type="dxa"/>
              <w:left w:w="62" w:type="dxa"/>
              <w:bottom w:w="0" w:type="dxa"/>
              <w:right w:w="62" w:type="dxa"/>
            </w:tcMar>
          </w:tcPr>
          <w:p w:rsidR="00000000" w:rsidP="00444D69">
            <w:pPr>
              <w:pStyle w:val="ListBullet"/>
              <w:rPr>
                <w:lang w:val="en-NZ"/>
              </w:rPr>
            </w:pPr>
            <w:r w:rsidRPr="00444D69">
              <w:t>The major components of each of the above systems that would be shown in a block diagram or schematic</w:t>
            </w:r>
          </w:p>
        </w:tc>
      </w:tr>
      <w:tr w:rsidTr="00444D6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rPr>
                <w:rStyle w:val="SpecialBold"/>
              </w:rPr>
              <w:t>Instrument measuring systems include:</w:t>
            </w:r>
          </w:p>
        </w:tc>
        <w:tc>
          <w:tcPr>
            <w:tcW w:w="5922" w:type="dxa"/>
            <w:tcBorders>
              <w:top w:val="nil"/>
              <w:left w:val="nil"/>
              <w:bottom w:val="nil"/>
              <w:right w:val="nil"/>
            </w:tcBorders>
            <w:tcMar>
              <w:top w:w="0" w:type="dxa"/>
              <w:left w:w="62" w:type="dxa"/>
              <w:bottom w:w="0" w:type="dxa"/>
              <w:right w:w="62" w:type="dxa"/>
            </w:tcMar>
          </w:tcPr>
          <w:p w:rsidR="00000000" w:rsidRPr="00444D69" w:rsidP="00444D69">
            <w:pPr>
              <w:pStyle w:val="ListBullet"/>
            </w:pPr>
            <w:r w:rsidRPr="00444D69">
              <w:t>Engine indication</w:t>
            </w:r>
          </w:p>
          <w:p w:rsidR="00000000" w:rsidRPr="00444D69" w:rsidP="00444D69">
            <w:pPr>
              <w:pStyle w:val="ListBullet"/>
            </w:pPr>
            <w:r w:rsidRPr="00444D69">
              <w:t>Transmitter/indicator measuring (pressure, temperature and position)</w:t>
            </w:r>
          </w:p>
          <w:p w:rsidR="00000000" w:rsidP="00444D69">
            <w:pPr>
              <w:pStyle w:val="ListBullet"/>
              <w:rPr>
                <w:lang w:val="en-NZ"/>
              </w:rPr>
            </w:pPr>
            <w:r w:rsidRPr="00444D69">
              <w:t>Fuel quantity indication and flow indication</w:t>
            </w:r>
          </w:p>
        </w:tc>
      </w:tr>
      <w:tr w:rsidTr="00444D6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rPr>
                <w:rStyle w:val="SpecialBold"/>
              </w:rPr>
              <w:t>Measuring system components include:</w:t>
            </w:r>
          </w:p>
        </w:tc>
        <w:tc>
          <w:tcPr>
            <w:tcW w:w="5922" w:type="dxa"/>
            <w:tcBorders>
              <w:top w:val="nil"/>
              <w:left w:val="nil"/>
              <w:bottom w:val="nil"/>
              <w:right w:val="nil"/>
            </w:tcBorders>
            <w:tcMar>
              <w:top w:w="0" w:type="dxa"/>
              <w:left w:w="62" w:type="dxa"/>
              <w:bottom w:w="0" w:type="dxa"/>
              <w:right w:w="62" w:type="dxa"/>
            </w:tcMar>
          </w:tcPr>
          <w:p w:rsidR="00000000" w:rsidP="00444D69">
            <w:pPr>
              <w:pStyle w:val="ListBullet"/>
              <w:rPr>
                <w:lang w:val="en-NZ"/>
              </w:rPr>
            </w:pPr>
            <w:r w:rsidRPr="00444D69">
              <w:t>The major components of each of the above syst</w:t>
            </w:r>
            <w:r w:rsidRPr="00444D69">
              <w:t>ems that would be shown in a block diagram or schematic</w:t>
            </w:r>
          </w:p>
        </w:tc>
      </w:tr>
      <w:tr w:rsidTr="00444D6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rPr>
                <w:rStyle w:val="SpecialBold"/>
              </w:rPr>
              <w:t>Pressurisation control system components include:</w:t>
            </w:r>
          </w:p>
        </w:tc>
        <w:tc>
          <w:tcPr>
            <w:tcW w:w="5922" w:type="dxa"/>
            <w:tcBorders>
              <w:top w:val="nil"/>
              <w:left w:val="nil"/>
              <w:bottom w:val="nil"/>
              <w:right w:val="nil"/>
            </w:tcBorders>
            <w:tcMar>
              <w:top w:w="0" w:type="dxa"/>
              <w:left w:w="62" w:type="dxa"/>
              <w:bottom w:w="0" w:type="dxa"/>
              <w:right w:w="62" w:type="dxa"/>
            </w:tcMar>
          </w:tcPr>
          <w:p w:rsidR="00000000" w:rsidP="00444D69">
            <w:pPr>
              <w:pStyle w:val="ListBullet"/>
              <w:rPr>
                <w:lang w:val="en-NZ"/>
              </w:rPr>
            </w:pPr>
            <w:r w:rsidRPr="00444D69">
              <w:t>The major components of a pressurisation control system that would be shown in a block diagram or schematic.</w:t>
            </w:r>
          </w:p>
        </w:tc>
      </w:tr>
      <w:tr w:rsidTr="00444D6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rPr>
                <w:rStyle w:val="SpecialBold"/>
              </w:rPr>
              <w:t>Types of oxygen system include:</w:t>
            </w:r>
          </w:p>
        </w:tc>
        <w:tc>
          <w:tcPr>
            <w:tcW w:w="5922" w:type="dxa"/>
            <w:tcBorders>
              <w:top w:val="nil"/>
              <w:left w:val="nil"/>
              <w:bottom w:val="nil"/>
              <w:right w:val="nil"/>
            </w:tcBorders>
            <w:tcMar>
              <w:top w:w="0" w:type="dxa"/>
              <w:left w:w="62" w:type="dxa"/>
              <w:bottom w:w="0" w:type="dxa"/>
              <w:right w:w="62" w:type="dxa"/>
            </w:tcMar>
          </w:tcPr>
          <w:p w:rsidR="00000000" w:rsidRPr="00444D69" w:rsidP="00444D69">
            <w:pPr>
              <w:pStyle w:val="ListBullet"/>
            </w:pPr>
            <w:r w:rsidRPr="00444D69">
              <w:t>Gaseous</w:t>
            </w:r>
          </w:p>
          <w:p w:rsidR="00000000" w:rsidRPr="00444D69" w:rsidP="00444D69">
            <w:pPr>
              <w:pStyle w:val="ListBullet"/>
            </w:pPr>
            <w:r w:rsidRPr="00444D69">
              <w:t>Liquid</w:t>
            </w:r>
          </w:p>
          <w:p w:rsidR="00000000" w:rsidP="00444D69">
            <w:pPr>
              <w:pStyle w:val="ListBullet"/>
              <w:rPr>
                <w:lang w:val="en-NZ"/>
              </w:rPr>
            </w:pPr>
            <w:r w:rsidRPr="00444D69">
              <w:t>Chemical</w:t>
            </w:r>
          </w:p>
        </w:tc>
      </w:tr>
      <w:tr w:rsidTr="00444D6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44D69">
            <w:pPr>
              <w:pStyle w:val="BodyText"/>
              <w:rPr>
                <w:lang w:val="en-NZ"/>
              </w:rPr>
            </w:pPr>
            <w:r w:rsidRPr="00444D69">
              <w:rPr>
                <w:rStyle w:val="SpecialBold"/>
              </w:rPr>
              <w:t>Oxygen system components include:</w:t>
            </w:r>
          </w:p>
        </w:tc>
        <w:tc>
          <w:tcPr>
            <w:tcW w:w="5922" w:type="dxa"/>
            <w:tcBorders>
              <w:top w:val="nil"/>
              <w:left w:val="nil"/>
              <w:bottom w:val="nil"/>
              <w:right w:val="nil"/>
            </w:tcBorders>
            <w:tcMar>
              <w:top w:w="0" w:type="dxa"/>
              <w:left w:w="62" w:type="dxa"/>
              <w:bottom w:w="0" w:type="dxa"/>
              <w:right w:w="62" w:type="dxa"/>
            </w:tcMar>
          </w:tcPr>
          <w:p w:rsidR="00000000" w:rsidRPr="00444D69" w:rsidP="00444D69">
            <w:pPr>
              <w:pStyle w:val="ListBullet"/>
            </w:pPr>
            <w:r w:rsidRPr="00444D69">
              <w:t>The major components of each of the above systems that would be shown in a block diagram or schematic</w:t>
            </w:r>
          </w:p>
        </w:tc>
      </w:tr>
    </w:tbl>
    <w:p w:rsidR="00000000" w:rsidRPr="00444D69" w:rsidP="00444D69">
      <w:pPr>
        <w:pStyle w:val="BodyText"/>
      </w:pPr>
    </w:p>
    <w:p w:rsidR="00000000" w:rsidRPr="00444D69" w:rsidP="00444D69">
      <w:pPr>
        <w:pStyle w:val="AllowPageBreak"/>
      </w:pPr>
    </w:p>
    <w:p w:rsidR="00000000" w:rsidRPr="00444D69" w:rsidP="00444D69">
      <w:pPr>
        <w:pStyle w:val="Heading1"/>
      </w:pPr>
      <w:bookmarkStart w:id="9" w:name="O_997635"/>
      <w:bookmarkEnd w:id="9"/>
      <w:r w:rsidRPr="00444D69">
        <w:t>Unit Mapping Information</w:t>
      </w:r>
    </w:p>
    <w:p w:rsidR="00000000" w:rsidRPr="00444D69" w:rsidP="00E878A1">
      <w:pPr>
        <w:pStyle w:val="BodyText"/>
      </w:pPr>
      <w:r w:rsidRPr="00444D69">
        <w:t>Release 2. Equivalent to MEA270 Lay out avionic systems</w:t>
      </w:r>
    </w:p>
    <w:p w:rsidR="00000000" w:rsidRPr="00444D69" w:rsidP="00444D69">
      <w:pPr>
        <w:pStyle w:val="Heading1"/>
      </w:pPr>
      <w:bookmarkStart w:id="10" w:name="O_997644"/>
      <w:bookmarkEnd w:id="10"/>
      <w:r w:rsidRPr="00444D69">
        <w:t>Links</w:t>
      </w:r>
    </w:p>
    <w:p w:rsidR="00000000" w:rsidRPr="00444D69" w:rsidP="00E878A1">
      <w:pPr>
        <w:pStyle w:val="BodyText"/>
      </w:pPr>
      <w:r w:rsidRPr="00444D6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67443">
        <w:rPr>
          <w:rStyle w:val="Hyperlink"/>
        </w:rPr>
        <w:t>https://vetnet.gov.au/Pages/TrainingDocs.aspx?q=ce216c9c-04d5-4b3b-9bcf-4e81d0950371</w:t>
      </w:r>
      <w:r>
        <w:fldChar w:fldCharType="end"/>
      </w:r>
    </w:p>
    <w:p w:rsidR="00000000" w:rsidRPr="00444D69" w:rsidP="00E878A1">
      <w:pPr>
        <w:pStyle w:val="BodyText"/>
        <w:sectPr w:rsidSect="00444D69">
          <w:headerReference w:type="default" r:id="rId10"/>
          <w:footerReference w:type="default" r:id="rId11"/>
          <w:pgSz w:w="11908" w:h="16833"/>
          <w:pgMar w:top="1702" w:right="1418" w:bottom="1702" w:left="1418" w:header="992" w:footer="992" w:gutter="0"/>
          <w:cols w:space="720"/>
          <w:noEndnote/>
          <w:docGrid w:linePitch="299"/>
        </w:sectPr>
      </w:pPr>
    </w:p>
    <w:p w:rsidR="00000000" w:rsidRPr="00444D69" w:rsidP="00444D69">
      <w:pPr>
        <w:pStyle w:val="SuperHeading"/>
      </w:pPr>
      <w:r w:rsidRPr="00444D69">
        <w:t>Assessment Requirements for MEA270 Lay out avionic systems</w:t>
      </w:r>
    </w:p>
    <w:p w:rsidR="00000000" w:rsidRPr="00444D69" w:rsidP="00444D69">
      <w:pPr>
        <w:pStyle w:val="Heading1"/>
      </w:pPr>
      <w:bookmarkStart w:id="11" w:name="O_997633"/>
      <w:bookmarkEnd w:id="11"/>
      <w:r w:rsidRPr="00444D69">
        <w:t>Modification History</w:t>
      </w:r>
    </w:p>
    <w:p w:rsidR="00000000" w:rsidRPr="00444D69" w:rsidP="00E878A1">
      <w:pPr>
        <w:pStyle w:val="BodyText"/>
      </w:pPr>
      <w:r w:rsidRPr="00444D69">
        <w:t>Release 2. Equivalent to MEA270 Lay out avionic systems with amended prerequisite codes.</w:t>
      </w:r>
    </w:p>
    <w:p w:rsidR="00000000" w:rsidRPr="00444D69" w:rsidP="00444D69">
      <w:pPr>
        <w:pStyle w:val="Heading1"/>
      </w:pPr>
      <w:bookmarkStart w:id="12" w:name="O_997632"/>
      <w:bookmarkEnd w:id="12"/>
      <w:r w:rsidRPr="00444D69">
        <w:t>Performance Evidence</w:t>
      </w:r>
    </w:p>
    <w:p w:rsidR="00000000" w:rsidRPr="00444D69" w:rsidP="00E878A1">
      <w:pPr>
        <w:pStyle w:val="BodyText"/>
      </w:pPr>
      <w:r w:rsidRPr="00444D69">
        <w:t>Evidence required</w:t>
      </w:r>
      <w:r w:rsidRPr="00444D69">
        <w:t xml:space="preserve"> to demonstrate competency in this unit must be relevant to and satisfy all of the requirements of the elements and performance criteria under the specified conditions of assessment, and must include:</w:t>
      </w:r>
    </w:p>
    <w:p w:rsidR="00000000" w:rsidRPr="00444D69" w:rsidP="00444D69">
      <w:pPr>
        <w:pStyle w:val="ListBullet"/>
      </w:pPr>
      <w:r w:rsidRPr="00444D69">
        <w:t>sketching typical avionic systems at block diagram lev</w:t>
      </w:r>
      <w:r w:rsidRPr="00444D69">
        <w:t>el.</w:t>
      </w:r>
    </w:p>
    <w:p w:rsidR="00E878A1" w:rsidP="00E878A1">
      <w:pPr>
        <w:pStyle w:val="BodyText"/>
      </w:pPr>
      <w:r w:rsidRPr="00444D69">
        <w:t>Assessors must be satisfied that the candidate can competently and consistently perform all elements of the unit as specified by the criteria, including required knowledge, and be capable of applying the competency in new and different situations and c</w:t>
      </w:r>
      <w:r w:rsidRPr="00444D69">
        <w:t>ontexts.</w:t>
      </w:r>
    </w:p>
    <w:p w:rsidR="00000000" w:rsidRPr="00444D69" w:rsidP="00444D69">
      <w:pPr>
        <w:pStyle w:val="Heading1"/>
      </w:pPr>
      <w:bookmarkStart w:id="13" w:name="O_997631"/>
      <w:bookmarkEnd w:id="13"/>
      <w:r w:rsidRPr="00444D69">
        <w:t>Knowledge Evidence</w:t>
      </w:r>
    </w:p>
    <w:p w:rsidR="00000000" w:rsidRPr="00444D69" w:rsidP="00E878A1">
      <w:pPr>
        <w:pStyle w:val="BodyText"/>
      </w:pPr>
      <w:r w:rsidRPr="00444D69">
        <w:t>Evidence required to demonstrate competency in this unit must be relevant to and satisfy all of the requirements of the elements and performance criteria and include knowledge of:</w:t>
      </w:r>
    </w:p>
    <w:p w:rsidR="00000000" w:rsidRPr="00444D69" w:rsidP="00444D69">
      <w:pPr>
        <w:pStyle w:val="ListBullet"/>
      </w:pPr>
      <w:r w:rsidRPr="00444D69">
        <w:t>DC and AC power generation, control and distribution</w:t>
      </w:r>
    </w:p>
    <w:p w:rsidR="00000000" w:rsidRPr="00444D69" w:rsidP="00444D69">
      <w:pPr>
        <w:pStyle w:val="ListBullet"/>
      </w:pPr>
      <w:r w:rsidRPr="00444D69">
        <w:t>aircraft electrical systems and their components</w:t>
      </w:r>
    </w:p>
    <w:p w:rsidR="00000000" w:rsidRPr="00444D69" w:rsidP="00444D69">
      <w:pPr>
        <w:pStyle w:val="ListBullet"/>
      </w:pPr>
      <w:r w:rsidRPr="00444D69">
        <w:t>aircraft electrical system maintenance requirements</w:t>
      </w:r>
    </w:p>
    <w:p w:rsidR="00000000" w:rsidRPr="00444D69" w:rsidP="00444D69">
      <w:pPr>
        <w:pStyle w:val="ListBullet"/>
      </w:pPr>
      <w:r w:rsidRPr="00444D69">
        <w:t>the atmosphere</w:t>
      </w:r>
    </w:p>
    <w:p w:rsidR="00000000" w:rsidRPr="00444D69" w:rsidP="00444D69">
      <w:pPr>
        <w:pStyle w:val="ListBullet"/>
      </w:pPr>
      <w:r w:rsidRPr="00444D69">
        <w:t>use of synchros and servos</w:t>
      </w:r>
    </w:p>
    <w:p w:rsidR="00000000" w:rsidRPr="00444D69" w:rsidP="00444D69">
      <w:pPr>
        <w:pStyle w:val="ListBullet"/>
      </w:pPr>
      <w:r w:rsidRPr="00444D69">
        <w:t>basics of analogue electronics</w:t>
      </w:r>
    </w:p>
    <w:p w:rsidR="00000000" w:rsidRPr="00444D69" w:rsidP="00444D69">
      <w:pPr>
        <w:pStyle w:val="ListBullet"/>
      </w:pPr>
      <w:r w:rsidRPr="00444D69">
        <w:t>aircraft instrument measuring</w:t>
      </w:r>
      <w:r w:rsidRPr="00444D69">
        <w:t xml:space="preserve"> systems and their components</w:t>
      </w:r>
    </w:p>
    <w:p w:rsidR="00000000" w:rsidRPr="00444D69" w:rsidP="00444D69">
      <w:pPr>
        <w:pStyle w:val="ListBullet"/>
      </w:pPr>
      <w:r w:rsidRPr="00444D69">
        <w:t>aircraft instrument measuring system maintenance requirements</w:t>
      </w:r>
    </w:p>
    <w:p w:rsidR="00000000" w:rsidRPr="00444D69" w:rsidP="00444D69">
      <w:pPr>
        <w:pStyle w:val="ListBullet"/>
      </w:pPr>
      <w:r w:rsidRPr="00444D69">
        <w:t>air conditioning and pressurisation systems</w:t>
      </w:r>
    </w:p>
    <w:p w:rsidR="00000000" w:rsidRPr="00444D69" w:rsidP="00444D69">
      <w:pPr>
        <w:pStyle w:val="ListBullet"/>
      </w:pPr>
      <w:r w:rsidRPr="00444D69">
        <w:t>air conditioning and pressurisation system maintenance requirements</w:t>
      </w:r>
    </w:p>
    <w:p w:rsidR="00000000" w:rsidRPr="00444D69" w:rsidP="00444D69">
      <w:pPr>
        <w:pStyle w:val="ListBullet"/>
      </w:pPr>
      <w:r w:rsidRPr="00444D69">
        <w:t>types of aircraft oxygen systems and their applicati</w:t>
      </w:r>
      <w:r w:rsidRPr="00444D69">
        <w:t>ons</w:t>
      </w:r>
    </w:p>
    <w:p w:rsidR="00000000" w:rsidRPr="00444D69" w:rsidP="00444D69">
      <w:pPr>
        <w:pStyle w:val="ListBullet"/>
      </w:pPr>
      <w:r w:rsidRPr="00444D69">
        <w:t>oxygen system maintenance requirements and related cleanliness and safety precautions.</w:t>
      </w:r>
    </w:p>
    <w:p w:rsidR="00000000" w:rsidRPr="00444D69" w:rsidP="00444D69">
      <w:pPr>
        <w:pStyle w:val="AllowPageBreak"/>
      </w:pPr>
    </w:p>
    <w:p w:rsidR="00000000" w:rsidRPr="00444D69" w:rsidP="00444D69">
      <w:pPr>
        <w:pStyle w:val="Heading1"/>
      </w:pPr>
      <w:bookmarkStart w:id="14" w:name="O_997630"/>
      <w:bookmarkEnd w:id="14"/>
      <w:r w:rsidRPr="00444D69">
        <w:t>Assessment Conditions</w:t>
      </w:r>
    </w:p>
    <w:p w:rsidR="00000000" w:rsidRPr="00444D69" w:rsidP="00444D69">
      <w:pPr>
        <w:pStyle w:val="ListBullet"/>
      </w:pPr>
      <w:r w:rsidRPr="00444D69">
        <w:t>This unit shall be assessed off the job in a training environment equipped to provide exposure to the range of system types a</w:t>
      </w:r>
      <w:r w:rsidRPr="00444D69">
        <w:t>nd components. The candidate must have access to all tools, equipment, materials and documentation required and must be permitted to refer to any relevant workplace procedures, product and manufacturing specifications, codes, standards, manuals and referen</w:t>
      </w:r>
      <w:r w:rsidRPr="00444D69">
        <w:t>ce materials. The assessment environment should not disadvantage the candidate.</w:t>
      </w:r>
    </w:p>
    <w:p w:rsidR="00000000" w:rsidRPr="00444D69" w:rsidP="00444D69">
      <w:pPr>
        <w:pStyle w:val="ListBullet"/>
      </w:pPr>
      <w:r w:rsidRPr="00444D69">
        <w:t>Assessors should gather a range of evidence that is valid, sufficient, current and authentic. Evidence can be gathered through a variety of ways including direct observation, s</w:t>
      </w:r>
      <w:r w:rsidRPr="00444D69">
        <w:t>upervisor’s reports, project work, samples and questioning. Questioning techniques should not require language, literacy and numeracy skills beyond those required in this unit of competency.</w:t>
      </w:r>
    </w:p>
    <w:p w:rsidR="00000000" w:rsidRPr="00444D69" w:rsidP="00444D69">
      <w:pPr>
        <w:pStyle w:val="ListBullet"/>
      </w:pPr>
      <w:r w:rsidRPr="00444D69">
        <w:t>Assessors must satisfy the requirements of the National Vocationa</w:t>
      </w:r>
      <w:r w:rsidRPr="00444D69">
        <w:t>l Education and Training Regulator (Australian Skills Quality Authority, or its successors).</w:t>
      </w:r>
    </w:p>
    <w:p w:rsidR="00000000" w:rsidRPr="00444D69" w:rsidP="00444D69">
      <w:pPr>
        <w:pStyle w:val="AllowPageBreak"/>
      </w:pPr>
    </w:p>
    <w:p w:rsidR="00000000" w:rsidRPr="00444D69" w:rsidP="00444D69">
      <w:pPr>
        <w:pStyle w:val="Heading1"/>
      </w:pPr>
      <w:bookmarkStart w:id="15" w:name="O_997645"/>
      <w:bookmarkEnd w:id="15"/>
      <w:r w:rsidRPr="00444D69">
        <w:t>Links</w:t>
      </w:r>
    </w:p>
    <w:p w:rsidR="00000000" w:rsidRPr="00444D69" w:rsidP="00E878A1">
      <w:pPr>
        <w:pStyle w:val="BodyText"/>
      </w:pPr>
      <w:r w:rsidRPr="00444D6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67443">
        <w:rPr>
          <w:rStyle w:val="Hyperlink"/>
        </w:rPr>
        <w:t>https://vetnet.gov.au/Pages/TrainingDocs.aspx?q=ce216c9c-04d5-4b3b-9bcf-4e81d0950371</w:t>
      </w:r>
      <w:r>
        <w:fldChar w:fldCharType="end"/>
      </w:r>
    </w:p>
    <w:p w:rsidR="00000000" w:rsidRPr="00444D69" w:rsidP="00444D69"/>
    <w:sectPr w:rsidSect="00444D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69" w:rsidRPr="00E878A1" w:rsidP="00E878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A1" w:rsidP="00444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78A1" w:rsidP="00444D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78A1" w:rsidP="00444D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69" w:rsidP="00444D69">
    <w:pPr>
      <w:pStyle w:val="Footer"/>
      <w:framePr w:wrap="around"/>
    </w:pPr>
    <w:r>
      <w:fldChar w:fldCharType="begin"/>
    </w:r>
    <w:r>
      <w:instrText xml:space="preserve"> DOCPROPERTY  Subject  \* MERGEFORMAT </w:instrText>
    </w:r>
    <w:r>
      <w:fldChar w:fldCharType="separate"/>
    </w:r>
    <w:r w:rsidR="00E878A1">
      <w:t>Approved</w:t>
    </w:r>
    <w:r w:rsidR="00E878A1">
      <w:fldChar w:fldCharType="end"/>
    </w:r>
    <w:r>
      <w:tab/>
      <w:t xml:space="preserve">Page </w:t>
    </w:r>
    <w:r>
      <w:fldChar w:fldCharType="begin"/>
    </w:r>
    <w:r>
      <w:instrText xml:space="preserve"> PAGE  \* Arabic  \* MERGEFORMAT </w:instrText>
    </w:r>
    <w:r>
      <w:fldChar w:fldCharType="separate"/>
    </w:r>
    <w:r w:rsidR="00E878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78A1">
      <w:rPr>
        <w:noProof/>
      </w:rPr>
      <w:t>5</w:t>
    </w:r>
    <w:r>
      <w:rPr>
        <w:noProof/>
      </w:rPr>
      <w:fldChar w:fldCharType="end"/>
    </w:r>
  </w:p>
  <w:p w:rsidR="00444D69" w:rsidP="00444D69">
    <w:pPr>
      <w:pStyle w:val="Footer"/>
      <w:framePr w:wrap="around"/>
    </w:pPr>
    <w:r>
      <w:t xml:space="preserve">© Commonwealth of Australia, </w:t>
    </w:r>
    <w:r>
      <w:fldChar w:fldCharType="begin"/>
    </w:r>
    <w:r>
      <w:instrText xml:space="preserve"> DATE  \@ "yyyy"  \* MERGEFORMAT </w:instrText>
    </w:r>
    <w:r>
      <w:fldChar w:fldCharType="separate"/>
    </w:r>
    <w:r w:rsidR="00E878A1">
      <w:rPr>
        <w:noProof/>
      </w:rPr>
      <w:t>2025</w:t>
    </w:r>
    <w:r>
      <w:fldChar w:fldCharType="end"/>
    </w:r>
    <w:r>
      <w:tab/>
    </w:r>
    <w:r>
      <w:fldChar w:fldCharType="begin"/>
    </w:r>
    <w:r>
      <w:instrText xml:space="preserve"> DOCPROPERTY  Author  \* MERGEFORMAT </w:instrText>
    </w:r>
    <w:r>
      <w:fldChar w:fldCharType="separate"/>
    </w:r>
    <w:r w:rsidR="00E878A1">
      <w:t>Manufacturing Industry Skills Alliance</w:t>
    </w:r>
    <w:r w:rsidR="00E878A1">
      <w:fldChar w:fldCharType="end"/>
    </w:r>
  </w:p>
  <w:p w:rsidR="00444D69" w:rsidP="00444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D69" w:rsidRPr="00E878A1" w:rsidP="00E878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A1" w:rsidRPr="002D2AF8" w:rsidP="00444D69">
    <w:pPr>
      <w:pStyle w:val="Header"/>
      <w:framePr w:wrap="around"/>
    </w:pPr>
    <w:r>
      <w:fldChar w:fldCharType="begin"/>
    </w:r>
    <w:r>
      <w:instrText xml:space="preserve"> TITLE   \* MERGEFORMAT </w:instrText>
    </w:r>
    <w:r>
      <w:fldChar w:fldCharType="separate"/>
    </w:r>
    <w:r>
      <w:t>MEA270 Lay out avionic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78A1" w:rsidP="00444D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69" w:rsidRPr="002D2AF8" w:rsidP="00444D69">
    <w:pPr>
      <w:pStyle w:val="Header"/>
      <w:framePr w:wrap="around"/>
    </w:pPr>
    <w:r>
      <w:fldChar w:fldCharType="begin"/>
    </w:r>
    <w:r>
      <w:instrText xml:space="preserve"> TITLE   \* MERGEFORMAT </w:instrText>
    </w:r>
    <w:r>
      <w:fldChar w:fldCharType="separate"/>
    </w:r>
    <w:r w:rsidR="00E878A1">
      <w:t>MEA270 Lay out avionic systems</w:t>
    </w:r>
    <w:r w:rsidR="00E878A1">
      <w:fldChar w:fldCharType="end"/>
    </w:r>
    <w:r>
      <w:tab/>
      <w:t xml:space="preserve">Date this document was generated: </w:t>
    </w:r>
    <w:r>
      <w:fldChar w:fldCharType="begin"/>
    </w:r>
    <w:r>
      <w:instrText xml:space="preserve"> CREATEDATE  \@ "d MMMM yyyy"  \* MERGEFORMAT </w:instrText>
    </w:r>
    <w:r>
      <w:fldChar w:fldCharType="separate"/>
    </w:r>
    <w:r w:rsidR="00E878A1">
      <w:rPr>
        <w:noProof/>
      </w:rPr>
      <w:t>2 March 2025</w:t>
    </w:r>
    <w:r>
      <w:fldChar w:fldCharType="end"/>
    </w:r>
  </w:p>
  <w:p w:rsidR="00444D69" w:rsidP="00444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AC5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B0F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D69"/>
    <w:pPr>
      <w:spacing w:before="360" w:after="60"/>
      <w:outlineLvl w:val="0"/>
    </w:pPr>
    <w:rPr>
      <w:sz w:val="32"/>
    </w:rPr>
  </w:style>
  <w:style w:type="paragraph" w:styleId="Heading2">
    <w:name w:val="heading 2"/>
    <w:basedOn w:val="HeadingBase"/>
    <w:next w:val="BodyText"/>
    <w:link w:val="Heading2Char"/>
    <w:qFormat/>
    <w:rsid w:val="00444D69"/>
    <w:pPr>
      <w:keepLines/>
      <w:spacing w:before="240" w:after="120"/>
      <w:outlineLvl w:val="1"/>
    </w:pPr>
    <w:rPr>
      <w:sz w:val="28"/>
      <w:szCs w:val="40"/>
    </w:rPr>
  </w:style>
  <w:style w:type="paragraph" w:styleId="Heading3">
    <w:name w:val="heading 3"/>
    <w:basedOn w:val="HeadingBase"/>
    <w:next w:val="BodyText"/>
    <w:link w:val="Heading3Char"/>
    <w:qFormat/>
    <w:rsid w:val="00444D69"/>
    <w:pPr>
      <w:spacing w:before="180" w:after="120"/>
      <w:outlineLvl w:val="2"/>
    </w:pPr>
    <w:rPr>
      <w:spacing w:val="-10"/>
      <w:kern w:val="32"/>
    </w:rPr>
  </w:style>
  <w:style w:type="paragraph" w:styleId="Heading4">
    <w:name w:val="heading 4"/>
    <w:basedOn w:val="HeadingBase"/>
    <w:next w:val="BodyText"/>
    <w:link w:val="Heading4Char"/>
    <w:qFormat/>
    <w:rsid w:val="00444D69"/>
    <w:pPr>
      <w:spacing w:before="160" w:after="120"/>
      <w:outlineLvl w:val="3"/>
    </w:pPr>
    <w:rPr>
      <w:sz w:val="22"/>
    </w:rPr>
  </w:style>
  <w:style w:type="paragraph" w:styleId="Heading5">
    <w:name w:val="heading 5"/>
    <w:basedOn w:val="HeadingBase"/>
    <w:next w:val="Normal"/>
    <w:link w:val="Heading5Char"/>
    <w:qFormat/>
    <w:rsid w:val="00444D69"/>
    <w:pPr>
      <w:spacing w:before="80"/>
      <w:outlineLvl w:val="4"/>
    </w:pPr>
    <w:rPr>
      <w:color w:val="918585"/>
      <w:sz w:val="20"/>
    </w:rPr>
  </w:style>
  <w:style w:type="paragraph" w:styleId="Heading6">
    <w:name w:val="heading 6"/>
    <w:basedOn w:val="HeadingBase"/>
    <w:next w:val="Normal"/>
    <w:link w:val="Heading6Char"/>
    <w:qFormat/>
    <w:rsid w:val="00444D69"/>
    <w:pPr>
      <w:spacing w:before="60"/>
      <w:outlineLvl w:val="5"/>
    </w:pPr>
    <w:rPr>
      <w:color w:val="918585"/>
      <w:sz w:val="20"/>
    </w:rPr>
  </w:style>
  <w:style w:type="paragraph" w:styleId="Heading7">
    <w:name w:val="heading 7"/>
    <w:basedOn w:val="Normal"/>
    <w:next w:val="Normal"/>
    <w:link w:val="Heading7Char"/>
    <w:qFormat/>
    <w:rsid w:val="00444D69"/>
    <w:pPr>
      <w:ind w:left="720"/>
      <w:outlineLvl w:val="6"/>
    </w:pPr>
    <w:rPr>
      <w:i/>
    </w:rPr>
  </w:style>
  <w:style w:type="paragraph" w:styleId="Heading8">
    <w:name w:val="heading 8"/>
    <w:basedOn w:val="Normal"/>
    <w:next w:val="Normal"/>
    <w:link w:val="Heading8Char"/>
    <w:qFormat/>
    <w:rsid w:val="00444D69"/>
    <w:pPr>
      <w:ind w:left="720"/>
      <w:outlineLvl w:val="7"/>
    </w:pPr>
    <w:rPr>
      <w:i/>
    </w:rPr>
  </w:style>
  <w:style w:type="paragraph" w:styleId="Heading9">
    <w:name w:val="heading 9"/>
    <w:basedOn w:val="Normal"/>
    <w:next w:val="Normal"/>
    <w:link w:val="Heading9Char"/>
    <w:qFormat/>
    <w:rsid w:val="00444D69"/>
    <w:pPr>
      <w:ind w:left="720"/>
      <w:outlineLvl w:val="8"/>
    </w:pPr>
    <w:rPr>
      <w:i/>
    </w:rPr>
  </w:style>
  <w:style w:type="character" w:default="1" w:styleId="DefaultParagraphFont">
    <w:name w:val="Default Paragraph Font"/>
    <w:uiPriority w:val="1"/>
    <w:unhideWhenUsed/>
    <w:rsid w:val="00444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D69"/>
  </w:style>
  <w:style w:type="character" w:customStyle="1" w:styleId="Heading1Char">
    <w:name w:val="Heading 1 Char"/>
    <w:basedOn w:val="DefaultParagraphFont"/>
    <w:link w:val="Heading1"/>
    <w:rsid w:val="00444D69"/>
    <w:rPr>
      <w:rFonts w:ascii="Times New Roman" w:eastAsia="Times New Roman" w:hAnsi="Times New Roman" w:cs="Times New Roman"/>
      <w:b/>
      <w:sz w:val="32"/>
      <w:szCs w:val="20"/>
      <w:lang w:eastAsia="en-US"/>
    </w:rPr>
  </w:style>
  <w:style w:type="paragraph" w:styleId="BodyText">
    <w:name w:val="Body Text"/>
    <w:basedOn w:val="Normal"/>
    <w:link w:val="BodyTextChar"/>
    <w:rsid w:val="00444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D69"/>
    <w:rPr>
      <w:rFonts w:ascii="Times New Roman" w:eastAsia="Times New Roman" w:hAnsi="Times New Roman" w:cs="Times New Roman"/>
      <w:sz w:val="24"/>
      <w:lang w:eastAsia="en-US"/>
    </w:rPr>
  </w:style>
  <w:style w:type="paragraph" w:styleId="ListBullet">
    <w:name w:val="List Bullet"/>
    <w:basedOn w:val="List"/>
    <w:rsid w:val="00444D69"/>
    <w:pPr>
      <w:numPr>
        <w:numId w:val="11"/>
      </w:numPr>
      <w:tabs>
        <w:tab w:val="clear" w:pos="340"/>
      </w:tabs>
      <w:spacing w:before="40" w:after="40"/>
    </w:pPr>
  </w:style>
  <w:style w:type="character" w:customStyle="1" w:styleId="SpecialBold">
    <w:name w:val="Special Bold"/>
    <w:basedOn w:val="DefaultParagraphFont"/>
    <w:rsid w:val="00444D69"/>
    <w:rPr>
      <w:b/>
      <w:spacing w:val="0"/>
    </w:rPr>
  </w:style>
  <w:style w:type="paragraph" w:customStyle="1" w:styleId="SuperHeading">
    <w:name w:val="SuperHeading"/>
    <w:basedOn w:val="Normal"/>
    <w:rsid w:val="00444D69"/>
    <w:pPr>
      <w:spacing w:before="240" w:after="120"/>
      <w:outlineLvl w:val="0"/>
    </w:pPr>
    <w:rPr>
      <w:rFonts w:ascii="Times New Roman" w:hAnsi="Times New Roman"/>
      <w:b/>
      <w:sz w:val="32"/>
    </w:rPr>
  </w:style>
  <w:style w:type="paragraph" w:customStyle="1" w:styleId="AllowPageBreak">
    <w:name w:val="AllowPageBreak"/>
    <w:rsid w:val="00444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D69"/>
    <w:rPr>
      <w:rFonts w:ascii="Courier New" w:eastAsia="Times New Roman" w:hAnsi="Courier New" w:cs="Times New Roman"/>
      <w:i/>
      <w:szCs w:val="20"/>
      <w:lang w:eastAsia="en-US"/>
    </w:rPr>
  </w:style>
  <w:style w:type="paragraph" w:customStyle="1" w:styleId="HeadingBase">
    <w:name w:val="Heading Base"/>
    <w:rsid w:val="00444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D69"/>
    <w:pPr>
      <w:tabs>
        <w:tab w:val="right" w:leader="dot" w:pos="9072"/>
      </w:tabs>
      <w:ind w:left="567"/>
    </w:pPr>
    <w:rPr>
      <w:szCs w:val="22"/>
    </w:rPr>
  </w:style>
  <w:style w:type="paragraph" w:customStyle="1" w:styleId="TOCBase">
    <w:name w:val="TOC Base"/>
    <w:rsid w:val="00444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D69"/>
    <w:pPr>
      <w:tabs>
        <w:tab w:val="right" w:leader="dot" w:pos="9072"/>
      </w:tabs>
      <w:spacing w:before="40" w:after="40"/>
      <w:ind w:left="284"/>
    </w:pPr>
    <w:rPr>
      <w:rFonts w:ascii="Times New Roman" w:hAnsi="Times New Roman"/>
    </w:rPr>
  </w:style>
  <w:style w:type="paragraph" w:styleId="TOC1">
    <w:name w:val="toc 1"/>
    <w:basedOn w:val="TOCBase"/>
    <w:next w:val="Normal"/>
    <w:rsid w:val="00444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D69"/>
    <w:rPr>
      <w:rFonts w:ascii="Times New Roman" w:eastAsia="Times New Roman" w:hAnsi="Times New Roman" w:cs="Times New Roman"/>
      <w:sz w:val="16"/>
      <w:lang w:eastAsia="en-US"/>
    </w:rPr>
  </w:style>
  <w:style w:type="paragraph" w:styleId="Title">
    <w:name w:val="Title"/>
    <w:basedOn w:val="HeadingBase"/>
    <w:link w:val="TitleChar"/>
    <w:qFormat/>
    <w:rsid w:val="00444D69"/>
    <w:pPr>
      <w:spacing w:before="5040"/>
      <w:jc w:val="center"/>
    </w:pPr>
    <w:rPr>
      <w:sz w:val="48"/>
      <w:szCs w:val="72"/>
      <w:lang w:val="en-US"/>
    </w:rPr>
  </w:style>
  <w:style w:type="character" w:customStyle="1" w:styleId="TitleChar">
    <w:name w:val="Title Char"/>
    <w:basedOn w:val="DefaultParagraphFont"/>
    <w:link w:val="Title"/>
    <w:rsid w:val="00444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D69"/>
    <w:pPr>
      <w:tabs>
        <w:tab w:val="left" w:pos="3600"/>
        <w:tab w:val="left" w:pos="3958"/>
      </w:tabs>
    </w:pPr>
  </w:style>
  <w:style w:type="paragraph" w:styleId="List">
    <w:name w:val="List"/>
    <w:basedOn w:val="BodyText"/>
    <w:next w:val="BodyText"/>
    <w:rsid w:val="00444D69"/>
    <w:pPr>
      <w:tabs>
        <w:tab w:val="left" w:pos="340"/>
      </w:tabs>
      <w:spacing w:before="60" w:after="60"/>
      <w:ind w:left="340" w:hanging="340"/>
    </w:pPr>
  </w:style>
  <w:style w:type="paragraph" w:customStyle="1" w:styleId="Note">
    <w:name w:val="Note"/>
    <w:basedOn w:val="BodyText"/>
    <w:rsid w:val="00444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D69"/>
    <w:pPr>
      <w:framePr w:wrap="auto" w:hAnchor="text" w:y="6049"/>
    </w:pPr>
    <w:rPr>
      <w:color w:val="000000"/>
      <w:sz w:val="40"/>
    </w:rPr>
  </w:style>
  <w:style w:type="paragraph" w:customStyle="1" w:styleId="TOCTitle">
    <w:name w:val="TOCTitle"/>
    <w:basedOn w:val="Heading1"/>
    <w:rsid w:val="00444D69"/>
    <w:pPr>
      <w:spacing w:after="240"/>
      <w:jc w:val="center"/>
      <w:outlineLvl w:val="9"/>
    </w:pPr>
    <w:rPr>
      <w:caps/>
    </w:rPr>
  </w:style>
  <w:style w:type="paragraph" w:customStyle="1" w:styleId="Version">
    <w:name w:val="Version"/>
    <w:rsid w:val="00444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D69"/>
    <w:pPr>
      <w:numPr>
        <w:numId w:val="12"/>
      </w:numPr>
      <w:tabs>
        <w:tab w:val="clear" w:pos="680"/>
      </w:tabs>
    </w:pPr>
  </w:style>
  <w:style w:type="paragraph" w:styleId="Index1">
    <w:name w:val="index 1"/>
    <w:basedOn w:val="Normal"/>
    <w:next w:val="Normal"/>
    <w:semiHidden/>
    <w:rsid w:val="00444D69"/>
    <w:pPr>
      <w:keepNext w:val="0"/>
      <w:tabs>
        <w:tab w:val="right" w:pos="4176"/>
      </w:tabs>
      <w:ind w:left="198" w:hanging="198"/>
    </w:pPr>
    <w:rPr>
      <w:rFonts w:ascii="Garamond" w:hAnsi="Garamond"/>
    </w:rPr>
  </w:style>
  <w:style w:type="paragraph" w:styleId="IndexHeading">
    <w:name w:val="index heading"/>
    <w:basedOn w:val="Normal"/>
    <w:next w:val="Index1"/>
    <w:semiHidden/>
    <w:rsid w:val="00444D69"/>
    <w:pPr>
      <w:spacing w:before="120" w:after="120"/>
    </w:pPr>
    <w:rPr>
      <w:rFonts w:ascii="Arial" w:hAnsi="Arial"/>
      <w:b/>
      <w:color w:val="918585"/>
      <w:sz w:val="24"/>
    </w:rPr>
  </w:style>
  <w:style w:type="paragraph" w:styleId="Header">
    <w:name w:val="header"/>
    <w:basedOn w:val="Normal"/>
    <w:link w:val="HeaderChar"/>
    <w:rsid w:val="00444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D69"/>
    <w:rPr>
      <w:rFonts w:ascii="Times New Roman" w:eastAsia="Times New Roman" w:hAnsi="Times New Roman" w:cs="Times New Roman"/>
      <w:sz w:val="16"/>
      <w:szCs w:val="20"/>
      <w:lang w:val="en-GB" w:eastAsia="en-US"/>
    </w:rPr>
  </w:style>
  <w:style w:type="paragraph" w:customStyle="1" w:styleId="Chapter">
    <w:name w:val="Chapter"/>
    <w:basedOn w:val="Normal"/>
    <w:rsid w:val="00444D69"/>
    <w:pPr>
      <w:spacing w:before="240"/>
    </w:pPr>
    <w:rPr>
      <w:rFonts w:ascii="Times New Roman" w:hAnsi="Times New Roman"/>
      <w:smallCaps/>
      <w:spacing w:val="80"/>
      <w:sz w:val="28"/>
    </w:rPr>
  </w:style>
  <w:style w:type="paragraph" w:customStyle="1" w:styleId="InChapter">
    <w:name w:val="InChapter"/>
    <w:basedOn w:val="Heading3"/>
    <w:rsid w:val="00444D69"/>
    <w:pPr>
      <w:spacing w:after="240"/>
      <w:outlineLvl w:val="9"/>
    </w:pPr>
    <w:rPr>
      <w:noProof/>
    </w:rPr>
  </w:style>
  <w:style w:type="paragraph" w:styleId="Index2">
    <w:name w:val="index 2"/>
    <w:basedOn w:val="Normal"/>
    <w:next w:val="Normal"/>
    <w:semiHidden/>
    <w:rsid w:val="00444D69"/>
    <w:pPr>
      <w:tabs>
        <w:tab w:val="right" w:pos="4176"/>
      </w:tabs>
      <w:ind w:left="568" w:hanging="284"/>
    </w:pPr>
    <w:rPr>
      <w:rFonts w:ascii="Garamond" w:hAnsi="Garamond"/>
    </w:rPr>
  </w:style>
  <w:style w:type="paragraph" w:customStyle="1" w:styleId="Byline">
    <w:name w:val="Byline"/>
    <w:rsid w:val="00444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D69"/>
    <w:pPr>
      <w:tabs>
        <w:tab w:val="clear" w:pos="3600"/>
        <w:tab w:val="clear" w:pos="3958"/>
      </w:tabs>
      <w:jc w:val="right"/>
    </w:pPr>
  </w:style>
  <w:style w:type="character" w:styleId="Emphasis">
    <w:name w:val="Emphasis"/>
    <w:basedOn w:val="DefaultParagraphFont"/>
    <w:qFormat/>
    <w:rsid w:val="00444D69"/>
    <w:rPr>
      <w:i/>
    </w:rPr>
  </w:style>
  <w:style w:type="paragraph" w:styleId="Caption">
    <w:name w:val="caption"/>
    <w:basedOn w:val="BodyText"/>
    <w:next w:val="Normal"/>
    <w:qFormat/>
    <w:rsid w:val="00444D69"/>
    <w:pPr>
      <w:framePr w:w="2268" w:hSpace="181" w:vSpace="181" w:wrap="around" w:vAnchor="text" w:hAnchor="page" w:x="1135" w:y="285" w:anchorLock="1"/>
    </w:pPr>
    <w:rPr>
      <w:i/>
    </w:rPr>
  </w:style>
  <w:style w:type="paragraph" w:customStyle="1" w:styleId="MiniTOCTitle">
    <w:name w:val="MiniTOCTitle"/>
    <w:basedOn w:val="Heading4"/>
    <w:rsid w:val="00444D69"/>
    <w:pPr>
      <w:spacing w:before="240"/>
      <w:outlineLvl w:val="9"/>
    </w:pPr>
    <w:rPr>
      <w:noProof/>
      <w:sz w:val="24"/>
    </w:rPr>
  </w:style>
  <w:style w:type="paragraph" w:customStyle="1" w:styleId="MiniTOCItem">
    <w:name w:val="MiniTOCItem"/>
    <w:basedOn w:val="ListBullet"/>
    <w:rsid w:val="00444D69"/>
    <w:pPr>
      <w:numPr>
        <w:numId w:val="0"/>
      </w:numPr>
      <w:tabs>
        <w:tab w:val="right" w:leader="dot" w:pos="6521"/>
      </w:tabs>
      <w:spacing w:before="0" w:after="0"/>
    </w:pPr>
  </w:style>
  <w:style w:type="paragraph" w:customStyle="1" w:styleId="TOFTitle">
    <w:name w:val="TOFTitle"/>
    <w:basedOn w:val="TOCTitle"/>
    <w:rsid w:val="00444D69"/>
  </w:style>
  <w:style w:type="paragraph" w:styleId="TableofFigures">
    <w:name w:val="table of figures"/>
    <w:basedOn w:val="Normal"/>
    <w:next w:val="Normal"/>
    <w:semiHidden/>
    <w:rsid w:val="00444D69"/>
    <w:pPr>
      <w:tabs>
        <w:tab w:val="right" w:leader="dot" w:pos="9072"/>
      </w:tabs>
      <w:ind w:left="970" w:hanging="403"/>
    </w:pPr>
    <w:rPr>
      <w:rFonts w:ascii="Times New Roman" w:hAnsi="Times New Roman"/>
      <w:b/>
    </w:rPr>
  </w:style>
  <w:style w:type="paragraph" w:styleId="ListNumber">
    <w:name w:val="List Number"/>
    <w:basedOn w:val="List"/>
    <w:rsid w:val="00444D69"/>
    <w:pPr>
      <w:numPr>
        <w:numId w:val="14"/>
      </w:numPr>
      <w:tabs>
        <w:tab w:val="clear" w:pos="340"/>
      </w:tabs>
    </w:pPr>
  </w:style>
  <w:style w:type="character" w:customStyle="1" w:styleId="WingdingSymbols">
    <w:name w:val="Wingding Symbols"/>
    <w:rsid w:val="00444D69"/>
    <w:rPr>
      <w:rFonts w:ascii="Wingdings" w:hAnsi="Wingdings"/>
    </w:rPr>
  </w:style>
  <w:style w:type="paragraph" w:customStyle="1" w:styleId="TableHeading">
    <w:name w:val="Table Heading"/>
    <w:basedOn w:val="HeadingBase"/>
    <w:rsid w:val="00444D69"/>
    <w:pPr>
      <w:keepLines/>
      <w:pBdr>
        <w:bottom w:val="single" w:sz="6" w:space="1" w:color="918585"/>
      </w:pBdr>
      <w:spacing w:before="240"/>
    </w:pPr>
  </w:style>
  <w:style w:type="character" w:customStyle="1" w:styleId="HotSpot">
    <w:name w:val="HotSpot"/>
    <w:rsid w:val="00444D69"/>
    <w:rPr>
      <w:color w:val="0033CC"/>
      <w:u w:val="none"/>
    </w:rPr>
  </w:style>
  <w:style w:type="paragraph" w:customStyle="1" w:styleId="BodyTextRight">
    <w:name w:val="Body Text Right"/>
    <w:basedOn w:val="BodyText"/>
    <w:rsid w:val="00444D69"/>
    <w:pPr>
      <w:spacing w:before="0" w:after="0"/>
      <w:jc w:val="right"/>
    </w:pPr>
  </w:style>
  <w:style w:type="paragraph" w:styleId="Index3">
    <w:name w:val="index 3"/>
    <w:basedOn w:val="ListNumber2"/>
    <w:next w:val="Normal"/>
    <w:semiHidden/>
    <w:rsid w:val="00444D69"/>
    <w:pPr>
      <w:numPr>
        <w:numId w:val="0"/>
      </w:numPr>
      <w:tabs>
        <w:tab w:val="right" w:leader="dot" w:pos="4176"/>
      </w:tabs>
    </w:pPr>
  </w:style>
  <w:style w:type="paragraph" w:styleId="ListNumber2">
    <w:name w:val="List Number 2"/>
    <w:basedOn w:val="List2"/>
    <w:rsid w:val="00444D69"/>
    <w:pPr>
      <w:numPr>
        <w:numId w:val="9"/>
      </w:numPr>
      <w:tabs>
        <w:tab w:val="clear" w:pos="1060"/>
      </w:tabs>
    </w:pPr>
  </w:style>
  <w:style w:type="paragraph" w:customStyle="1" w:styleId="MarginNote">
    <w:name w:val="Margin Note"/>
    <w:basedOn w:val="BodyText"/>
    <w:rsid w:val="00444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D69"/>
    <w:rPr>
      <w:sz w:val="32"/>
    </w:rPr>
  </w:style>
  <w:style w:type="paragraph" w:customStyle="1" w:styleId="HeadingProcedure">
    <w:name w:val="Heading Procedure"/>
    <w:basedOn w:val="HeadingBase"/>
    <w:next w:val="Normal"/>
    <w:rsid w:val="00444D69"/>
    <w:pPr>
      <w:tabs>
        <w:tab w:val="left" w:pos="0"/>
      </w:tabs>
      <w:spacing w:before="120" w:after="60"/>
    </w:pPr>
    <w:rPr>
      <w:i/>
      <w:color w:val="918585"/>
      <w:sz w:val="22"/>
    </w:rPr>
  </w:style>
  <w:style w:type="paragraph" w:customStyle="1" w:styleId="TableBodyText">
    <w:name w:val="Table Body Text"/>
    <w:basedOn w:val="BodyText"/>
    <w:rsid w:val="00444D69"/>
    <w:pPr>
      <w:spacing w:before="60" w:after="60"/>
    </w:pPr>
  </w:style>
  <w:style w:type="paragraph" w:styleId="ListContinue">
    <w:name w:val="List Continue"/>
    <w:basedOn w:val="List"/>
    <w:rsid w:val="00444D69"/>
    <w:pPr>
      <w:ind w:firstLine="0"/>
    </w:pPr>
  </w:style>
  <w:style w:type="paragraph" w:customStyle="1" w:styleId="ListNote">
    <w:name w:val="List Note"/>
    <w:basedOn w:val="List"/>
    <w:rsid w:val="00444D69"/>
    <w:pPr>
      <w:pBdr>
        <w:top w:val="single" w:sz="6" w:space="2" w:color="918585"/>
        <w:bottom w:val="single" w:sz="6" w:space="2" w:color="918585"/>
      </w:pBdr>
      <w:tabs>
        <w:tab w:val="left" w:pos="1021"/>
      </w:tabs>
      <w:ind w:firstLine="0"/>
    </w:pPr>
  </w:style>
  <w:style w:type="paragraph" w:customStyle="1" w:styleId="Warning">
    <w:name w:val="Warning"/>
    <w:basedOn w:val="BodyText"/>
    <w:rsid w:val="00444D69"/>
    <w:pPr>
      <w:shd w:val="clear" w:color="auto" w:fill="D9D9D9"/>
      <w:tabs>
        <w:tab w:val="left" w:pos="992"/>
      </w:tabs>
      <w:ind w:left="119" w:right="119"/>
    </w:pPr>
    <w:rPr>
      <w:sz w:val="20"/>
    </w:rPr>
  </w:style>
  <w:style w:type="paragraph" w:customStyle="1" w:styleId="MarginIcons">
    <w:name w:val="Margin Icons"/>
    <w:basedOn w:val="BodyText"/>
    <w:rsid w:val="00444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D69"/>
    <w:rPr>
      <w:rFonts w:ascii="Courier New" w:hAnsi="Courier New"/>
    </w:rPr>
  </w:style>
  <w:style w:type="paragraph" w:customStyle="1" w:styleId="NoteBullet">
    <w:name w:val="Note Bullet"/>
    <w:basedOn w:val="Note"/>
    <w:rsid w:val="00444D69"/>
    <w:pPr>
      <w:tabs>
        <w:tab w:val="clear" w:pos="680"/>
      </w:tabs>
      <w:spacing w:before="60" w:after="60"/>
    </w:pPr>
  </w:style>
  <w:style w:type="paragraph" w:customStyle="1" w:styleId="SubHeading2">
    <w:name w:val="SubHeading2"/>
    <w:basedOn w:val="HeadingBase"/>
    <w:rsid w:val="00444D69"/>
    <w:pPr>
      <w:spacing w:before="240" w:after="60"/>
    </w:pPr>
    <w:rPr>
      <w:sz w:val="20"/>
    </w:rPr>
  </w:style>
  <w:style w:type="paragraph" w:customStyle="1" w:styleId="SubHeading1">
    <w:name w:val="SubHeading1"/>
    <w:basedOn w:val="HeadingBase"/>
    <w:rsid w:val="00444D69"/>
    <w:pPr>
      <w:spacing w:before="240" w:after="60"/>
    </w:pPr>
    <w:rPr>
      <w:color w:val="918585"/>
      <w:sz w:val="22"/>
    </w:rPr>
  </w:style>
  <w:style w:type="paragraph" w:customStyle="1" w:styleId="SideHeading">
    <w:name w:val="Side Heading"/>
    <w:basedOn w:val="HeadingBase"/>
    <w:rsid w:val="00444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D69"/>
    <w:pPr>
      <w:numPr>
        <w:numId w:val="10"/>
      </w:numPr>
    </w:pPr>
  </w:style>
  <w:style w:type="paragraph" w:styleId="PlainText">
    <w:name w:val="Plain Text"/>
    <w:basedOn w:val="Normal"/>
    <w:link w:val="PlainTextChar"/>
    <w:rsid w:val="00444D69"/>
    <w:rPr>
      <w:sz w:val="20"/>
    </w:rPr>
  </w:style>
  <w:style w:type="character" w:customStyle="1" w:styleId="PlainTextChar">
    <w:name w:val="Plain Text Char"/>
    <w:basedOn w:val="DefaultParagraphFont"/>
    <w:link w:val="PlainText"/>
    <w:rsid w:val="00444D69"/>
    <w:rPr>
      <w:rFonts w:ascii="Courier New" w:eastAsia="Times New Roman" w:hAnsi="Courier New" w:cs="Times New Roman"/>
      <w:sz w:val="20"/>
      <w:szCs w:val="20"/>
      <w:lang w:eastAsia="en-US"/>
    </w:rPr>
  </w:style>
  <w:style w:type="character" w:customStyle="1" w:styleId="MenuOption">
    <w:name w:val="Menu Option"/>
    <w:basedOn w:val="DefaultParagraphFont"/>
    <w:rsid w:val="00444D69"/>
    <w:rPr>
      <w:b/>
      <w:smallCaps/>
    </w:rPr>
  </w:style>
  <w:style w:type="paragraph" w:customStyle="1" w:styleId="TableListNumber">
    <w:name w:val="Table List Number"/>
    <w:basedOn w:val="ListNumber"/>
    <w:rsid w:val="00444D69"/>
    <w:pPr>
      <w:numPr>
        <w:numId w:val="0"/>
      </w:numPr>
    </w:pPr>
  </w:style>
  <w:style w:type="paragraph" w:styleId="TOC4">
    <w:name w:val="toc 4"/>
    <w:basedOn w:val="TOCBase"/>
    <w:next w:val="Normal"/>
    <w:semiHidden/>
    <w:rsid w:val="00444D69"/>
    <w:pPr>
      <w:tabs>
        <w:tab w:val="right" w:leader="dot" w:pos="9071"/>
      </w:tabs>
      <w:ind w:left="1701"/>
    </w:pPr>
  </w:style>
  <w:style w:type="paragraph" w:customStyle="1" w:styleId="ListAlpha">
    <w:name w:val="List Alpha"/>
    <w:basedOn w:val="List"/>
    <w:rsid w:val="00444D69"/>
    <w:pPr>
      <w:numPr>
        <w:numId w:val="8"/>
      </w:numPr>
    </w:pPr>
  </w:style>
  <w:style w:type="paragraph" w:customStyle="1" w:styleId="ListAlpha2">
    <w:name w:val="List Alpha 2"/>
    <w:basedOn w:val="List2"/>
    <w:rsid w:val="00444D69"/>
    <w:pPr>
      <w:numPr>
        <w:numId w:val="7"/>
      </w:numPr>
    </w:pPr>
  </w:style>
  <w:style w:type="paragraph" w:styleId="List2">
    <w:name w:val="List 2"/>
    <w:basedOn w:val="BodyText"/>
    <w:rsid w:val="00444D69"/>
    <w:pPr>
      <w:tabs>
        <w:tab w:val="left" w:pos="680"/>
      </w:tabs>
      <w:spacing w:before="60" w:after="60"/>
      <w:ind w:left="680" w:hanging="340"/>
    </w:pPr>
  </w:style>
  <w:style w:type="paragraph" w:styleId="List3">
    <w:name w:val="List 3"/>
    <w:basedOn w:val="BodyText"/>
    <w:rsid w:val="00444D69"/>
    <w:pPr>
      <w:tabs>
        <w:tab w:val="left" w:pos="1021"/>
      </w:tabs>
      <w:spacing w:before="60" w:after="60"/>
      <w:ind w:left="1020" w:hanging="340"/>
    </w:pPr>
  </w:style>
  <w:style w:type="paragraph" w:styleId="List4">
    <w:name w:val="List 4"/>
    <w:basedOn w:val="BodyText"/>
    <w:rsid w:val="00444D69"/>
    <w:pPr>
      <w:tabs>
        <w:tab w:val="left" w:pos="1361"/>
      </w:tabs>
      <w:spacing w:before="60" w:after="60"/>
      <w:ind w:left="1361" w:hanging="340"/>
    </w:pPr>
  </w:style>
  <w:style w:type="paragraph" w:styleId="List5">
    <w:name w:val="List 5"/>
    <w:basedOn w:val="BodyText"/>
    <w:rsid w:val="00444D69"/>
    <w:pPr>
      <w:tabs>
        <w:tab w:val="left" w:pos="1701"/>
      </w:tabs>
      <w:spacing w:before="60" w:after="60"/>
      <w:ind w:left="1701" w:hanging="340"/>
    </w:pPr>
  </w:style>
  <w:style w:type="paragraph" w:styleId="ListBullet3">
    <w:name w:val="List Bullet 3"/>
    <w:basedOn w:val="List3"/>
    <w:rsid w:val="00444D69"/>
    <w:pPr>
      <w:numPr>
        <w:numId w:val="13"/>
      </w:numPr>
      <w:tabs>
        <w:tab w:val="clear" w:pos="1021"/>
      </w:tabs>
      <w:ind w:left="1037" w:hanging="357"/>
    </w:pPr>
  </w:style>
  <w:style w:type="paragraph" w:styleId="ListBullet4">
    <w:name w:val="List Bullet 4"/>
    <w:basedOn w:val="List4"/>
    <w:rsid w:val="00444D69"/>
    <w:pPr>
      <w:numPr>
        <w:numId w:val="2"/>
      </w:numPr>
      <w:tabs>
        <w:tab w:val="clear" w:pos="1361"/>
      </w:tabs>
    </w:pPr>
  </w:style>
  <w:style w:type="paragraph" w:styleId="ListBullet5">
    <w:name w:val="List Bullet 5"/>
    <w:basedOn w:val="List5"/>
    <w:rsid w:val="00444D69"/>
    <w:pPr>
      <w:numPr>
        <w:numId w:val="3"/>
      </w:numPr>
    </w:pPr>
  </w:style>
  <w:style w:type="paragraph" w:styleId="ListContinue2">
    <w:name w:val="List Continue 2"/>
    <w:basedOn w:val="List2"/>
    <w:rsid w:val="00444D69"/>
    <w:pPr>
      <w:ind w:firstLine="0"/>
    </w:pPr>
  </w:style>
  <w:style w:type="paragraph" w:styleId="ListContinue3">
    <w:name w:val="List Continue 3"/>
    <w:basedOn w:val="List3"/>
    <w:rsid w:val="00444D69"/>
    <w:pPr>
      <w:ind w:left="1021" w:firstLine="0"/>
    </w:pPr>
  </w:style>
  <w:style w:type="paragraph" w:styleId="ListContinue4">
    <w:name w:val="List Continue 4"/>
    <w:basedOn w:val="List4"/>
    <w:rsid w:val="00444D69"/>
    <w:pPr>
      <w:ind w:firstLine="0"/>
    </w:pPr>
  </w:style>
  <w:style w:type="paragraph" w:styleId="ListContinue5">
    <w:name w:val="List Continue 5"/>
    <w:basedOn w:val="List5"/>
    <w:rsid w:val="00444D69"/>
    <w:pPr>
      <w:ind w:firstLine="0"/>
    </w:pPr>
  </w:style>
  <w:style w:type="paragraph" w:styleId="ListNumber3">
    <w:name w:val="List Number 3"/>
    <w:basedOn w:val="List3"/>
    <w:rsid w:val="00444D69"/>
    <w:pPr>
      <w:numPr>
        <w:numId w:val="4"/>
      </w:numPr>
    </w:pPr>
  </w:style>
  <w:style w:type="paragraph" w:styleId="ListNumber4">
    <w:name w:val="List Number 4"/>
    <w:basedOn w:val="List4"/>
    <w:rsid w:val="00444D69"/>
    <w:pPr>
      <w:numPr>
        <w:numId w:val="5"/>
      </w:numPr>
    </w:pPr>
  </w:style>
  <w:style w:type="paragraph" w:styleId="ListNumber5">
    <w:name w:val="List Number 5"/>
    <w:basedOn w:val="List5"/>
    <w:rsid w:val="00444D69"/>
    <w:pPr>
      <w:numPr>
        <w:numId w:val="6"/>
      </w:numPr>
    </w:pPr>
  </w:style>
  <w:style w:type="paragraph" w:styleId="BlockText">
    <w:name w:val="Block Text"/>
    <w:basedOn w:val="Normal"/>
    <w:rsid w:val="00444D69"/>
    <w:pPr>
      <w:spacing w:after="120"/>
      <w:ind w:left="1440" w:right="1440"/>
    </w:pPr>
  </w:style>
  <w:style w:type="character" w:customStyle="1" w:styleId="Subscript">
    <w:name w:val="Subscript"/>
    <w:basedOn w:val="DefaultParagraphFont"/>
    <w:rsid w:val="00444D69"/>
    <w:rPr>
      <w:sz w:val="16"/>
      <w:vertAlign w:val="subscript"/>
    </w:rPr>
  </w:style>
  <w:style w:type="character" w:customStyle="1" w:styleId="Superscript">
    <w:name w:val="Superscript"/>
    <w:basedOn w:val="DefaultParagraphFont"/>
    <w:rsid w:val="00444D69"/>
    <w:rPr>
      <w:sz w:val="16"/>
      <w:vertAlign w:val="superscript"/>
    </w:rPr>
  </w:style>
  <w:style w:type="character" w:customStyle="1" w:styleId="Symbols">
    <w:name w:val="Symbols"/>
    <w:basedOn w:val="DefaultParagraphFont"/>
    <w:rsid w:val="00444D69"/>
    <w:rPr>
      <w:rFonts w:ascii="Symbol" w:hAnsi="Symbol"/>
    </w:rPr>
  </w:style>
  <w:style w:type="character" w:customStyle="1" w:styleId="MenuOptions">
    <w:name w:val="Menu Options"/>
    <w:basedOn w:val="DefaultParagraphFont"/>
    <w:rsid w:val="00444D69"/>
    <w:rPr>
      <w:rFonts w:ascii="Arial Narrow" w:hAnsi="Arial Narrow"/>
      <w:smallCaps/>
    </w:rPr>
  </w:style>
  <w:style w:type="character" w:customStyle="1" w:styleId="Buttons">
    <w:name w:val="Buttons"/>
    <w:basedOn w:val="DefaultParagraphFont"/>
    <w:rsid w:val="00444D69"/>
    <w:rPr>
      <w:b/>
    </w:rPr>
  </w:style>
  <w:style w:type="character" w:customStyle="1" w:styleId="Underlined">
    <w:name w:val="Underlined"/>
    <w:basedOn w:val="DefaultParagraphFont"/>
    <w:rsid w:val="00444D69"/>
    <w:rPr>
      <w:u w:val="single"/>
    </w:rPr>
  </w:style>
  <w:style w:type="paragraph" w:customStyle="1" w:styleId="TableBodyTextRight">
    <w:name w:val="Table Body Text Right"/>
    <w:basedOn w:val="TableBodyText"/>
    <w:rsid w:val="00444D69"/>
    <w:pPr>
      <w:widowControl w:val="0"/>
      <w:autoSpaceDE w:val="0"/>
      <w:autoSpaceDN w:val="0"/>
      <w:adjustRightInd w:val="0"/>
      <w:jc w:val="right"/>
    </w:pPr>
    <w:rPr>
      <w:rFonts w:cs="Arial"/>
      <w:szCs w:val="18"/>
    </w:rPr>
  </w:style>
  <w:style w:type="paragraph" w:customStyle="1" w:styleId="CopyrightText">
    <w:name w:val="Copyright Text"/>
    <w:basedOn w:val="BodyText"/>
    <w:rsid w:val="00444D69"/>
    <w:rPr>
      <w:sz w:val="18"/>
    </w:rPr>
  </w:style>
  <w:style w:type="paragraph" w:customStyle="1" w:styleId="BodySmallRight">
    <w:name w:val="Body Small Right"/>
    <w:basedOn w:val="BodyTextRight"/>
    <w:rsid w:val="00444D69"/>
    <w:rPr>
      <w:sz w:val="18"/>
      <w:szCs w:val="18"/>
    </w:rPr>
  </w:style>
  <w:style w:type="paragraph" w:customStyle="1" w:styleId="MarginEdition">
    <w:name w:val="Margin Edition"/>
    <w:basedOn w:val="MarginNote"/>
    <w:rsid w:val="00444D69"/>
    <w:pPr>
      <w:spacing w:before="0" w:after="0"/>
    </w:pPr>
    <w:rPr>
      <w:rFonts w:ascii="Times New Roman" w:hAnsi="Times New Roman"/>
      <w:color w:val="999999"/>
    </w:rPr>
  </w:style>
  <w:style w:type="paragraph" w:customStyle="1" w:styleId="Spacer">
    <w:name w:val="Spacer"/>
    <w:basedOn w:val="Normal"/>
    <w:rsid w:val="00444D69"/>
    <w:rPr>
      <w:sz w:val="2"/>
      <w:szCs w:val="2"/>
    </w:rPr>
  </w:style>
  <w:style w:type="character" w:customStyle="1" w:styleId="Small">
    <w:name w:val="Small"/>
    <w:basedOn w:val="DefaultParagraphFont"/>
    <w:rsid w:val="00444D69"/>
    <w:rPr>
      <w:sz w:val="16"/>
    </w:rPr>
  </w:style>
  <w:style w:type="paragraph" w:customStyle="1" w:styleId="WideTable">
    <w:name w:val="Wide Table"/>
    <w:basedOn w:val="Normal"/>
    <w:rsid w:val="00444D69"/>
    <w:pPr>
      <w:ind w:left="-1418"/>
    </w:pPr>
    <w:rPr>
      <w:sz w:val="2"/>
      <w:szCs w:val="2"/>
    </w:rPr>
  </w:style>
  <w:style w:type="character" w:styleId="PageNumber">
    <w:name w:val="page number"/>
    <w:basedOn w:val="DefaultParagraphFont"/>
    <w:rsid w:val="00444D69"/>
  </w:style>
  <w:style w:type="paragraph" w:styleId="Quote">
    <w:name w:val="Quote"/>
    <w:basedOn w:val="Heading1"/>
    <w:link w:val="QuoteChar"/>
    <w:qFormat/>
    <w:rsid w:val="00444D69"/>
    <w:rPr>
      <w:b w:val="0"/>
      <w:sz w:val="72"/>
      <w:szCs w:val="72"/>
      <w:lang w:val="en-NZ"/>
    </w:rPr>
  </w:style>
  <w:style w:type="character" w:customStyle="1" w:styleId="QuoteChar">
    <w:name w:val="Quote Char"/>
    <w:basedOn w:val="DefaultParagraphFont"/>
    <w:link w:val="Quote"/>
    <w:rsid w:val="00444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D69"/>
    <w:pPr>
      <w:pageBreakBefore/>
    </w:pPr>
  </w:style>
  <w:style w:type="paragraph" w:customStyle="1" w:styleId="Border">
    <w:name w:val="Border"/>
    <w:basedOn w:val="Normal"/>
    <w:qFormat/>
    <w:rsid w:val="00444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D69"/>
    <w:rPr>
      <w:b/>
      <w:bCs/>
      <w:i/>
      <w:iCs/>
      <w:color w:val="auto"/>
    </w:rPr>
  </w:style>
  <w:style w:type="paragraph" w:styleId="IntenseQuote">
    <w:name w:val="Intense Quote"/>
    <w:basedOn w:val="Normal"/>
    <w:next w:val="Normal"/>
    <w:link w:val="IntenseQuoteChar"/>
    <w:uiPriority w:val="30"/>
    <w:qFormat/>
    <w:rsid w:val="00444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D69"/>
    <w:rPr>
      <w:smallCaps/>
      <w:color w:val="auto"/>
      <w:u w:val="single"/>
    </w:rPr>
  </w:style>
  <w:style w:type="character" w:styleId="IntenseReference">
    <w:name w:val="Intense Reference"/>
    <w:basedOn w:val="DefaultParagraphFont"/>
    <w:uiPriority w:val="32"/>
    <w:qFormat/>
    <w:rsid w:val="00444D69"/>
    <w:rPr>
      <w:b/>
      <w:bCs/>
      <w:smallCaps/>
      <w:color w:val="auto"/>
      <w:spacing w:val="5"/>
      <w:u w:val="single"/>
    </w:rPr>
  </w:style>
  <w:style w:type="paragraph" w:customStyle="1" w:styleId="2ColumnHeading">
    <w:name w:val="2Column Heading"/>
    <w:basedOn w:val="BodyText"/>
    <w:qFormat/>
    <w:rsid w:val="00444D69"/>
    <w:pPr>
      <w:spacing w:after="60"/>
      <w:ind w:left="-2268"/>
    </w:pPr>
    <w:rPr>
      <w:b/>
    </w:rPr>
  </w:style>
  <w:style w:type="paragraph" w:customStyle="1" w:styleId="Heading1TOC">
    <w:name w:val="Heading1 TOC"/>
    <w:basedOn w:val="Normal"/>
    <w:qFormat/>
    <w:rsid w:val="00444D69"/>
    <w:pPr>
      <w:spacing w:before="240" w:after="120"/>
    </w:pPr>
    <w:rPr>
      <w:rFonts w:ascii="Times New Roman" w:hAnsi="Times New Roman"/>
      <w:b/>
      <w:sz w:val="32"/>
    </w:rPr>
  </w:style>
  <w:style w:type="paragraph" w:customStyle="1" w:styleId="Heading2TOC">
    <w:name w:val="Heading2 TOC"/>
    <w:basedOn w:val="Normal"/>
    <w:qFormat/>
    <w:rsid w:val="00444D69"/>
    <w:pPr>
      <w:spacing w:before="240" w:after="60"/>
    </w:pPr>
    <w:rPr>
      <w:rFonts w:ascii="Times New Roman" w:hAnsi="Times New Roman"/>
      <w:b/>
      <w:sz w:val="28"/>
    </w:rPr>
  </w:style>
  <w:style w:type="character" w:customStyle="1" w:styleId="Underline">
    <w:name w:val="Underline"/>
    <w:basedOn w:val="DefaultParagraphFont"/>
    <w:qFormat/>
    <w:rsid w:val="00444D69"/>
    <w:rPr>
      <w:u w:val="single"/>
    </w:rPr>
  </w:style>
  <w:style w:type="character" w:customStyle="1" w:styleId="BoldandItalics">
    <w:name w:val="Bold and Italics"/>
    <w:qFormat/>
    <w:rsid w:val="00444D69"/>
    <w:rPr>
      <w:b/>
      <w:i/>
      <w:u w:val="none"/>
    </w:rPr>
  </w:style>
  <w:style w:type="paragraph" w:styleId="BalloonText">
    <w:name w:val="Balloon Text"/>
    <w:basedOn w:val="Normal"/>
    <w:link w:val="BalloonTextChar"/>
    <w:rsid w:val="00444D69"/>
    <w:rPr>
      <w:rFonts w:ascii="Tahoma" w:hAnsi="Tahoma" w:cs="Tahoma"/>
      <w:sz w:val="16"/>
      <w:szCs w:val="16"/>
    </w:rPr>
  </w:style>
  <w:style w:type="character" w:customStyle="1" w:styleId="BalloonTextChar">
    <w:name w:val="Balloon Text Char"/>
    <w:basedOn w:val="DefaultParagraphFont"/>
    <w:link w:val="BalloonText"/>
    <w:rsid w:val="00444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D69"/>
    <w:rPr>
      <w:b/>
      <w:color w:val="660033"/>
      <w:spacing w:val="0"/>
    </w:rPr>
  </w:style>
  <w:style w:type="paragraph" w:customStyle="1" w:styleId="Nameditemlist">
    <w:name w:val="Named item list"/>
    <w:basedOn w:val="BodyText"/>
    <w:qFormat/>
    <w:rsid w:val="00444D69"/>
    <w:pPr>
      <w:tabs>
        <w:tab w:val="left" w:pos="2835"/>
      </w:tabs>
      <w:ind w:left="2835" w:hanging="2835"/>
    </w:pPr>
  </w:style>
  <w:style w:type="paragraph" w:customStyle="1" w:styleId="BodyTextnopadding">
    <w:name w:val="Body Text no padding"/>
    <w:basedOn w:val="BodyText"/>
    <w:qFormat/>
    <w:rsid w:val="00444D69"/>
    <w:pPr>
      <w:spacing w:before="0" w:after="0"/>
    </w:pPr>
  </w:style>
  <w:style w:type="paragraph" w:customStyle="1" w:styleId="BodyTextBold">
    <w:name w:val="Body Text Bold"/>
    <w:basedOn w:val="BodyText"/>
    <w:qFormat/>
    <w:rsid w:val="00444D69"/>
    <w:rPr>
      <w:b/>
    </w:rPr>
  </w:style>
  <w:style w:type="character" w:styleId="Hyperlink">
    <w:name w:val="Hyperlink"/>
    <w:basedOn w:val="DefaultParagraphFont"/>
    <w:uiPriority w:val="99"/>
    <w:unhideWhenUsed/>
    <w:rsid w:val="00E878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982</Words>
  <Characters>6231</Characters>
  <Application>Microsoft Office Word</Application>
  <DocSecurity>0</DocSecurity>
  <Lines>230</Lines>
  <Paragraphs>141</Paragraphs>
  <ScaleCrop>false</ScaleCrop>
  <Company>Author-it Software Corporation Ltd.</Company>
  <LinksUpToDate>false</LinksUpToDate>
  <CharactersWithSpaces>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MEA270 Lay out avionic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