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F8F" w:rsidP="00C35F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MEA270 Lay out avionic systems</w:t>
      </w:r>
      <w:r>
        <w:fldChar w:fldCharType="end"/>
      </w:r>
    </w:p>
    <w:p w:rsidR="00C35F8F" w:rsidP="00C35F8F">
      <w:pPr>
        <w:pStyle w:val="Version"/>
        <w:sectPr w:rsidSect="00857A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7A81" w:rsidP="00857A81">
      <w:pPr>
        <w:pStyle w:val="SuperHeading"/>
      </w:pPr>
      <w:r w:rsidRPr="00857A81">
        <w:t>Assessment Requirements for MEA270 Lay out avionic systems</w:t>
      </w:r>
    </w:p>
    <w:p w:rsidR="00000000" w:rsidRPr="00857A81" w:rsidP="00857A81">
      <w:pPr>
        <w:pStyle w:val="Heading1"/>
      </w:pPr>
      <w:bookmarkStart w:id="1" w:name="O_997633"/>
      <w:bookmarkEnd w:id="1"/>
      <w:r w:rsidRPr="00857A81">
        <w:t>Modification History</w:t>
      </w:r>
    </w:p>
    <w:p w:rsidR="00000000" w:rsidRPr="00857A81" w:rsidP="00C35F8F">
      <w:pPr>
        <w:pStyle w:val="BodyText"/>
      </w:pPr>
      <w:r w:rsidRPr="00857A81">
        <w:t>Release 2. Equivalent to MEA270 Lay out avionic systems with amended prerequisite codes.</w:t>
      </w:r>
    </w:p>
    <w:p w:rsidR="00000000" w:rsidRPr="00857A81" w:rsidP="00857A81">
      <w:pPr>
        <w:pStyle w:val="Heading1"/>
      </w:pPr>
      <w:bookmarkStart w:id="2" w:name="O_997632"/>
      <w:bookmarkEnd w:id="2"/>
      <w:r w:rsidRPr="00857A81">
        <w:t>Performance Evidence</w:t>
      </w:r>
    </w:p>
    <w:p w:rsidR="00000000" w:rsidRPr="00857A81" w:rsidP="00C35F8F">
      <w:pPr>
        <w:pStyle w:val="BodyText"/>
      </w:pPr>
      <w:r w:rsidRPr="00857A81">
        <w:t>Evidence required to demonstrate competency in this unit must be relevant to and satisfy all</w:t>
      </w:r>
      <w:r w:rsidRPr="00857A81">
        <w:t xml:space="preserve"> of the requirements of the elements and performance criteria under the specified conditions of assessment, and must include:</w:t>
      </w:r>
    </w:p>
    <w:p w:rsidR="00000000" w:rsidRPr="00857A81" w:rsidP="00857A81">
      <w:pPr>
        <w:pStyle w:val="ListBullet"/>
      </w:pPr>
      <w:r w:rsidRPr="00857A81">
        <w:t>sketching typical avionic systems at block diagram level.</w:t>
      </w:r>
    </w:p>
    <w:p w:rsidR="00C35F8F" w:rsidP="00C35F8F">
      <w:pPr>
        <w:pStyle w:val="BodyText"/>
      </w:pPr>
      <w:r w:rsidRPr="00857A81">
        <w:t>Assessors must be satisfied that the candidate can competently and cons</w:t>
      </w:r>
      <w:r w:rsidRPr="00857A81">
        <w:t>istently perform all elements of the unit as specified by the criteria, including required knowledge, and be capable of applying the competency in new and different situations and contexts.</w:t>
      </w:r>
    </w:p>
    <w:p w:rsidR="00000000" w:rsidRPr="00857A81" w:rsidP="00857A81">
      <w:pPr>
        <w:pStyle w:val="Heading1"/>
      </w:pPr>
      <w:bookmarkStart w:id="3" w:name="O_997631"/>
      <w:bookmarkEnd w:id="3"/>
      <w:r w:rsidRPr="00857A81">
        <w:t>Knowledge Evidence</w:t>
      </w:r>
    </w:p>
    <w:p w:rsidR="00000000" w:rsidRPr="00857A81" w:rsidP="00C35F8F">
      <w:pPr>
        <w:pStyle w:val="BodyText"/>
      </w:pPr>
      <w:r w:rsidRPr="00857A81">
        <w:t>Evidence required to demonstr</w:t>
      </w:r>
      <w:r w:rsidRPr="00857A81">
        <w:t>ate competency in this unit must be relevant to and satisfy all of the requirements of the elements and performance criteria and include knowledge of:</w:t>
      </w:r>
    </w:p>
    <w:p w:rsidR="00000000" w:rsidRPr="00857A81" w:rsidP="00857A81">
      <w:pPr>
        <w:pStyle w:val="ListBullet"/>
      </w:pPr>
      <w:r w:rsidRPr="00857A81">
        <w:t>DC and AC power generation, control and distribution</w:t>
      </w:r>
    </w:p>
    <w:p w:rsidR="00000000" w:rsidRPr="00857A81" w:rsidP="00857A81">
      <w:pPr>
        <w:pStyle w:val="ListBullet"/>
      </w:pPr>
      <w:r w:rsidRPr="00857A81">
        <w:t>aircraft electrical systems and their components</w:t>
      </w:r>
    </w:p>
    <w:p w:rsidR="00000000" w:rsidRPr="00857A81" w:rsidP="00857A81">
      <w:pPr>
        <w:pStyle w:val="ListBullet"/>
      </w:pPr>
      <w:r w:rsidRPr="00857A81">
        <w:t>ai</w:t>
      </w:r>
      <w:r w:rsidRPr="00857A81">
        <w:t>rcraft electrical system maintenance requirements</w:t>
      </w:r>
    </w:p>
    <w:p w:rsidR="00000000" w:rsidRPr="00857A81" w:rsidP="00857A81">
      <w:pPr>
        <w:pStyle w:val="ListBullet"/>
      </w:pPr>
      <w:r w:rsidRPr="00857A81">
        <w:t>the atmosphere</w:t>
      </w:r>
    </w:p>
    <w:p w:rsidR="00000000" w:rsidRPr="00857A81" w:rsidP="00857A81">
      <w:pPr>
        <w:pStyle w:val="ListBullet"/>
      </w:pPr>
      <w:r w:rsidRPr="00857A81">
        <w:t>use of synchros and servos</w:t>
      </w:r>
    </w:p>
    <w:p w:rsidR="00000000" w:rsidRPr="00857A81" w:rsidP="00857A81">
      <w:pPr>
        <w:pStyle w:val="ListBullet"/>
      </w:pPr>
      <w:r w:rsidRPr="00857A81">
        <w:t>basics of analogue electronics</w:t>
      </w:r>
    </w:p>
    <w:p w:rsidR="00000000" w:rsidRPr="00857A81" w:rsidP="00857A81">
      <w:pPr>
        <w:pStyle w:val="ListBullet"/>
      </w:pPr>
      <w:r w:rsidRPr="00857A81">
        <w:t>aircraft instrument measuring systems and their components</w:t>
      </w:r>
    </w:p>
    <w:p w:rsidR="00000000" w:rsidRPr="00857A81" w:rsidP="00857A81">
      <w:pPr>
        <w:pStyle w:val="ListBullet"/>
      </w:pPr>
      <w:r w:rsidRPr="00857A81">
        <w:t>aircraft instrument measuring system maintenance requirements</w:t>
      </w:r>
    </w:p>
    <w:p w:rsidR="00000000" w:rsidRPr="00857A81" w:rsidP="00857A81">
      <w:pPr>
        <w:pStyle w:val="ListBullet"/>
      </w:pPr>
      <w:r w:rsidRPr="00857A81">
        <w:t>air conditio</w:t>
      </w:r>
      <w:r w:rsidRPr="00857A81">
        <w:t>ning and pressurisation systems</w:t>
      </w:r>
    </w:p>
    <w:p w:rsidR="00000000" w:rsidRPr="00857A81" w:rsidP="00857A81">
      <w:pPr>
        <w:pStyle w:val="ListBullet"/>
      </w:pPr>
      <w:r w:rsidRPr="00857A81">
        <w:t>air conditioning and pressurisation system maintenance requirements</w:t>
      </w:r>
    </w:p>
    <w:p w:rsidR="00000000" w:rsidRPr="00857A81" w:rsidP="00857A81">
      <w:pPr>
        <w:pStyle w:val="ListBullet"/>
      </w:pPr>
      <w:r w:rsidRPr="00857A81">
        <w:t>types of aircraft oxygen systems and their applications</w:t>
      </w:r>
    </w:p>
    <w:p w:rsidR="00000000" w:rsidRPr="00857A81" w:rsidP="00857A81">
      <w:pPr>
        <w:pStyle w:val="ListBullet"/>
      </w:pPr>
      <w:r w:rsidRPr="00857A81">
        <w:t>oxygen system maintenance requirements and related cleanliness and safety precautions.</w:t>
      </w:r>
    </w:p>
    <w:p w:rsidR="00000000" w:rsidRPr="00857A81" w:rsidP="00857A81">
      <w:pPr>
        <w:pStyle w:val="AllowPageBreak"/>
      </w:pPr>
    </w:p>
    <w:p w:rsidR="00000000" w:rsidRPr="00857A81" w:rsidP="00857A81">
      <w:pPr>
        <w:pStyle w:val="Heading1"/>
      </w:pPr>
      <w:bookmarkStart w:id="4" w:name="O_997630"/>
      <w:bookmarkEnd w:id="4"/>
      <w:r w:rsidRPr="00857A81">
        <w:t>Assessment Conditions</w:t>
      </w:r>
    </w:p>
    <w:p w:rsidR="00000000" w:rsidRPr="00857A81" w:rsidP="00857A81">
      <w:pPr>
        <w:pStyle w:val="ListBullet"/>
      </w:pPr>
      <w:r w:rsidRPr="00857A81">
        <w:t>This unit shall be assessed off the job in a training environment equipped to provide exposure to the range of system types and components. The candidate must have access to all tools, equipment, materials and documentation r</w:t>
      </w:r>
      <w:r w:rsidRPr="00857A81">
        <w:t>equired and must be permitted to refer to any relevant workplace procedures, product and manufacturing specifications, codes, standards, manuals and reference materials. The assessment environment should not disadvantage the candidate.</w:t>
      </w:r>
    </w:p>
    <w:p w:rsidR="00000000" w:rsidRPr="00857A81" w:rsidP="00857A81">
      <w:pPr>
        <w:pStyle w:val="ListBullet"/>
      </w:pPr>
      <w:r w:rsidRPr="00857A81">
        <w:t>Assessors should gat</w:t>
      </w:r>
      <w:r w:rsidRPr="00857A81">
        <w:t>her a range of evidence that is valid, sufficient, current and authentic. Evidence can be gathered through a variety of ways including direct observation, supervisor’s reports, project work, samples and questioning. Questioning techniques should not requir</w:t>
      </w:r>
      <w:r w:rsidRPr="00857A81">
        <w:t>e language, literacy and numeracy skills beyond those required in this unit of competency.</w:t>
      </w:r>
    </w:p>
    <w:p w:rsidR="00000000" w:rsidRPr="00857A81" w:rsidP="00857A81">
      <w:pPr>
        <w:pStyle w:val="ListBullet"/>
      </w:pPr>
      <w:r w:rsidRPr="00857A81">
        <w:t>Assessors must satisfy the requirements of the National Vocational Education and Training Regulator (Australian Skills Quality Authority, or its successors).</w:t>
      </w:r>
    </w:p>
    <w:p w:rsidR="00000000" w:rsidRPr="00857A81" w:rsidP="00857A81">
      <w:pPr>
        <w:pStyle w:val="AllowPageBreak"/>
      </w:pPr>
    </w:p>
    <w:p w:rsidR="00000000" w:rsidRPr="00857A81" w:rsidP="00857A81">
      <w:pPr>
        <w:pStyle w:val="Heading1"/>
      </w:pPr>
      <w:bookmarkStart w:id="5" w:name="O_997645"/>
      <w:bookmarkEnd w:id="5"/>
      <w:r w:rsidRPr="00857A81">
        <w:t>Links</w:t>
      </w:r>
    </w:p>
    <w:p w:rsidR="00000000" w:rsidRPr="00857A81" w:rsidP="00C35F8F">
      <w:pPr>
        <w:pStyle w:val="BodyText"/>
      </w:pPr>
      <w:r w:rsidRPr="00857A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2E733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857A81" w:rsidP="00857A81"/>
    <w:sectPr w:rsidSect="00857A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81" w:rsidRPr="00C35F8F" w:rsidP="00C35F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F8F" w:rsidP="00857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5F8F" w:rsidP="00857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5F8F" w:rsidP="00857A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F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A81" w:rsidRPr="00C35F8F" w:rsidP="00C35F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F8F" w:rsidRPr="002D2AF8" w:rsidP="00857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MEA270 Lay out avionic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35F8F" w:rsidP="00857A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F49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F81F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A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A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A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A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A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A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A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A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A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A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A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A81"/>
  </w:style>
  <w:style w:type="character" w:customStyle="1" w:styleId="Heading1Char">
    <w:name w:val="Heading 1 Char"/>
    <w:basedOn w:val="DefaultParagraphFont"/>
    <w:link w:val="Heading1"/>
    <w:rsid w:val="00857A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A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A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A8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57A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A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A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A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A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A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A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A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A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A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A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A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A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A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A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A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A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A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7A81"/>
    <w:rPr>
      <w:b/>
      <w:spacing w:val="0"/>
    </w:rPr>
  </w:style>
  <w:style w:type="paragraph" w:customStyle="1" w:styleId="SuperTitle">
    <w:name w:val="SuperTitle"/>
    <w:basedOn w:val="Title"/>
    <w:rsid w:val="00857A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A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A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7A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7A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A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A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A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A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A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A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A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A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A81"/>
    <w:rPr>
      <w:i/>
    </w:rPr>
  </w:style>
  <w:style w:type="paragraph" w:styleId="Caption">
    <w:name w:val="caption"/>
    <w:basedOn w:val="BodyText"/>
    <w:next w:val="Normal"/>
    <w:qFormat/>
    <w:rsid w:val="00857A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A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A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A81"/>
  </w:style>
  <w:style w:type="paragraph" w:styleId="TableofFigures">
    <w:name w:val="table of figures"/>
    <w:basedOn w:val="Normal"/>
    <w:next w:val="Normal"/>
    <w:semiHidden/>
    <w:rsid w:val="00857A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A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7A81"/>
    <w:rPr>
      <w:rFonts w:ascii="Wingdings" w:hAnsi="Wingdings"/>
    </w:rPr>
  </w:style>
  <w:style w:type="paragraph" w:customStyle="1" w:styleId="TableHeading">
    <w:name w:val="Table Heading"/>
    <w:basedOn w:val="HeadingBase"/>
    <w:rsid w:val="00857A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A81"/>
    <w:rPr>
      <w:color w:val="0033CC"/>
      <w:u w:val="none"/>
    </w:rPr>
  </w:style>
  <w:style w:type="paragraph" w:customStyle="1" w:styleId="BodyTextRight">
    <w:name w:val="Body Text Right"/>
    <w:basedOn w:val="BodyText"/>
    <w:rsid w:val="00857A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A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A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A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A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A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A81"/>
    <w:rPr>
      <w:sz w:val="32"/>
    </w:rPr>
  </w:style>
  <w:style w:type="paragraph" w:customStyle="1" w:styleId="HeadingProcedure">
    <w:name w:val="Heading Procedure"/>
    <w:basedOn w:val="HeadingBase"/>
    <w:next w:val="Normal"/>
    <w:rsid w:val="00857A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A81"/>
    <w:pPr>
      <w:spacing w:before="60" w:after="60"/>
    </w:pPr>
  </w:style>
  <w:style w:type="paragraph" w:styleId="ListContinue">
    <w:name w:val="List Continue"/>
    <w:basedOn w:val="List"/>
    <w:rsid w:val="00857A81"/>
    <w:pPr>
      <w:ind w:firstLine="0"/>
    </w:pPr>
  </w:style>
  <w:style w:type="paragraph" w:customStyle="1" w:styleId="ListNote">
    <w:name w:val="List Note"/>
    <w:basedOn w:val="List"/>
    <w:rsid w:val="00857A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A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A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A81"/>
    <w:rPr>
      <w:rFonts w:ascii="Courier New" w:hAnsi="Courier New"/>
    </w:rPr>
  </w:style>
  <w:style w:type="paragraph" w:customStyle="1" w:styleId="NoteBullet">
    <w:name w:val="Note Bullet"/>
    <w:basedOn w:val="Note"/>
    <w:rsid w:val="00857A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A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A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A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A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7A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A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A81"/>
    <w:rPr>
      <w:b/>
      <w:smallCaps/>
    </w:rPr>
  </w:style>
  <w:style w:type="paragraph" w:customStyle="1" w:styleId="TableListNumber">
    <w:name w:val="Table List Number"/>
    <w:basedOn w:val="ListNumber"/>
    <w:rsid w:val="00857A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A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A81"/>
    <w:pPr>
      <w:numPr>
        <w:numId w:val="8"/>
      </w:numPr>
    </w:pPr>
  </w:style>
  <w:style w:type="paragraph" w:customStyle="1" w:styleId="ListAlpha2">
    <w:name w:val="List Alpha 2"/>
    <w:basedOn w:val="List2"/>
    <w:rsid w:val="00857A81"/>
    <w:pPr>
      <w:numPr>
        <w:numId w:val="7"/>
      </w:numPr>
    </w:pPr>
  </w:style>
  <w:style w:type="paragraph" w:styleId="List2">
    <w:name w:val="List 2"/>
    <w:basedOn w:val="BodyText"/>
    <w:rsid w:val="00857A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A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A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A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A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A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7A81"/>
    <w:pPr>
      <w:numPr>
        <w:numId w:val="3"/>
      </w:numPr>
    </w:pPr>
  </w:style>
  <w:style w:type="paragraph" w:styleId="ListContinue2">
    <w:name w:val="List Continue 2"/>
    <w:basedOn w:val="List2"/>
    <w:rsid w:val="00857A81"/>
    <w:pPr>
      <w:ind w:firstLine="0"/>
    </w:pPr>
  </w:style>
  <w:style w:type="paragraph" w:styleId="ListContinue3">
    <w:name w:val="List Continue 3"/>
    <w:basedOn w:val="List3"/>
    <w:rsid w:val="00857A81"/>
    <w:pPr>
      <w:ind w:left="1021" w:firstLine="0"/>
    </w:pPr>
  </w:style>
  <w:style w:type="paragraph" w:styleId="ListContinue4">
    <w:name w:val="List Continue 4"/>
    <w:basedOn w:val="List4"/>
    <w:rsid w:val="00857A81"/>
    <w:pPr>
      <w:ind w:firstLine="0"/>
    </w:pPr>
  </w:style>
  <w:style w:type="paragraph" w:styleId="ListContinue5">
    <w:name w:val="List Continue 5"/>
    <w:basedOn w:val="List5"/>
    <w:rsid w:val="00857A81"/>
    <w:pPr>
      <w:ind w:firstLine="0"/>
    </w:pPr>
  </w:style>
  <w:style w:type="paragraph" w:styleId="ListNumber3">
    <w:name w:val="List Number 3"/>
    <w:basedOn w:val="List3"/>
    <w:rsid w:val="00857A81"/>
    <w:pPr>
      <w:numPr>
        <w:numId w:val="4"/>
      </w:numPr>
    </w:pPr>
  </w:style>
  <w:style w:type="paragraph" w:styleId="ListNumber4">
    <w:name w:val="List Number 4"/>
    <w:basedOn w:val="List4"/>
    <w:rsid w:val="00857A81"/>
    <w:pPr>
      <w:numPr>
        <w:numId w:val="5"/>
      </w:numPr>
    </w:pPr>
  </w:style>
  <w:style w:type="paragraph" w:styleId="ListNumber5">
    <w:name w:val="List Number 5"/>
    <w:basedOn w:val="List5"/>
    <w:rsid w:val="00857A81"/>
    <w:pPr>
      <w:numPr>
        <w:numId w:val="6"/>
      </w:numPr>
    </w:pPr>
  </w:style>
  <w:style w:type="paragraph" w:styleId="BlockText">
    <w:name w:val="Block Text"/>
    <w:basedOn w:val="Normal"/>
    <w:rsid w:val="00857A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A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A81"/>
    <w:rPr>
      <w:sz w:val="16"/>
      <w:vertAlign w:val="superscript"/>
    </w:rPr>
  </w:style>
  <w:style w:type="character" w:customStyle="1" w:styleId="Symbols">
    <w:name w:val="Symbols"/>
    <w:basedOn w:val="DefaultParagraphFont"/>
    <w:rsid w:val="00857A81"/>
    <w:rPr>
      <w:rFonts w:ascii="Symbol" w:hAnsi="Symbol"/>
    </w:rPr>
  </w:style>
  <w:style w:type="character" w:customStyle="1" w:styleId="MenuOptions">
    <w:name w:val="Menu Options"/>
    <w:basedOn w:val="DefaultParagraphFont"/>
    <w:rsid w:val="00857A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A81"/>
    <w:rPr>
      <w:b/>
    </w:rPr>
  </w:style>
  <w:style w:type="character" w:customStyle="1" w:styleId="Underlined">
    <w:name w:val="Underlined"/>
    <w:basedOn w:val="DefaultParagraphFont"/>
    <w:rsid w:val="00857A81"/>
    <w:rPr>
      <w:u w:val="single"/>
    </w:rPr>
  </w:style>
  <w:style w:type="paragraph" w:customStyle="1" w:styleId="TableBodyTextRight">
    <w:name w:val="Table Body Text Right"/>
    <w:basedOn w:val="TableBodyText"/>
    <w:rsid w:val="00857A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A81"/>
    <w:rPr>
      <w:sz w:val="18"/>
    </w:rPr>
  </w:style>
  <w:style w:type="paragraph" w:customStyle="1" w:styleId="BodySmallRight">
    <w:name w:val="Body Small Right"/>
    <w:basedOn w:val="BodyTextRight"/>
    <w:rsid w:val="00857A81"/>
    <w:rPr>
      <w:sz w:val="18"/>
      <w:szCs w:val="18"/>
    </w:rPr>
  </w:style>
  <w:style w:type="paragraph" w:customStyle="1" w:styleId="MarginEdition">
    <w:name w:val="Margin Edition"/>
    <w:basedOn w:val="MarginNote"/>
    <w:rsid w:val="00857A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A81"/>
    <w:rPr>
      <w:sz w:val="2"/>
      <w:szCs w:val="2"/>
    </w:rPr>
  </w:style>
  <w:style w:type="character" w:customStyle="1" w:styleId="Small">
    <w:name w:val="Small"/>
    <w:basedOn w:val="DefaultParagraphFont"/>
    <w:rsid w:val="00857A81"/>
    <w:rPr>
      <w:sz w:val="16"/>
    </w:rPr>
  </w:style>
  <w:style w:type="paragraph" w:customStyle="1" w:styleId="WideTable">
    <w:name w:val="Wide Table"/>
    <w:basedOn w:val="Normal"/>
    <w:rsid w:val="00857A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A81"/>
  </w:style>
  <w:style w:type="paragraph" w:styleId="Quote">
    <w:name w:val="Quote"/>
    <w:basedOn w:val="Heading1"/>
    <w:link w:val="QuoteChar"/>
    <w:qFormat/>
    <w:rsid w:val="00857A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A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A81"/>
    <w:pPr>
      <w:pageBreakBefore/>
    </w:pPr>
  </w:style>
  <w:style w:type="paragraph" w:customStyle="1" w:styleId="Border">
    <w:name w:val="Border"/>
    <w:basedOn w:val="Normal"/>
    <w:qFormat/>
    <w:rsid w:val="00857A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A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A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A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A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A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A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A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A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A81"/>
    <w:rPr>
      <w:u w:val="single"/>
    </w:rPr>
  </w:style>
  <w:style w:type="character" w:customStyle="1" w:styleId="BoldandItalics">
    <w:name w:val="Bold and Italics"/>
    <w:qFormat/>
    <w:rsid w:val="00857A81"/>
    <w:rPr>
      <w:b/>
      <w:i/>
      <w:u w:val="none"/>
    </w:rPr>
  </w:style>
  <w:style w:type="paragraph" w:styleId="BalloonText">
    <w:name w:val="Balloon Text"/>
    <w:basedOn w:val="Normal"/>
    <w:link w:val="BalloonTextChar"/>
    <w:rsid w:val="00857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A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A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A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A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A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A81"/>
    <w:pPr>
      <w:spacing w:before="0" w:after="0"/>
    </w:pPr>
  </w:style>
  <w:style w:type="paragraph" w:customStyle="1" w:styleId="BodyTextBold">
    <w:name w:val="Body Text Bold"/>
    <w:basedOn w:val="BodyText"/>
    <w:qFormat/>
    <w:rsid w:val="00857A81"/>
    <w:rPr>
      <w:b/>
    </w:rPr>
  </w:style>
  <w:style w:type="character" w:styleId="Hyperlink">
    <w:name w:val="Hyperlink"/>
    <w:basedOn w:val="DefaultParagraphFont"/>
    <w:uiPriority w:val="99"/>
    <w:unhideWhenUsed/>
    <w:rsid w:val="00C35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2544</Characters>
  <Application>Microsoft Office Word</Application>
  <DocSecurity>0</DocSecurity>
  <Lines>54</Lines>
  <Paragraphs>34</Paragraphs>
  <ScaleCrop>false</ScaleCrop>
  <Company>Author-it Software Corporation Ltd.</Company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MEA270 Lay out avionic systems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2023-02-03T06:34:00Z</dcterms:created>
  <dcterms:modified xsi:type="dcterms:W3CDTF">2023-02-03T06:34:00Z</dcterms:modified>
</cp:coreProperties>
</file>