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9B0" w:rsidP="008179B0">
      <w:pPr>
        <w:pStyle w:val="Title"/>
      </w:pPr>
      <w:bookmarkStart w:id="0" w:name="_GoBack"/>
      <w:bookmarkEnd w:id="0"/>
      <w:r>
        <w:fldChar w:fldCharType="begin"/>
      </w:r>
      <w:r>
        <w:instrText xml:space="preserve"> TITLE   \* MERGEFORMAT </w:instrText>
      </w:r>
      <w:r>
        <w:fldChar w:fldCharType="separate"/>
      </w:r>
      <w:r>
        <w:t>MEA265 Remove and install general aircraft electrical hardware</w:t>
      </w:r>
      <w:r>
        <w:fldChar w:fldCharType="end"/>
      </w:r>
    </w:p>
    <w:p w:rsidR="008179B0" w:rsidP="008179B0">
      <w:pPr>
        <w:pStyle w:val="Version"/>
        <w:sectPr w:rsidSect="005A02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0271" w:rsidP="005A0271">
      <w:pPr>
        <w:pStyle w:val="SuperHeading"/>
      </w:pPr>
      <w:r w:rsidRPr="005A0271">
        <w:t>MEA265 Remove</w:t>
      </w:r>
      <w:r w:rsidRPr="005A0271">
        <w:t xml:space="preserve"> and install general aircraft electrical hardware</w:t>
      </w:r>
    </w:p>
    <w:p w:rsidR="00000000" w:rsidRPr="005A0271" w:rsidP="005A0271">
      <w:pPr>
        <w:pStyle w:val="Heading1"/>
      </w:pPr>
      <w:bookmarkStart w:id="1" w:name="O_997625"/>
      <w:bookmarkEnd w:id="1"/>
      <w:r w:rsidRPr="005A0271">
        <w:t>Modification History</w:t>
      </w:r>
    </w:p>
    <w:p w:rsidR="00000000" w:rsidRPr="005A0271" w:rsidP="008179B0">
      <w:pPr>
        <w:pStyle w:val="BodyText"/>
      </w:pPr>
      <w:r w:rsidRPr="005A0271">
        <w:t>Release 2. Equivalent to MEA265 Remove and install general aircraft electrical hardware with amended prerequisite codes.</w:t>
      </w:r>
    </w:p>
    <w:p w:rsidR="00000000" w:rsidRPr="005A0271" w:rsidP="005A0271">
      <w:pPr>
        <w:pStyle w:val="Heading1"/>
      </w:pPr>
      <w:bookmarkStart w:id="2" w:name="O_997624"/>
      <w:bookmarkEnd w:id="2"/>
      <w:r w:rsidRPr="005A0271">
        <w:t>Application</w:t>
      </w:r>
    </w:p>
    <w:p w:rsidR="00000000" w:rsidRPr="005A0271" w:rsidP="008179B0">
      <w:pPr>
        <w:pStyle w:val="BodyText"/>
      </w:pPr>
      <w:r w:rsidRPr="005A0271">
        <w:t>This unit of competency requires application of hand skills in the removal and installation from fixed or rotary wing aircraft of electrical hardware, including items of general electrical hardware, that are within the privileges of the Aircraft Maintenanc</w:t>
      </w:r>
      <w:r w:rsidRPr="005A0271">
        <w:t>e Engineer A Licence during scheduled or unscheduled maintenance. Work may be performed individually or as part of a team.</w:t>
      </w:r>
    </w:p>
    <w:p w:rsidR="00000000" w:rsidRPr="005A0271" w:rsidP="008179B0">
      <w:pPr>
        <w:pStyle w:val="BodyText"/>
      </w:pPr>
      <w:r w:rsidRPr="005A0271">
        <w:t>The unit forms part of the Civil Aviation Safety Authority (CASA) requirement for the granting of the chosen Aircraft Maintenance En</w:t>
      </w:r>
      <w:r w:rsidRPr="005A0271">
        <w:t>gineer A Licence under Civil Aviation Safety Regulation (CASR) Part 66, in accordance with the licensing provisions in the Companion Volume Implementation Guide.</w:t>
      </w:r>
    </w:p>
    <w:p w:rsidR="00000000" w:rsidRPr="005A0271" w:rsidP="005A0271">
      <w:pPr>
        <w:pStyle w:val="Heading1"/>
      </w:pPr>
      <w:bookmarkStart w:id="3" w:name="O_997623"/>
      <w:bookmarkEnd w:id="3"/>
      <w:r w:rsidRPr="005A0271">
        <w:t>Pre-requisite Unit</w:t>
      </w:r>
    </w:p>
    <w:tbl>
      <w:tblPr>
        <w:tblW w:w="0" w:type="auto"/>
        <w:tblLayout w:type="fixed"/>
        <w:tblCellMar>
          <w:left w:w="62" w:type="dxa"/>
          <w:right w:w="62" w:type="dxa"/>
        </w:tblCellMar>
        <w:tblLook w:val="0000"/>
      </w:tblPr>
      <w:tblGrid>
        <w:gridCol w:w="1493"/>
        <w:gridCol w:w="7625"/>
      </w:tblGrid>
      <w:tr w:rsidTr="005A0271">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MEA107</w:t>
            </w:r>
          </w:p>
        </w:tc>
        <w:tc>
          <w:tcPr>
            <w:tcW w:w="7625"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Interpret and use aviation maintenance industry man</w:t>
            </w:r>
            <w:r w:rsidRPr="005A0271">
              <w:t>uals and specifications</w:t>
            </w:r>
          </w:p>
        </w:tc>
      </w:tr>
      <w:tr w:rsidTr="005A0271">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MEA154</w:t>
            </w:r>
          </w:p>
        </w:tc>
        <w:tc>
          <w:tcPr>
            <w:tcW w:w="7625"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Apply work health and safety practices in aviation maintenance</w:t>
            </w:r>
          </w:p>
        </w:tc>
      </w:tr>
      <w:tr w:rsidTr="005A0271">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MEA155</w:t>
            </w:r>
          </w:p>
        </w:tc>
        <w:tc>
          <w:tcPr>
            <w:tcW w:w="7625"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Plan and organise aviation maintenance work activities</w:t>
            </w:r>
          </w:p>
        </w:tc>
      </w:tr>
      <w:tr w:rsidTr="005A0271">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MEA156</w:t>
            </w:r>
          </w:p>
        </w:tc>
        <w:tc>
          <w:tcPr>
            <w:tcW w:w="7625"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Apply quality standards during aviation maintenance activities</w:t>
            </w:r>
          </w:p>
        </w:tc>
      </w:tr>
      <w:tr w:rsidTr="005A0271">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MEA157</w:t>
            </w:r>
          </w:p>
        </w:tc>
        <w:tc>
          <w:tcPr>
            <w:tcW w:w="7625"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Complete aviation maintenance industry documentation</w:t>
            </w:r>
          </w:p>
        </w:tc>
      </w:tr>
      <w:tr w:rsidTr="005A0271">
        <w:tblPrEx>
          <w:tblW w:w="0" w:type="auto"/>
          <w:tblLayout w:type="fixed"/>
          <w:tblCellMar>
            <w:left w:w="62" w:type="dxa"/>
            <w:right w:w="62" w:type="dxa"/>
          </w:tblCellMar>
          <w:tblLook w:val="0000"/>
        </w:tblPrEx>
        <w:tc>
          <w:tcPr>
            <w:tcW w:w="149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MEA158</w:t>
            </w:r>
          </w:p>
        </w:tc>
        <w:tc>
          <w:tcPr>
            <w:tcW w:w="7625" w:type="dxa"/>
            <w:tcBorders>
              <w:top w:val="nil"/>
              <w:left w:val="nil"/>
              <w:bottom w:val="nil"/>
              <w:right w:val="nil"/>
            </w:tcBorders>
            <w:tcMar>
              <w:top w:w="0" w:type="dxa"/>
              <w:left w:w="62" w:type="dxa"/>
              <w:bottom w:w="0" w:type="dxa"/>
              <w:right w:w="62" w:type="dxa"/>
            </w:tcMar>
          </w:tcPr>
          <w:p w:rsidR="00000000" w:rsidRPr="005A0271" w:rsidP="005A0271">
            <w:pPr>
              <w:pStyle w:val="BodyText"/>
            </w:pPr>
            <w:r w:rsidRPr="005A0271">
              <w:t>Perform basic hand skills, standard trade practices and fundamentals in aviation maintenance</w:t>
            </w:r>
          </w:p>
        </w:tc>
      </w:tr>
    </w:tbl>
    <w:p w:rsidR="00000000" w:rsidRPr="005A0271" w:rsidP="005A0271">
      <w:pPr>
        <w:pStyle w:val="BodyText"/>
      </w:pPr>
    </w:p>
    <w:p w:rsidR="00000000" w:rsidRPr="005A0271" w:rsidP="005A0271">
      <w:pPr>
        <w:pStyle w:val="AllowPageBreak"/>
      </w:pPr>
    </w:p>
    <w:p w:rsidR="00000000" w:rsidRPr="005A0271" w:rsidP="005A0271">
      <w:pPr>
        <w:pStyle w:val="Heading1"/>
      </w:pPr>
      <w:bookmarkStart w:id="4" w:name="O_997622"/>
      <w:bookmarkEnd w:id="4"/>
      <w:r w:rsidRPr="005A0271">
        <w:t>Competency Field</w:t>
      </w:r>
    </w:p>
    <w:p w:rsidR="00000000" w:rsidRPr="005A0271" w:rsidP="008179B0">
      <w:pPr>
        <w:pStyle w:val="BodyText"/>
      </w:pPr>
      <w:r w:rsidRPr="005A0271">
        <w:t>Aviation maintenance</w:t>
      </w:r>
    </w:p>
    <w:p w:rsidR="00000000" w:rsidRPr="005A0271" w:rsidP="005A0271">
      <w:pPr>
        <w:pStyle w:val="Heading1"/>
      </w:pPr>
      <w:bookmarkStart w:id="5" w:name="O_997621"/>
      <w:bookmarkEnd w:id="5"/>
      <w:r w:rsidRPr="005A0271">
        <w:t>Unit Sector</w:t>
      </w:r>
    </w:p>
    <w:p w:rsidR="00000000" w:rsidRPr="005A0271" w:rsidP="005A0271">
      <w:pPr>
        <w:pStyle w:val="Heading1"/>
      </w:pPr>
      <w:bookmarkStart w:id="6" w:name="O_997620"/>
      <w:bookmarkEnd w:id="6"/>
      <w:r w:rsidRPr="005A0271">
        <w:t>Elements and Performance Criteria</w:t>
      </w:r>
    </w:p>
    <w:tbl>
      <w:tblPr>
        <w:tblW w:w="9402" w:type="dxa"/>
        <w:tblLayout w:type="fixed"/>
        <w:tblCellMar>
          <w:left w:w="62" w:type="dxa"/>
          <w:right w:w="62" w:type="dxa"/>
        </w:tblCellMar>
        <w:tblLook w:val="0000"/>
      </w:tblPr>
      <w:tblGrid>
        <w:gridCol w:w="588"/>
        <w:gridCol w:w="2454"/>
        <w:gridCol w:w="737"/>
        <w:gridCol w:w="5623"/>
      </w:tblGrid>
      <w:tr w:rsidTr="005A0271">
        <w:tblPrEx>
          <w:tblW w:w="9402" w:type="dxa"/>
          <w:tblLayout w:type="fixed"/>
          <w:tblCellMar>
            <w:left w:w="62" w:type="dxa"/>
            <w:right w:w="62" w:type="dxa"/>
          </w:tblCellMar>
          <w:tblLook w:val="0000"/>
        </w:tblPrEx>
        <w:tc>
          <w:tcPr>
            <w:tcW w:w="3042" w:type="dxa"/>
            <w:gridSpan w:val="2"/>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Elements describe the essential outcomes.</w:t>
            </w:r>
          </w:p>
        </w:tc>
        <w:tc>
          <w:tcPr>
            <w:tcW w:w="6360" w:type="dxa"/>
            <w:gridSpan w:val="2"/>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 xml:space="preserve">Performance criteria describe the performance needed to demonstrate achievement of the element. </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1.</w:t>
            </w:r>
          </w:p>
        </w:tc>
        <w:tc>
          <w:tcPr>
            <w:tcW w:w="2454"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Remove general aircraft electrical hardware</w:t>
            </w: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1.1</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System is rendere</w:t>
            </w:r>
            <w:r w:rsidRPr="005A0271">
              <w:t>d safe and prepared in accordance with the applicable maintenance manual and isolation tags are fitted, where necessary, to ensure personnel safety</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1.2</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Removal of electrical hardware is carried out in accordance with the applicable maintenance manual wh</w:t>
            </w:r>
            <w:r w:rsidRPr="005A0271">
              <w:t>ile observing all relevant work health and safety (WHS) requirements</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1.3</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Required maintenance documentation is completed and processed in accordance with standard enterprise procedures</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1.4</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Removed components are tagged, packaged or discarded in accordance with specified procedures</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2.</w:t>
            </w:r>
          </w:p>
        </w:tc>
        <w:tc>
          <w:tcPr>
            <w:tcW w:w="2454"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Install general aircraft electrical hardware</w:t>
            </w: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2.1</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Electrical hardware components to be installed are checked to confirm correct part numbers, modification statu</w:t>
            </w:r>
            <w:r w:rsidRPr="005A0271">
              <w:t>s, serviceability and shelf life</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2.2</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Physical installation of electrical hardware is carried out in accordance with the applicable maintenance manual</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2.3</w:t>
            </w:r>
          </w:p>
        </w:tc>
        <w:tc>
          <w:tcPr>
            <w:tcW w:w="5623"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System is reinstated to correct physical condition in preparation for testing, as necessary</w:t>
            </w:r>
          </w:p>
        </w:tc>
      </w:tr>
      <w:tr w:rsidTr="005A0271">
        <w:tblPrEx>
          <w:tblW w:w="9402" w:type="dxa"/>
          <w:tblLayout w:type="fixed"/>
          <w:tblCellMar>
            <w:left w:w="62" w:type="dxa"/>
            <w:right w:w="62" w:type="dxa"/>
          </w:tblCellMar>
          <w:tblLook w:val="0000"/>
        </w:tblPrEx>
        <w:tc>
          <w:tcPr>
            <w:tcW w:w="5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7"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2.4</w:t>
            </w:r>
          </w:p>
        </w:tc>
        <w:tc>
          <w:tcPr>
            <w:tcW w:w="5623" w:type="dxa"/>
            <w:tcBorders>
              <w:top w:val="nil"/>
              <w:left w:val="nil"/>
              <w:bottom w:val="nil"/>
              <w:right w:val="nil"/>
            </w:tcBorders>
            <w:tcMar>
              <w:top w:w="0" w:type="dxa"/>
              <w:left w:w="62" w:type="dxa"/>
              <w:bottom w:w="0" w:type="dxa"/>
              <w:right w:w="62" w:type="dxa"/>
            </w:tcMar>
          </w:tcPr>
          <w:p w:rsidR="00000000" w:rsidRPr="005A0271" w:rsidP="005A0271">
            <w:pPr>
              <w:pStyle w:val="BodyText"/>
            </w:pPr>
            <w:r w:rsidRPr="005A0271">
              <w:t>Required maintenance documentation is completed and processed in accordance with standard enterprise procedures</w:t>
            </w:r>
          </w:p>
        </w:tc>
      </w:tr>
    </w:tbl>
    <w:p w:rsidR="00000000" w:rsidRPr="005A0271" w:rsidP="005A0271">
      <w:pPr>
        <w:pStyle w:val="BodyText"/>
      </w:pPr>
    </w:p>
    <w:p w:rsidR="00000000" w:rsidRPr="005A0271" w:rsidP="005A0271">
      <w:pPr>
        <w:pStyle w:val="AllowPageBreak"/>
      </w:pPr>
    </w:p>
    <w:p w:rsidR="00000000" w:rsidRPr="005A0271" w:rsidP="005A0271">
      <w:pPr>
        <w:pStyle w:val="Heading1"/>
      </w:pPr>
      <w:bookmarkStart w:id="7" w:name="O_997619"/>
      <w:bookmarkEnd w:id="7"/>
      <w:r w:rsidRPr="005A0271">
        <w:t>Foundation Skills</w:t>
      </w:r>
    </w:p>
    <w:p w:rsidR="00000000" w:rsidRPr="005A0271" w:rsidP="008179B0">
      <w:pPr>
        <w:pStyle w:val="BodyText"/>
      </w:pPr>
      <w:r w:rsidRPr="005A0271">
        <w:t>Foundation skills essential to performance are explicit in the performance criteria of this unit of com</w:t>
      </w:r>
      <w:r w:rsidRPr="005A0271">
        <w:t>petency.</w:t>
      </w:r>
    </w:p>
    <w:p w:rsidR="00000000" w:rsidRPr="005A0271" w:rsidP="005A0271">
      <w:pPr>
        <w:pStyle w:val="Heading1"/>
      </w:pPr>
      <w:bookmarkStart w:id="8" w:name="O_997618"/>
      <w:bookmarkEnd w:id="8"/>
      <w:r w:rsidRPr="005A0271">
        <w:t>Range of Conditions</w:t>
      </w:r>
    </w:p>
    <w:tbl>
      <w:tblPr>
        <w:tblW w:w="0" w:type="auto"/>
        <w:tblLayout w:type="fixed"/>
        <w:tblCellMar>
          <w:left w:w="62" w:type="dxa"/>
          <w:right w:w="62" w:type="dxa"/>
        </w:tblCellMar>
        <w:tblLook w:val="0000"/>
      </w:tblPr>
      <w:tblGrid>
        <w:gridCol w:w="2970"/>
        <w:gridCol w:w="6102"/>
      </w:tblGrid>
      <w:tr w:rsidTr="005A0271">
        <w:tblPrEx>
          <w:tblW w:w="0" w:type="auto"/>
          <w:tblLayout w:type="fixed"/>
          <w:tblCellMar>
            <w:left w:w="62" w:type="dxa"/>
            <w:right w:w="62" w:type="dxa"/>
          </w:tblCellMar>
          <w:tblLook w:val="0000"/>
        </w:tblPrEx>
        <w:trPr>
          <w:trHeight w:val="963"/>
        </w:trPr>
        <w:tc>
          <w:tcPr>
            <w:tcW w:w="9072" w:type="dxa"/>
            <w:gridSpan w:val="2"/>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t>This field allows for different work environments and conditions that may affect performance. Essential operating conditions that may be present (depending on the work situation, needs of the candidate, accessi</w:t>
            </w:r>
            <w:r w:rsidRPr="005A0271">
              <w:t>bility of the item, and local industry and regional contexts) are included.</w:t>
            </w:r>
          </w:p>
        </w:tc>
      </w:tr>
      <w:tr w:rsidTr="005A027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rPr>
                <w:rStyle w:val="SpecialBold"/>
              </w:rPr>
              <w:t>Removal and installation of electrical hardware includes one or more of the following connection methods:</w:t>
            </w:r>
          </w:p>
        </w:tc>
        <w:tc>
          <w:tcPr>
            <w:tcW w:w="6102" w:type="dxa"/>
            <w:tcBorders>
              <w:top w:val="nil"/>
              <w:left w:val="nil"/>
              <w:bottom w:val="nil"/>
              <w:right w:val="nil"/>
            </w:tcBorders>
            <w:tcMar>
              <w:top w:w="0" w:type="dxa"/>
              <w:left w:w="62" w:type="dxa"/>
              <w:bottom w:w="0" w:type="dxa"/>
              <w:right w:w="62" w:type="dxa"/>
            </w:tcMar>
          </w:tcPr>
          <w:p w:rsidR="00000000" w:rsidRPr="005A0271" w:rsidP="005A0271">
            <w:pPr>
              <w:pStyle w:val="ListBullet"/>
            </w:pPr>
            <w:r w:rsidRPr="005A0271">
              <w:t>Bolted</w:t>
            </w:r>
          </w:p>
          <w:p w:rsidR="00000000" w:rsidP="005A0271">
            <w:pPr>
              <w:pStyle w:val="ListBullet"/>
              <w:rPr>
                <w:lang w:val="en-NZ"/>
              </w:rPr>
            </w:pPr>
            <w:r w:rsidRPr="005A0271">
              <w:t>Plug connectors</w:t>
            </w:r>
          </w:p>
        </w:tc>
      </w:tr>
      <w:tr w:rsidTr="005A027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rPr>
                <w:rStyle w:val="SpecialBold"/>
              </w:rPr>
              <w:t>Electrical hardware includes:</w:t>
            </w:r>
          </w:p>
        </w:tc>
        <w:tc>
          <w:tcPr>
            <w:tcW w:w="6102" w:type="dxa"/>
            <w:tcBorders>
              <w:top w:val="nil"/>
              <w:left w:val="nil"/>
              <w:bottom w:val="nil"/>
              <w:right w:val="nil"/>
            </w:tcBorders>
            <w:tcMar>
              <w:top w:w="0" w:type="dxa"/>
              <w:left w:w="62" w:type="dxa"/>
              <w:bottom w:w="0" w:type="dxa"/>
              <w:right w:w="62" w:type="dxa"/>
            </w:tcMar>
          </w:tcPr>
          <w:p w:rsidR="00000000" w:rsidRPr="005A0271" w:rsidP="005A0271">
            <w:pPr>
              <w:pStyle w:val="ListBullet"/>
            </w:pPr>
            <w:r w:rsidRPr="005A0271">
              <w:t>Switches</w:t>
            </w:r>
          </w:p>
          <w:p w:rsidR="00000000" w:rsidRPr="005A0271" w:rsidP="005A0271">
            <w:pPr>
              <w:pStyle w:val="ListBullet"/>
            </w:pPr>
            <w:r w:rsidRPr="005A0271">
              <w:t>Relays</w:t>
            </w:r>
          </w:p>
          <w:p w:rsidR="00000000" w:rsidRPr="005A0271" w:rsidP="005A0271">
            <w:pPr>
              <w:pStyle w:val="ListBullet"/>
            </w:pPr>
            <w:r w:rsidRPr="005A0271">
              <w:t>Lamps</w:t>
            </w:r>
          </w:p>
          <w:p w:rsidR="00000000" w:rsidRPr="005A0271" w:rsidP="005A0271">
            <w:pPr>
              <w:pStyle w:val="ListBullet"/>
            </w:pPr>
            <w:r w:rsidRPr="005A0271">
              <w:t>Terminal blocks</w:t>
            </w:r>
          </w:p>
          <w:p w:rsidR="00000000" w:rsidRPr="005A0271" w:rsidP="005A0271">
            <w:pPr>
              <w:pStyle w:val="ListBullet"/>
            </w:pPr>
            <w:r w:rsidRPr="005A0271">
              <w:t>Current limiters</w:t>
            </w:r>
          </w:p>
          <w:p w:rsidR="00000000" w:rsidRPr="005A0271" w:rsidP="005A0271">
            <w:pPr>
              <w:pStyle w:val="ListBullet"/>
            </w:pPr>
            <w:r w:rsidRPr="005A0271">
              <w:t>Circuit breakers</w:t>
            </w:r>
          </w:p>
          <w:p w:rsidR="00000000" w:rsidRPr="005A0271" w:rsidP="005A0271">
            <w:pPr>
              <w:pStyle w:val="ListBullet"/>
            </w:pPr>
            <w:r w:rsidRPr="005A0271">
              <w:t>Fuses</w:t>
            </w:r>
          </w:p>
          <w:p w:rsidR="00000000" w:rsidRPr="005A0271" w:rsidP="005A0271">
            <w:pPr>
              <w:pStyle w:val="ListBullet"/>
            </w:pPr>
            <w:r w:rsidRPr="005A0271">
              <w:t>Sockets</w:t>
            </w:r>
          </w:p>
          <w:p w:rsidR="00000000" w:rsidRPr="005A0271" w:rsidP="005A0271">
            <w:pPr>
              <w:pStyle w:val="ListBullet"/>
            </w:pPr>
            <w:r w:rsidRPr="005A0271">
              <w:t>Potentiometers</w:t>
            </w:r>
          </w:p>
          <w:p w:rsidR="00000000" w:rsidRPr="005A0271" w:rsidP="005A0271">
            <w:pPr>
              <w:pStyle w:val="ListBullet"/>
            </w:pPr>
            <w:r w:rsidRPr="005A0271">
              <w:t>Capacitors</w:t>
            </w:r>
          </w:p>
          <w:p w:rsidR="00000000" w:rsidRPr="005A0271" w:rsidP="005A0271">
            <w:pPr>
              <w:pStyle w:val="ListBullet"/>
            </w:pPr>
            <w:r w:rsidRPr="005A0271">
              <w:t>Inductors</w:t>
            </w:r>
          </w:p>
          <w:p w:rsidR="00000000" w:rsidRPr="005A0271" w:rsidP="005A0271">
            <w:pPr>
              <w:pStyle w:val="ListBullet"/>
            </w:pPr>
            <w:r w:rsidRPr="005A0271">
              <w:t>Magnetic amplifiers</w:t>
            </w:r>
          </w:p>
          <w:p w:rsidR="00000000" w:rsidRPr="005A0271" w:rsidP="005A0271">
            <w:pPr>
              <w:pStyle w:val="ListBullet"/>
            </w:pPr>
            <w:r w:rsidRPr="005A0271">
              <w:t>Transformers</w:t>
            </w:r>
          </w:p>
          <w:p w:rsidR="00000000" w:rsidRPr="005A0271" w:rsidP="005A0271">
            <w:pPr>
              <w:pStyle w:val="ListBullet"/>
            </w:pPr>
            <w:r w:rsidRPr="005A0271">
              <w:t>Rheostats</w:t>
            </w:r>
          </w:p>
          <w:p w:rsidR="00000000" w:rsidRPr="005A0271" w:rsidP="005A0271">
            <w:pPr>
              <w:pStyle w:val="ListBullet"/>
            </w:pPr>
            <w:r w:rsidRPr="005A0271">
              <w:t>Miscellaneous sensors and minor components hard mounted throughout the aircraft</w:t>
            </w:r>
          </w:p>
          <w:p w:rsidR="00000000" w:rsidRPr="005A0271" w:rsidP="005A0271">
            <w:pPr>
              <w:pStyle w:val="ListBullet"/>
            </w:pPr>
            <w:r w:rsidRPr="005A0271">
              <w:t>Busbars</w:t>
            </w:r>
          </w:p>
          <w:p w:rsidR="00000000" w:rsidRPr="005A0271" w:rsidP="005A0271">
            <w:pPr>
              <w:pStyle w:val="ListBullet"/>
            </w:pPr>
            <w:r w:rsidRPr="005A0271">
              <w:t>Lugs</w:t>
            </w:r>
          </w:p>
          <w:p w:rsidR="00000000" w:rsidRPr="005A0271" w:rsidP="005A0271">
            <w:pPr>
              <w:pStyle w:val="ListBullet"/>
            </w:pPr>
            <w:r w:rsidRPr="005A0271">
              <w:t>Ferrules</w:t>
            </w:r>
          </w:p>
          <w:p w:rsidR="00000000" w:rsidRPr="005A0271" w:rsidP="005A0271">
            <w:pPr>
              <w:pStyle w:val="ListBullet"/>
            </w:pPr>
            <w:r w:rsidRPr="005A0271">
              <w:t>Splices</w:t>
            </w:r>
          </w:p>
          <w:p w:rsidR="00000000" w:rsidP="005A0271">
            <w:pPr>
              <w:pStyle w:val="ListBullet"/>
              <w:rPr>
                <w:lang w:val="en-NZ"/>
              </w:rPr>
            </w:pPr>
            <w:r w:rsidRPr="005A0271">
              <w:t>Connectors and electrical, electronic cables and looms</w:t>
            </w:r>
          </w:p>
        </w:tc>
      </w:tr>
      <w:tr w:rsidTr="005A027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A0271">
            <w:pPr>
              <w:pStyle w:val="BodyText"/>
              <w:rPr>
                <w:lang w:val="en-NZ"/>
              </w:rPr>
            </w:pPr>
            <w:r w:rsidRPr="005A0271">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5A0271" w:rsidP="005A0271">
            <w:pPr>
              <w:pStyle w:val="ListBullet"/>
            </w:pPr>
            <w:r w:rsidRPr="005A0271">
              <w:t>Industry standard procedures specified by manufacturers, regulatory authorities or the enterprise</w:t>
            </w:r>
          </w:p>
        </w:tc>
      </w:tr>
    </w:tbl>
    <w:p w:rsidR="00000000" w:rsidRPr="005A0271" w:rsidP="005A0271">
      <w:pPr>
        <w:pStyle w:val="BodyText"/>
      </w:pPr>
    </w:p>
    <w:p w:rsidR="00000000" w:rsidRPr="005A0271" w:rsidP="005A0271">
      <w:pPr>
        <w:pStyle w:val="AllowPageBreak"/>
      </w:pPr>
    </w:p>
    <w:p w:rsidR="00000000" w:rsidRPr="005A0271" w:rsidP="005A0271">
      <w:pPr>
        <w:pStyle w:val="Heading1"/>
      </w:pPr>
      <w:bookmarkStart w:id="9" w:name="O_997617"/>
      <w:bookmarkEnd w:id="9"/>
      <w:r w:rsidRPr="005A0271">
        <w:t>Unit Mapping Information</w:t>
      </w:r>
    </w:p>
    <w:p w:rsidR="00000000" w:rsidRPr="005A0271" w:rsidP="008179B0">
      <w:pPr>
        <w:pStyle w:val="BodyText"/>
      </w:pPr>
      <w:r w:rsidRPr="005A0271">
        <w:t>Release 2. E</w:t>
      </w:r>
      <w:r w:rsidRPr="005A0271">
        <w:t>quivalent to MEA265 Remove and install general aircraft electrical hardware</w:t>
      </w:r>
    </w:p>
    <w:p w:rsidR="00000000" w:rsidRPr="005A0271" w:rsidP="005A0271">
      <w:pPr>
        <w:pStyle w:val="Heading1"/>
      </w:pPr>
      <w:bookmarkStart w:id="10" w:name="O_997626"/>
      <w:bookmarkEnd w:id="10"/>
      <w:r w:rsidRPr="005A0271">
        <w:t>Links</w:t>
      </w:r>
    </w:p>
    <w:p w:rsidR="00000000" w:rsidRPr="005A0271" w:rsidP="008179B0">
      <w:pPr>
        <w:pStyle w:val="BodyText"/>
      </w:pPr>
      <w:r w:rsidRPr="005A027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958B1">
        <w:rPr>
          <w:rStyle w:val="Hyperlink"/>
        </w:rPr>
        <w:t>https://vetnet.gov.au/Pages/TrainingDocs.aspx?q=ce216c9c-04d5-4b3b-9bcf-4e81d0950371</w:t>
      </w:r>
      <w:r>
        <w:fldChar w:fldCharType="end"/>
      </w:r>
    </w:p>
    <w:p w:rsidR="00000000" w:rsidRPr="005A0271" w:rsidP="005A0271"/>
    <w:sectPr w:rsidSect="005A02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1" w:rsidRPr="008179B0" w:rsidP="008179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9B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9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271" w:rsidRPr="008179B0" w:rsidP="008179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9B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644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4C6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271"/>
    <w:pPr>
      <w:spacing w:before="360" w:after="60"/>
      <w:outlineLvl w:val="0"/>
    </w:pPr>
    <w:rPr>
      <w:sz w:val="32"/>
    </w:rPr>
  </w:style>
  <w:style w:type="paragraph" w:styleId="Heading2">
    <w:name w:val="heading 2"/>
    <w:basedOn w:val="HeadingBase"/>
    <w:next w:val="BodyText"/>
    <w:link w:val="Heading2Char"/>
    <w:qFormat/>
    <w:rsid w:val="005A0271"/>
    <w:pPr>
      <w:keepLines/>
      <w:spacing w:before="240" w:after="120"/>
      <w:outlineLvl w:val="1"/>
    </w:pPr>
    <w:rPr>
      <w:sz w:val="28"/>
      <w:szCs w:val="40"/>
    </w:rPr>
  </w:style>
  <w:style w:type="paragraph" w:styleId="Heading3">
    <w:name w:val="heading 3"/>
    <w:basedOn w:val="HeadingBase"/>
    <w:next w:val="BodyText"/>
    <w:link w:val="Heading3Char"/>
    <w:qFormat/>
    <w:rsid w:val="005A0271"/>
    <w:pPr>
      <w:spacing w:before="180" w:after="120"/>
      <w:outlineLvl w:val="2"/>
    </w:pPr>
    <w:rPr>
      <w:spacing w:val="-10"/>
      <w:kern w:val="32"/>
    </w:rPr>
  </w:style>
  <w:style w:type="paragraph" w:styleId="Heading4">
    <w:name w:val="heading 4"/>
    <w:basedOn w:val="HeadingBase"/>
    <w:next w:val="BodyText"/>
    <w:link w:val="Heading4Char"/>
    <w:qFormat/>
    <w:rsid w:val="005A0271"/>
    <w:pPr>
      <w:spacing w:before="160" w:after="120"/>
      <w:outlineLvl w:val="3"/>
    </w:pPr>
    <w:rPr>
      <w:sz w:val="22"/>
    </w:rPr>
  </w:style>
  <w:style w:type="paragraph" w:styleId="Heading5">
    <w:name w:val="heading 5"/>
    <w:basedOn w:val="HeadingBase"/>
    <w:next w:val="Normal"/>
    <w:link w:val="Heading5Char"/>
    <w:qFormat/>
    <w:rsid w:val="005A0271"/>
    <w:pPr>
      <w:spacing w:before="80"/>
      <w:outlineLvl w:val="4"/>
    </w:pPr>
    <w:rPr>
      <w:color w:val="918585"/>
      <w:sz w:val="20"/>
    </w:rPr>
  </w:style>
  <w:style w:type="paragraph" w:styleId="Heading6">
    <w:name w:val="heading 6"/>
    <w:basedOn w:val="HeadingBase"/>
    <w:next w:val="Normal"/>
    <w:link w:val="Heading6Char"/>
    <w:qFormat/>
    <w:rsid w:val="005A0271"/>
    <w:pPr>
      <w:spacing w:before="60"/>
      <w:outlineLvl w:val="5"/>
    </w:pPr>
    <w:rPr>
      <w:color w:val="918585"/>
      <w:sz w:val="20"/>
    </w:rPr>
  </w:style>
  <w:style w:type="paragraph" w:styleId="Heading7">
    <w:name w:val="heading 7"/>
    <w:basedOn w:val="Normal"/>
    <w:next w:val="Normal"/>
    <w:link w:val="Heading7Char"/>
    <w:qFormat/>
    <w:rsid w:val="005A0271"/>
    <w:pPr>
      <w:ind w:left="720"/>
      <w:outlineLvl w:val="6"/>
    </w:pPr>
    <w:rPr>
      <w:i/>
    </w:rPr>
  </w:style>
  <w:style w:type="paragraph" w:styleId="Heading8">
    <w:name w:val="heading 8"/>
    <w:basedOn w:val="Normal"/>
    <w:next w:val="Normal"/>
    <w:link w:val="Heading8Char"/>
    <w:qFormat/>
    <w:rsid w:val="005A0271"/>
    <w:pPr>
      <w:ind w:left="720"/>
      <w:outlineLvl w:val="7"/>
    </w:pPr>
    <w:rPr>
      <w:i/>
    </w:rPr>
  </w:style>
  <w:style w:type="paragraph" w:styleId="Heading9">
    <w:name w:val="heading 9"/>
    <w:basedOn w:val="Normal"/>
    <w:next w:val="Normal"/>
    <w:link w:val="Heading9Char"/>
    <w:qFormat/>
    <w:rsid w:val="005A0271"/>
    <w:pPr>
      <w:ind w:left="720"/>
      <w:outlineLvl w:val="8"/>
    </w:pPr>
    <w:rPr>
      <w:i/>
    </w:rPr>
  </w:style>
  <w:style w:type="character" w:default="1" w:styleId="DefaultParagraphFont">
    <w:name w:val="Default Paragraph Font"/>
    <w:uiPriority w:val="1"/>
    <w:unhideWhenUsed/>
    <w:rsid w:val="005A0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271"/>
  </w:style>
  <w:style w:type="character" w:customStyle="1" w:styleId="Heading1Char">
    <w:name w:val="Heading 1 Char"/>
    <w:basedOn w:val="DefaultParagraphFont"/>
    <w:link w:val="Heading1"/>
    <w:rsid w:val="005A0271"/>
    <w:rPr>
      <w:rFonts w:ascii="Times New Roman" w:eastAsia="Times New Roman" w:hAnsi="Times New Roman" w:cs="Times New Roman"/>
      <w:b/>
      <w:sz w:val="32"/>
      <w:szCs w:val="20"/>
      <w:lang w:eastAsia="en-US"/>
    </w:rPr>
  </w:style>
  <w:style w:type="paragraph" w:styleId="BodyText">
    <w:name w:val="Body Text"/>
    <w:basedOn w:val="Normal"/>
    <w:link w:val="BodyTextChar"/>
    <w:rsid w:val="005A0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271"/>
    <w:rPr>
      <w:rFonts w:ascii="Times New Roman" w:eastAsia="Times New Roman" w:hAnsi="Times New Roman" w:cs="Times New Roman"/>
      <w:sz w:val="24"/>
      <w:lang w:eastAsia="en-US"/>
    </w:rPr>
  </w:style>
  <w:style w:type="paragraph" w:styleId="ListBullet">
    <w:name w:val="List Bullet"/>
    <w:basedOn w:val="List"/>
    <w:rsid w:val="005A0271"/>
    <w:pPr>
      <w:numPr>
        <w:numId w:val="11"/>
      </w:numPr>
      <w:tabs>
        <w:tab w:val="clear" w:pos="340"/>
      </w:tabs>
      <w:spacing w:before="40" w:after="40"/>
    </w:pPr>
  </w:style>
  <w:style w:type="character" w:customStyle="1" w:styleId="SpecialBold">
    <w:name w:val="Special Bold"/>
    <w:basedOn w:val="DefaultParagraphFont"/>
    <w:rsid w:val="005A0271"/>
    <w:rPr>
      <w:b/>
      <w:spacing w:val="0"/>
    </w:rPr>
  </w:style>
  <w:style w:type="paragraph" w:customStyle="1" w:styleId="SuperHeading">
    <w:name w:val="SuperHeading"/>
    <w:basedOn w:val="Normal"/>
    <w:rsid w:val="005A0271"/>
    <w:pPr>
      <w:spacing w:before="240" w:after="120"/>
      <w:outlineLvl w:val="0"/>
    </w:pPr>
    <w:rPr>
      <w:rFonts w:ascii="Times New Roman" w:hAnsi="Times New Roman"/>
      <w:b/>
      <w:sz w:val="32"/>
    </w:rPr>
  </w:style>
  <w:style w:type="paragraph" w:customStyle="1" w:styleId="AllowPageBreak">
    <w:name w:val="AllowPageBreak"/>
    <w:rsid w:val="005A0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271"/>
    <w:rPr>
      <w:rFonts w:ascii="Courier New" w:eastAsia="Times New Roman" w:hAnsi="Courier New" w:cs="Times New Roman"/>
      <w:i/>
      <w:szCs w:val="20"/>
      <w:lang w:eastAsia="en-US"/>
    </w:rPr>
  </w:style>
  <w:style w:type="paragraph" w:customStyle="1" w:styleId="HeadingBase">
    <w:name w:val="Heading Base"/>
    <w:rsid w:val="005A0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271"/>
    <w:pPr>
      <w:tabs>
        <w:tab w:val="right" w:leader="dot" w:pos="9072"/>
      </w:tabs>
      <w:ind w:left="567"/>
    </w:pPr>
    <w:rPr>
      <w:szCs w:val="22"/>
    </w:rPr>
  </w:style>
  <w:style w:type="paragraph" w:customStyle="1" w:styleId="TOCBase">
    <w:name w:val="TOC Base"/>
    <w:rsid w:val="005A0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271"/>
    <w:pPr>
      <w:tabs>
        <w:tab w:val="right" w:leader="dot" w:pos="9072"/>
      </w:tabs>
      <w:spacing w:before="40" w:after="40"/>
      <w:ind w:left="284"/>
    </w:pPr>
    <w:rPr>
      <w:rFonts w:ascii="Times New Roman" w:hAnsi="Times New Roman"/>
    </w:rPr>
  </w:style>
  <w:style w:type="paragraph" w:styleId="TOC1">
    <w:name w:val="toc 1"/>
    <w:basedOn w:val="TOCBase"/>
    <w:next w:val="Normal"/>
    <w:rsid w:val="005A0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271"/>
    <w:rPr>
      <w:rFonts w:ascii="Times New Roman" w:eastAsia="Times New Roman" w:hAnsi="Times New Roman" w:cs="Times New Roman"/>
      <w:sz w:val="16"/>
      <w:lang w:eastAsia="en-US"/>
    </w:rPr>
  </w:style>
  <w:style w:type="paragraph" w:styleId="Title">
    <w:name w:val="Title"/>
    <w:basedOn w:val="HeadingBase"/>
    <w:link w:val="TitleChar"/>
    <w:qFormat/>
    <w:rsid w:val="005A0271"/>
    <w:pPr>
      <w:spacing w:before="5040"/>
      <w:jc w:val="center"/>
    </w:pPr>
    <w:rPr>
      <w:sz w:val="48"/>
      <w:szCs w:val="72"/>
      <w:lang w:val="en-US"/>
    </w:rPr>
  </w:style>
  <w:style w:type="character" w:customStyle="1" w:styleId="TitleChar">
    <w:name w:val="Title Char"/>
    <w:basedOn w:val="DefaultParagraphFont"/>
    <w:link w:val="Title"/>
    <w:rsid w:val="005A0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271"/>
    <w:pPr>
      <w:tabs>
        <w:tab w:val="left" w:pos="3600"/>
        <w:tab w:val="left" w:pos="3958"/>
      </w:tabs>
    </w:pPr>
  </w:style>
  <w:style w:type="paragraph" w:styleId="List">
    <w:name w:val="List"/>
    <w:basedOn w:val="BodyText"/>
    <w:next w:val="BodyText"/>
    <w:rsid w:val="005A0271"/>
    <w:pPr>
      <w:tabs>
        <w:tab w:val="left" w:pos="340"/>
      </w:tabs>
      <w:spacing w:before="60" w:after="60"/>
      <w:ind w:left="340" w:hanging="340"/>
    </w:pPr>
  </w:style>
  <w:style w:type="paragraph" w:customStyle="1" w:styleId="Note">
    <w:name w:val="Note"/>
    <w:basedOn w:val="BodyText"/>
    <w:rsid w:val="005A0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271"/>
    <w:pPr>
      <w:framePr w:wrap="auto" w:hAnchor="text" w:y="6049"/>
    </w:pPr>
    <w:rPr>
      <w:color w:val="000000"/>
      <w:sz w:val="40"/>
    </w:rPr>
  </w:style>
  <w:style w:type="paragraph" w:customStyle="1" w:styleId="TOCTitle">
    <w:name w:val="TOCTitle"/>
    <w:basedOn w:val="Heading1"/>
    <w:rsid w:val="005A0271"/>
    <w:pPr>
      <w:spacing w:after="240"/>
      <w:jc w:val="center"/>
      <w:outlineLvl w:val="9"/>
    </w:pPr>
    <w:rPr>
      <w:caps/>
    </w:rPr>
  </w:style>
  <w:style w:type="paragraph" w:customStyle="1" w:styleId="Version">
    <w:name w:val="Version"/>
    <w:rsid w:val="005A02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271"/>
    <w:pPr>
      <w:numPr>
        <w:numId w:val="12"/>
      </w:numPr>
      <w:tabs>
        <w:tab w:val="clear" w:pos="680"/>
      </w:tabs>
    </w:pPr>
  </w:style>
  <w:style w:type="paragraph" w:styleId="Index1">
    <w:name w:val="index 1"/>
    <w:basedOn w:val="Normal"/>
    <w:next w:val="Normal"/>
    <w:semiHidden/>
    <w:rsid w:val="005A0271"/>
    <w:pPr>
      <w:keepNext w:val="0"/>
      <w:tabs>
        <w:tab w:val="right" w:pos="4176"/>
      </w:tabs>
      <w:ind w:left="198" w:hanging="198"/>
    </w:pPr>
    <w:rPr>
      <w:rFonts w:ascii="Garamond" w:hAnsi="Garamond"/>
    </w:rPr>
  </w:style>
  <w:style w:type="paragraph" w:styleId="IndexHeading">
    <w:name w:val="index heading"/>
    <w:basedOn w:val="Normal"/>
    <w:next w:val="Index1"/>
    <w:semiHidden/>
    <w:rsid w:val="005A0271"/>
    <w:pPr>
      <w:spacing w:before="120" w:after="120"/>
    </w:pPr>
    <w:rPr>
      <w:rFonts w:ascii="Arial" w:hAnsi="Arial"/>
      <w:b/>
      <w:color w:val="918585"/>
      <w:sz w:val="24"/>
    </w:rPr>
  </w:style>
  <w:style w:type="paragraph" w:styleId="Header">
    <w:name w:val="header"/>
    <w:basedOn w:val="Normal"/>
    <w:link w:val="HeaderChar"/>
    <w:rsid w:val="005A0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271"/>
    <w:rPr>
      <w:rFonts w:ascii="Times New Roman" w:eastAsia="Times New Roman" w:hAnsi="Times New Roman" w:cs="Times New Roman"/>
      <w:sz w:val="16"/>
      <w:szCs w:val="20"/>
      <w:lang w:val="en-GB" w:eastAsia="en-US"/>
    </w:rPr>
  </w:style>
  <w:style w:type="paragraph" w:customStyle="1" w:styleId="Chapter">
    <w:name w:val="Chapter"/>
    <w:basedOn w:val="Normal"/>
    <w:rsid w:val="005A0271"/>
    <w:pPr>
      <w:spacing w:before="240"/>
    </w:pPr>
    <w:rPr>
      <w:rFonts w:ascii="Times New Roman" w:hAnsi="Times New Roman"/>
      <w:smallCaps/>
      <w:spacing w:val="80"/>
      <w:sz w:val="28"/>
    </w:rPr>
  </w:style>
  <w:style w:type="paragraph" w:customStyle="1" w:styleId="InChapter">
    <w:name w:val="InChapter"/>
    <w:basedOn w:val="Heading3"/>
    <w:rsid w:val="005A0271"/>
    <w:pPr>
      <w:spacing w:after="240"/>
      <w:outlineLvl w:val="9"/>
    </w:pPr>
    <w:rPr>
      <w:noProof/>
    </w:rPr>
  </w:style>
  <w:style w:type="paragraph" w:styleId="Index2">
    <w:name w:val="index 2"/>
    <w:basedOn w:val="Normal"/>
    <w:next w:val="Normal"/>
    <w:semiHidden/>
    <w:rsid w:val="005A0271"/>
    <w:pPr>
      <w:tabs>
        <w:tab w:val="right" w:pos="4176"/>
      </w:tabs>
      <w:ind w:left="568" w:hanging="284"/>
    </w:pPr>
    <w:rPr>
      <w:rFonts w:ascii="Garamond" w:hAnsi="Garamond"/>
    </w:rPr>
  </w:style>
  <w:style w:type="paragraph" w:customStyle="1" w:styleId="Byline">
    <w:name w:val="Byline"/>
    <w:rsid w:val="005A0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271"/>
    <w:pPr>
      <w:tabs>
        <w:tab w:val="clear" w:pos="3600"/>
        <w:tab w:val="clear" w:pos="3958"/>
      </w:tabs>
      <w:jc w:val="right"/>
    </w:pPr>
  </w:style>
  <w:style w:type="character" w:styleId="Emphasis">
    <w:name w:val="Emphasis"/>
    <w:basedOn w:val="DefaultParagraphFont"/>
    <w:qFormat/>
    <w:rsid w:val="005A0271"/>
    <w:rPr>
      <w:i/>
    </w:rPr>
  </w:style>
  <w:style w:type="paragraph" w:styleId="Caption">
    <w:name w:val="caption"/>
    <w:basedOn w:val="BodyText"/>
    <w:next w:val="Normal"/>
    <w:qFormat/>
    <w:rsid w:val="005A0271"/>
    <w:pPr>
      <w:framePr w:w="2268" w:hSpace="181" w:vSpace="181" w:wrap="around" w:vAnchor="text" w:hAnchor="page" w:x="1135" w:y="285" w:anchorLock="1"/>
    </w:pPr>
    <w:rPr>
      <w:i/>
    </w:rPr>
  </w:style>
  <w:style w:type="paragraph" w:customStyle="1" w:styleId="MiniTOCTitle">
    <w:name w:val="MiniTOCTitle"/>
    <w:basedOn w:val="Heading4"/>
    <w:rsid w:val="005A0271"/>
    <w:pPr>
      <w:spacing w:before="240"/>
      <w:outlineLvl w:val="9"/>
    </w:pPr>
    <w:rPr>
      <w:noProof/>
      <w:sz w:val="24"/>
    </w:rPr>
  </w:style>
  <w:style w:type="paragraph" w:customStyle="1" w:styleId="MiniTOCItem">
    <w:name w:val="MiniTOCItem"/>
    <w:basedOn w:val="ListBullet"/>
    <w:rsid w:val="005A0271"/>
    <w:pPr>
      <w:numPr>
        <w:numId w:val="0"/>
      </w:numPr>
      <w:tabs>
        <w:tab w:val="right" w:leader="dot" w:pos="6521"/>
      </w:tabs>
      <w:spacing w:before="0" w:after="0"/>
    </w:pPr>
  </w:style>
  <w:style w:type="paragraph" w:customStyle="1" w:styleId="TOFTitle">
    <w:name w:val="TOFTitle"/>
    <w:basedOn w:val="TOCTitle"/>
    <w:rsid w:val="005A0271"/>
  </w:style>
  <w:style w:type="paragraph" w:styleId="TableofFigures">
    <w:name w:val="table of figures"/>
    <w:basedOn w:val="Normal"/>
    <w:next w:val="Normal"/>
    <w:semiHidden/>
    <w:rsid w:val="005A0271"/>
    <w:pPr>
      <w:tabs>
        <w:tab w:val="right" w:leader="dot" w:pos="9072"/>
      </w:tabs>
      <w:ind w:left="970" w:hanging="403"/>
    </w:pPr>
    <w:rPr>
      <w:rFonts w:ascii="Times New Roman" w:hAnsi="Times New Roman"/>
      <w:b/>
    </w:rPr>
  </w:style>
  <w:style w:type="paragraph" w:styleId="ListNumber">
    <w:name w:val="List Number"/>
    <w:basedOn w:val="List"/>
    <w:rsid w:val="005A0271"/>
    <w:pPr>
      <w:numPr>
        <w:numId w:val="14"/>
      </w:numPr>
      <w:tabs>
        <w:tab w:val="clear" w:pos="340"/>
      </w:tabs>
    </w:pPr>
  </w:style>
  <w:style w:type="character" w:customStyle="1" w:styleId="WingdingSymbols">
    <w:name w:val="Wingding Symbols"/>
    <w:rsid w:val="005A0271"/>
    <w:rPr>
      <w:rFonts w:ascii="Wingdings" w:hAnsi="Wingdings"/>
    </w:rPr>
  </w:style>
  <w:style w:type="paragraph" w:customStyle="1" w:styleId="TableHeading">
    <w:name w:val="Table Heading"/>
    <w:basedOn w:val="HeadingBase"/>
    <w:rsid w:val="005A0271"/>
    <w:pPr>
      <w:keepLines/>
      <w:pBdr>
        <w:bottom w:val="single" w:sz="6" w:space="1" w:color="918585"/>
      </w:pBdr>
      <w:spacing w:before="240"/>
    </w:pPr>
  </w:style>
  <w:style w:type="character" w:customStyle="1" w:styleId="HotSpot">
    <w:name w:val="HotSpot"/>
    <w:rsid w:val="005A0271"/>
    <w:rPr>
      <w:color w:val="0033CC"/>
      <w:u w:val="none"/>
    </w:rPr>
  </w:style>
  <w:style w:type="paragraph" w:customStyle="1" w:styleId="BodyTextRight">
    <w:name w:val="Body Text Right"/>
    <w:basedOn w:val="BodyText"/>
    <w:rsid w:val="005A0271"/>
    <w:pPr>
      <w:spacing w:before="0" w:after="0"/>
      <w:jc w:val="right"/>
    </w:pPr>
  </w:style>
  <w:style w:type="paragraph" w:styleId="Index3">
    <w:name w:val="index 3"/>
    <w:basedOn w:val="ListNumber2"/>
    <w:next w:val="Normal"/>
    <w:semiHidden/>
    <w:rsid w:val="005A0271"/>
    <w:pPr>
      <w:numPr>
        <w:numId w:val="0"/>
      </w:numPr>
      <w:tabs>
        <w:tab w:val="right" w:leader="dot" w:pos="4176"/>
      </w:tabs>
    </w:pPr>
  </w:style>
  <w:style w:type="paragraph" w:styleId="ListNumber2">
    <w:name w:val="List Number 2"/>
    <w:basedOn w:val="List2"/>
    <w:rsid w:val="005A0271"/>
    <w:pPr>
      <w:numPr>
        <w:numId w:val="9"/>
      </w:numPr>
      <w:tabs>
        <w:tab w:val="clear" w:pos="1060"/>
      </w:tabs>
    </w:pPr>
  </w:style>
  <w:style w:type="paragraph" w:customStyle="1" w:styleId="MarginNote">
    <w:name w:val="Margin Note"/>
    <w:basedOn w:val="BodyText"/>
    <w:rsid w:val="005A0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271"/>
    <w:rPr>
      <w:sz w:val="32"/>
    </w:rPr>
  </w:style>
  <w:style w:type="paragraph" w:customStyle="1" w:styleId="HeadingProcedure">
    <w:name w:val="Heading Procedure"/>
    <w:basedOn w:val="HeadingBase"/>
    <w:next w:val="Normal"/>
    <w:rsid w:val="005A0271"/>
    <w:pPr>
      <w:tabs>
        <w:tab w:val="left" w:pos="0"/>
      </w:tabs>
      <w:spacing w:before="120" w:after="60"/>
    </w:pPr>
    <w:rPr>
      <w:i/>
      <w:color w:val="918585"/>
      <w:sz w:val="22"/>
    </w:rPr>
  </w:style>
  <w:style w:type="paragraph" w:customStyle="1" w:styleId="TableBodyText">
    <w:name w:val="Table Body Text"/>
    <w:basedOn w:val="BodyText"/>
    <w:rsid w:val="005A0271"/>
    <w:pPr>
      <w:spacing w:before="60" w:after="60"/>
    </w:pPr>
  </w:style>
  <w:style w:type="paragraph" w:styleId="ListContinue">
    <w:name w:val="List Continue"/>
    <w:basedOn w:val="List"/>
    <w:rsid w:val="005A0271"/>
    <w:pPr>
      <w:ind w:firstLine="0"/>
    </w:pPr>
  </w:style>
  <w:style w:type="paragraph" w:customStyle="1" w:styleId="ListNote">
    <w:name w:val="List Note"/>
    <w:basedOn w:val="List"/>
    <w:rsid w:val="005A0271"/>
    <w:pPr>
      <w:pBdr>
        <w:top w:val="single" w:sz="6" w:space="2" w:color="918585"/>
        <w:bottom w:val="single" w:sz="6" w:space="2" w:color="918585"/>
      </w:pBdr>
      <w:tabs>
        <w:tab w:val="left" w:pos="1021"/>
      </w:tabs>
      <w:ind w:firstLine="0"/>
    </w:pPr>
  </w:style>
  <w:style w:type="paragraph" w:customStyle="1" w:styleId="Warning">
    <w:name w:val="Warning"/>
    <w:basedOn w:val="BodyText"/>
    <w:rsid w:val="005A0271"/>
    <w:pPr>
      <w:shd w:val="clear" w:color="auto" w:fill="D9D9D9"/>
      <w:tabs>
        <w:tab w:val="left" w:pos="992"/>
      </w:tabs>
      <w:ind w:left="119" w:right="119"/>
    </w:pPr>
    <w:rPr>
      <w:sz w:val="20"/>
    </w:rPr>
  </w:style>
  <w:style w:type="paragraph" w:customStyle="1" w:styleId="MarginIcons">
    <w:name w:val="Margin Icons"/>
    <w:basedOn w:val="BodyText"/>
    <w:rsid w:val="005A0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271"/>
    <w:rPr>
      <w:rFonts w:ascii="Courier New" w:hAnsi="Courier New"/>
    </w:rPr>
  </w:style>
  <w:style w:type="paragraph" w:customStyle="1" w:styleId="NoteBullet">
    <w:name w:val="Note Bullet"/>
    <w:basedOn w:val="Note"/>
    <w:rsid w:val="005A0271"/>
    <w:pPr>
      <w:tabs>
        <w:tab w:val="clear" w:pos="680"/>
      </w:tabs>
      <w:spacing w:before="60" w:after="60"/>
    </w:pPr>
  </w:style>
  <w:style w:type="paragraph" w:customStyle="1" w:styleId="SubHeading2">
    <w:name w:val="SubHeading2"/>
    <w:basedOn w:val="HeadingBase"/>
    <w:rsid w:val="005A0271"/>
    <w:pPr>
      <w:spacing w:before="240" w:after="60"/>
    </w:pPr>
    <w:rPr>
      <w:sz w:val="20"/>
    </w:rPr>
  </w:style>
  <w:style w:type="paragraph" w:customStyle="1" w:styleId="SubHeading1">
    <w:name w:val="SubHeading1"/>
    <w:basedOn w:val="HeadingBase"/>
    <w:rsid w:val="005A0271"/>
    <w:pPr>
      <w:spacing w:before="240" w:after="60"/>
    </w:pPr>
    <w:rPr>
      <w:color w:val="918585"/>
      <w:sz w:val="22"/>
    </w:rPr>
  </w:style>
  <w:style w:type="paragraph" w:customStyle="1" w:styleId="SideHeading">
    <w:name w:val="Side Heading"/>
    <w:basedOn w:val="HeadingBase"/>
    <w:rsid w:val="005A0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271"/>
    <w:pPr>
      <w:numPr>
        <w:numId w:val="10"/>
      </w:numPr>
    </w:pPr>
  </w:style>
  <w:style w:type="paragraph" w:styleId="PlainText">
    <w:name w:val="Plain Text"/>
    <w:basedOn w:val="Normal"/>
    <w:link w:val="PlainTextChar"/>
    <w:rsid w:val="005A0271"/>
    <w:rPr>
      <w:sz w:val="20"/>
    </w:rPr>
  </w:style>
  <w:style w:type="character" w:customStyle="1" w:styleId="PlainTextChar">
    <w:name w:val="Plain Text Char"/>
    <w:basedOn w:val="DefaultParagraphFont"/>
    <w:link w:val="PlainText"/>
    <w:rsid w:val="005A0271"/>
    <w:rPr>
      <w:rFonts w:ascii="Courier New" w:eastAsia="Times New Roman" w:hAnsi="Courier New" w:cs="Times New Roman"/>
      <w:sz w:val="20"/>
      <w:szCs w:val="20"/>
      <w:lang w:eastAsia="en-US"/>
    </w:rPr>
  </w:style>
  <w:style w:type="character" w:customStyle="1" w:styleId="MenuOption">
    <w:name w:val="Menu Option"/>
    <w:basedOn w:val="DefaultParagraphFont"/>
    <w:rsid w:val="005A0271"/>
    <w:rPr>
      <w:b/>
      <w:smallCaps/>
    </w:rPr>
  </w:style>
  <w:style w:type="paragraph" w:customStyle="1" w:styleId="TableListNumber">
    <w:name w:val="Table List Number"/>
    <w:basedOn w:val="ListNumber"/>
    <w:rsid w:val="005A0271"/>
    <w:pPr>
      <w:numPr>
        <w:numId w:val="0"/>
      </w:numPr>
    </w:pPr>
  </w:style>
  <w:style w:type="paragraph" w:styleId="TOC4">
    <w:name w:val="toc 4"/>
    <w:basedOn w:val="TOCBase"/>
    <w:next w:val="Normal"/>
    <w:semiHidden/>
    <w:rsid w:val="005A0271"/>
    <w:pPr>
      <w:tabs>
        <w:tab w:val="right" w:leader="dot" w:pos="9071"/>
      </w:tabs>
      <w:ind w:left="1701"/>
    </w:pPr>
  </w:style>
  <w:style w:type="paragraph" w:customStyle="1" w:styleId="ListAlpha">
    <w:name w:val="List Alpha"/>
    <w:basedOn w:val="List"/>
    <w:rsid w:val="005A0271"/>
    <w:pPr>
      <w:numPr>
        <w:numId w:val="8"/>
      </w:numPr>
    </w:pPr>
  </w:style>
  <w:style w:type="paragraph" w:customStyle="1" w:styleId="ListAlpha2">
    <w:name w:val="List Alpha 2"/>
    <w:basedOn w:val="List2"/>
    <w:rsid w:val="005A0271"/>
    <w:pPr>
      <w:numPr>
        <w:numId w:val="7"/>
      </w:numPr>
    </w:pPr>
  </w:style>
  <w:style w:type="paragraph" w:styleId="List2">
    <w:name w:val="List 2"/>
    <w:basedOn w:val="BodyText"/>
    <w:rsid w:val="005A0271"/>
    <w:pPr>
      <w:tabs>
        <w:tab w:val="left" w:pos="680"/>
      </w:tabs>
      <w:spacing w:before="60" w:after="60"/>
      <w:ind w:left="680" w:hanging="340"/>
    </w:pPr>
  </w:style>
  <w:style w:type="paragraph" w:styleId="List3">
    <w:name w:val="List 3"/>
    <w:basedOn w:val="BodyText"/>
    <w:rsid w:val="005A0271"/>
    <w:pPr>
      <w:tabs>
        <w:tab w:val="left" w:pos="1021"/>
      </w:tabs>
      <w:spacing w:before="60" w:after="60"/>
      <w:ind w:left="1020" w:hanging="340"/>
    </w:pPr>
  </w:style>
  <w:style w:type="paragraph" w:styleId="List4">
    <w:name w:val="List 4"/>
    <w:basedOn w:val="BodyText"/>
    <w:rsid w:val="005A0271"/>
    <w:pPr>
      <w:tabs>
        <w:tab w:val="left" w:pos="1361"/>
      </w:tabs>
      <w:spacing w:before="60" w:after="60"/>
      <w:ind w:left="1361" w:hanging="340"/>
    </w:pPr>
  </w:style>
  <w:style w:type="paragraph" w:styleId="List5">
    <w:name w:val="List 5"/>
    <w:basedOn w:val="BodyText"/>
    <w:rsid w:val="005A0271"/>
    <w:pPr>
      <w:tabs>
        <w:tab w:val="left" w:pos="1701"/>
      </w:tabs>
      <w:spacing w:before="60" w:after="60"/>
      <w:ind w:left="1701" w:hanging="340"/>
    </w:pPr>
  </w:style>
  <w:style w:type="paragraph" w:styleId="ListBullet3">
    <w:name w:val="List Bullet 3"/>
    <w:basedOn w:val="List3"/>
    <w:rsid w:val="005A0271"/>
    <w:pPr>
      <w:numPr>
        <w:numId w:val="13"/>
      </w:numPr>
      <w:tabs>
        <w:tab w:val="clear" w:pos="1021"/>
      </w:tabs>
      <w:ind w:left="1037" w:hanging="357"/>
    </w:pPr>
  </w:style>
  <w:style w:type="paragraph" w:styleId="ListBullet4">
    <w:name w:val="List Bullet 4"/>
    <w:basedOn w:val="List4"/>
    <w:rsid w:val="005A0271"/>
    <w:pPr>
      <w:numPr>
        <w:numId w:val="2"/>
      </w:numPr>
      <w:tabs>
        <w:tab w:val="clear" w:pos="1361"/>
      </w:tabs>
    </w:pPr>
  </w:style>
  <w:style w:type="paragraph" w:styleId="ListBullet5">
    <w:name w:val="List Bullet 5"/>
    <w:basedOn w:val="List5"/>
    <w:rsid w:val="005A0271"/>
    <w:pPr>
      <w:numPr>
        <w:numId w:val="3"/>
      </w:numPr>
    </w:pPr>
  </w:style>
  <w:style w:type="paragraph" w:styleId="ListContinue2">
    <w:name w:val="List Continue 2"/>
    <w:basedOn w:val="List2"/>
    <w:rsid w:val="005A0271"/>
    <w:pPr>
      <w:ind w:firstLine="0"/>
    </w:pPr>
  </w:style>
  <w:style w:type="paragraph" w:styleId="ListContinue3">
    <w:name w:val="List Continue 3"/>
    <w:basedOn w:val="List3"/>
    <w:rsid w:val="005A0271"/>
    <w:pPr>
      <w:ind w:left="1021" w:firstLine="0"/>
    </w:pPr>
  </w:style>
  <w:style w:type="paragraph" w:styleId="ListContinue4">
    <w:name w:val="List Continue 4"/>
    <w:basedOn w:val="List4"/>
    <w:rsid w:val="005A0271"/>
    <w:pPr>
      <w:ind w:firstLine="0"/>
    </w:pPr>
  </w:style>
  <w:style w:type="paragraph" w:styleId="ListContinue5">
    <w:name w:val="List Continue 5"/>
    <w:basedOn w:val="List5"/>
    <w:rsid w:val="005A0271"/>
    <w:pPr>
      <w:ind w:firstLine="0"/>
    </w:pPr>
  </w:style>
  <w:style w:type="paragraph" w:styleId="ListNumber3">
    <w:name w:val="List Number 3"/>
    <w:basedOn w:val="List3"/>
    <w:rsid w:val="005A0271"/>
    <w:pPr>
      <w:numPr>
        <w:numId w:val="4"/>
      </w:numPr>
    </w:pPr>
  </w:style>
  <w:style w:type="paragraph" w:styleId="ListNumber4">
    <w:name w:val="List Number 4"/>
    <w:basedOn w:val="List4"/>
    <w:rsid w:val="005A0271"/>
    <w:pPr>
      <w:numPr>
        <w:numId w:val="5"/>
      </w:numPr>
    </w:pPr>
  </w:style>
  <w:style w:type="paragraph" w:styleId="ListNumber5">
    <w:name w:val="List Number 5"/>
    <w:basedOn w:val="List5"/>
    <w:rsid w:val="005A0271"/>
    <w:pPr>
      <w:numPr>
        <w:numId w:val="6"/>
      </w:numPr>
    </w:pPr>
  </w:style>
  <w:style w:type="paragraph" w:styleId="BlockText">
    <w:name w:val="Block Text"/>
    <w:basedOn w:val="Normal"/>
    <w:rsid w:val="005A0271"/>
    <w:pPr>
      <w:spacing w:after="120"/>
      <w:ind w:left="1440" w:right="1440"/>
    </w:pPr>
  </w:style>
  <w:style w:type="character" w:customStyle="1" w:styleId="Subscript">
    <w:name w:val="Subscript"/>
    <w:basedOn w:val="DefaultParagraphFont"/>
    <w:rsid w:val="005A0271"/>
    <w:rPr>
      <w:sz w:val="16"/>
      <w:vertAlign w:val="subscript"/>
    </w:rPr>
  </w:style>
  <w:style w:type="character" w:customStyle="1" w:styleId="Superscript">
    <w:name w:val="Superscript"/>
    <w:basedOn w:val="DefaultParagraphFont"/>
    <w:rsid w:val="005A0271"/>
    <w:rPr>
      <w:sz w:val="16"/>
      <w:vertAlign w:val="superscript"/>
    </w:rPr>
  </w:style>
  <w:style w:type="character" w:customStyle="1" w:styleId="Symbols">
    <w:name w:val="Symbols"/>
    <w:basedOn w:val="DefaultParagraphFont"/>
    <w:rsid w:val="005A0271"/>
    <w:rPr>
      <w:rFonts w:ascii="Symbol" w:hAnsi="Symbol"/>
    </w:rPr>
  </w:style>
  <w:style w:type="character" w:customStyle="1" w:styleId="MenuOptions">
    <w:name w:val="Menu Options"/>
    <w:basedOn w:val="DefaultParagraphFont"/>
    <w:rsid w:val="005A0271"/>
    <w:rPr>
      <w:rFonts w:ascii="Arial Narrow" w:hAnsi="Arial Narrow"/>
      <w:smallCaps/>
    </w:rPr>
  </w:style>
  <w:style w:type="character" w:customStyle="1" w:styleId="Buttons">
    <w:name w:val="Buttons"/>
    <w:basedOn w:val="DefaultParagraphFont"/>
    <w:rsid w:val="005A0271"/>
    <w:rPr>
      <w:b/>
    </w:rPr>
  </w:style>
  <w:style w:type="character" w:customStyle="1" w:styleId="Underlined">
    <w:name w:val="Underlined"/>
    <w:basedOn w:val="DefaultParagraphFont"/>
    <w:rsid w:val="005A0271"/>
    <w:rPr>
      <w:u w:val="single"/>
    </w:rPr>
  </w:style>
  <w:style w:type="paragraph" w:customStyle="1" w:styleId="TableBodyTextRight">
    <w:name w:val="Table Body Text Right"/>
    <w:basedOn w:val="TableBodyText"/>
    <w:rsid w:val="005A0271"/>
    <w:pPr>
      <w:widowControl w:val="0"/>
      <w:autoSpaceDE w:val="0"/>
      <w:autoSpaceDN w:val="0"/>
      <w:adjustRightInd w:val="0"/>
      <w:jc w:val="right"/>
    </w:pPr>
    <w:rPr>
      <w:rFonts w:cs="Arial"/>
      <w:szCs w:val="18"/>
    </w:rPr>
  </w:style>
  <w:style w:type="paragraph" w:customStyle="1" w:styleId="CopyrightText">
    <w:name w:val="Copyright Text"/>
    <w:basedOn w:val="BodyText"/>
    <w:rsid w:val="005A0271"/>
    <w:rPr>
      <w:sz w:val="18"/>
    </w:rPr>
  </w:style>
  <w:style w:type="paragraph" w:customStyle="1" w:styleId="BodySmallRight">
    <w:name w:val="Body Small Right"/>
    <w:basedOn w:val="BodyTextRight"/>
    <w:rsid w:val="005A0271"/>
    <w:rPr>
      <w:sz w:val="18"/>
      <w:szCs w:val="18"/>
    </w:rPr>
  </w:style>
  <w:style w:type="paragraph" w:customStyle="1" w:styleId="MarginEdition">
    <w:name w:val="Margin Edition"/>
    <w:basedOn w:val="MarginNote"/>
    <w:rsid w:val="005A0271"/>
    <w:pPr>
      <w:spacing w:before="0" w:after="0"/>
    </w:pPr>
    <w:rPr>
      <w:rFonts w:ascii="Times New Roman" w:hAnsi="Times New Roman"/>
      <w:color w:val="999999"/>
    </w:rPr>
  </w:style>
  <w:style w:type="paragraph" w:customStyle="1" w:styleId="Spacer">
    <w:name w:val="Spacer"/>
    <w:basedOn w:val="Normal"/>
    <w:rsid w:val="005A0271"/>
    <w:rPr>
      <w:sz w:val="2"/>
      <w:szCs w:val="2"/>
    </w:rPr>
  </w:style>
  <w:style w:type="character" w:customStyle="1" w:styleId="Small">
    <w:name w:val="Small"/>
    <w:basedOn w:val="DefaultParagraphFont"/>
    <w:rsid w:val="005A0271"/>
    <w:rPr>
      <w:sz w:val="16"/>
    </w:rPr>
  </w:style>
  <w:style w:type="paragraph" w:customStyle="1" w:styleId="WideTable">
    <w:name w:val="Wide Table"/>
    <w:basedOn w:val="Normal"/>
    <w:rsid w:val="005A0271"/>
    <w:pPr>
      <w:ind w:left="-1418"/>
    </w:pPr>
    <w:rPr>
      <w:sz w:val="2"/>
      <w:szCs w:val="2"/>
    </w:rPr>
  </w:style>
  <w:style w:type="character" w:styleId="PageNumber">
    <w:name w:val="page number"/>
    <w:basedOn w:val="DefaultParagraphFont"/>
    <w:rsid w:val="005A0271"/>
  </w:style>
  <w:style w:type="paragraph" w:styleId="Quote">
    <w:name w:val="Quote"/>
    <w:basedOn w:val="Heading1"/>
    <w:link w:val="QuoteChar"/>
    <w:qFormat/>
    <w:rsid w:val="005A0271"/>
    <w:rPr>
      <w:b w:val="0"/>
      <w:sz w:val="72"/>
      <w:szCs w:val="72"/>
      <w:lang w:val="en-NZ"/>
    </w:rPr>
  </w:style>
  <w:style w:type="character" w:customStyle="1" w:styleId="QuoteChar">
    <w:name w:val="Quote Char"/>
    <w:basedOn w:val="DefaultParagraphFont"/>
    <w:link w:val="Quote"/>
    <w:rsid w:val="005A0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271"/>
    <w:pPr>
      <w:pageBreakBefore/>
    </w:pPr>
  </w:style>
  <w:style w:type="paragraph" w:customStyle="1" w:styleId="Border">
    <w:name w:val="Border"/>
    <w:basedOn w:val="Normal"/>
    <w:qFormat/>
    <w:rsid w:val="005A0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271"/>
    <w:rPr>
      <w:b/>
      <w:bCs/>
      <w:i/>
      <w:iCs/>
      <w:color w:val="auto"/>
    </w:rPr>
  </w:style>
  <w:style w:type="paragraph" w:styleId="IntenseQuote">
    <w:name w:val="Intense Quote"/>
    <w:basedOn w:val="Normal"/>
    <w:next w:val="Normal"/>
    <w:link w:val="IntenseQuoteChar"/>
    <w:uiPriority w:val="30"/>
    <w:qFormat/>
    <w:rsid w:val="005A0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271"/>
    <w:rPr>
      <w:smallCaps/>
      <w:color w:val="auto"/>
      <w:u w:val="single"/>
    </w:rPr>
  </w:style>
  <w:style w:type="character" w:styleId="IntenseReference">
    <w:name w:val="Intense Reference"/>
    <w:basedOn w:val="DefaultParagraphFont"/>
    <w:uiPriority w:val="32"/>
    <w:qFormat/>
    <w:rsid w:val="005A0271"/>
    <w:rPr>
      <w:b/>
      <w:bCs/>
      <w:smallCaps/>
      <w:color w:val="auto"/>
      <w:spacing w:val="5"/>
      <w:u w:val="single"/>
    </w:rPr>
  </w:style>
  <w:style w:type="paragraph" w:customStyle="1" w:styleId="2ColumnHeading">
    <w:name w:val="2Column Heading"/>
    <w:basedOn w:val="BodyText"/>
    <w:qFormat/>
    <w:rsid w:val="005A0271"/>
    <w:pPr>
      <w:spacing w:after="60"/>
      <w:ind w:left="-2268"/>
    </w:pPr>
    <w:rPr>
      <w:b/>
    </w:rPr>
  </w:style>
  <w:style w:type="paragraph" w:customStyle="1" w:styleId="Heading1TOC">
    <w:name w:val="Heading1 TOC"/>
    <w:basedOn w:val="Normal"/>
    <w:qFormat/>
    <w:rsid w:val="005A0271"/>
    <w:pPr>
      <w:spacing w:before="240" w:after="120"/>
    </w:pPr>
    <w:rPr>
      <w:rFonts w:ascii="Times New Roman" w:hAnsi="Times New Roman"/>
      <w:b/>
      <w:sz w:val="32"/>
    </w:rPr>
  </w:style>
  <w:style w:type="paragraph" w:customStyle="1" w:styleId="Heading2TOC">
    <w:name w:val="Heading2 TOC"/>
    <w:basedOn w:val="Normal"/>
    <w:qFormat/>
    <w:rsid w:val="005A0271"/>
    <w:pPr>
      <w:spacing w:before="240" w:after="60"/>
    </w:pPr>
    <w:rPr>
      <w:rFonts w:ascii="Times New Roman" w:hAnsi="Times New Roman"/>
      <w:b/>
      <w:sz w:val="28"/>
    </w:rPr>
  </w:style>
  <w:style w:type="character" w:customStyle="1" w:styleId="Underline">
    <w:name w:val="Underline"/>
    <w:basedOn w:val="DefaultParagraphFont"/>
    <w:qFormat/>
    <w:rsid w:val="005A0271"/>
    <w:rPr>
      <w:u w:val="single"/>
    </w:rPr>
  </w:style>
  <w:style w:type="character" w:customStyle="1" w:styleId="BoldandItalics">
    <w:name w:val="Bold and Italics"/>
    <w:qFormat/>
    <w:rsid w:val="005A0271"/>
    <w:rPr>
      <w:b/>
      <w:i/>
      <w:u w:val="none"/>
    </w:rPr>
  </w:style>
  <w:style w:type="paragraph" w:styleId="BalloonText">
    <w:name w:val="Balloon Text"/>
    <w:basedOn w:val="Normal"/>
    <w:link w:val="BalloonTextChar"/>
    <w:rsid w:val="005A0271"/>
    <w:rPr>
      <w:rFonts w:ascii="Tahoma" w:hAnsi="Tahoma" w:cs="Tahoma"/>
      <w:sz w:val="16"/>
      <w:szCs w:val="16"/>
    </w:rPr>
  </w:style>
  <w:style w:type="character" w:customStyle="1" w:styleId="BalloonTextChar">
    <w:name w:val="Balloon Text Char"/>
    <w:basedOn w:val="DefaultParagraphFont"/>
    <w:link w:val="BalloonText"/>
    <w:rsid w:val="005A0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271"/>
    <w:rPr>
      <w:b/>
      <w:color w:val="660033"/>
      <w:spacing w:val="0"/>
    </w:rPr>
  </w:style>
  <w:style w:type="paragraph" w:customStyle="1" w:styleId="Nameditemlist">
    <w:name w:val="Named item list"/>
    <w:basedOn w:val="BodyText"/>
    <w:qFormat/>
    <w:rsid w:val="005A0271"/>
    <w:pPr>
      <w:tabs>
        <w:tab w:val="left" w:pos="2835"/>
      </w:tabs>
      <w:ind w:left="2835" w:hanging="2835"/>
    </w:pPr>
  </w:style>
  <w:style w:type="paragraph" w:customStyle="1" w:styleId="BodyTextnopadding">
    <w:name w:val="Body Text no padding"/>
    <w:basedOn w:val="BodyText"/>
    <w:qFormat/>
    <w:rsid w:val="005A0271"/>
    <w:pPr>
      <w:spacing w:before="0" w:after="0"/>
    </w:pPr>
  </w:style>
  <w:style w:type="paragraph" w:customStyle="1" w:styleId="BodyTextBold">
    <w:name w:val="Body Text Bold"/>
    <w:basedOn w:val="BodyText"/>
    <w:qFormat/>
    <w:rsid w:val="005A0271"/>
    <w:rPr>
      <w:b/>
    </w:rPr>
  </w:style>
  <w:style w:type="character" w:styleId="Hyperlink">
    <w:name w:val="Hyperlink"/>
    <w:basedOn w:val="DefaultParagraphFont"/>
    <w:uiPriority w:val="99"/>
    <w:unhideWhenUsed/>
    <w:rsid w:val="008179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3749</Characters>
  <Application>Microsoft Office Word</Application>
  <DocSecurity>0</DocSecurity>
  <Lines>156</Lines>
  <Paragraphs>95</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MEA265 Remove and install general aircraft electrical hardware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2022-11-22T01:44:00Z</dcterms:created>
  <dcterms:modified xsi:type="dcterms:W3CDTF">2022-11-22T01:44:00Z</dcterms:modified>
</cp:coreProperties>
</file>