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3BCA" w:rsidP="00F93BCA">
      <w:pPr>
        <w:pStyle w:val="Title"/>
      </w:pPr>
      <w:r>
        <w:fldChar w:fldCharType="begin"/>
      </w:r>
      <w:r>
        <w:instrText xml:space="preserve"> TITLE   \* MERGEFORMAT </w:instrText>
      </w:r>
      <w:r>
        <w:fldChar w:fldCharType="separate"/>
      </w:r>
      <w:r>
        <w:t>Assessment Requirements for MEA265 Remove and install general aircraft electrical hardware</w:t>
      </w:r>
      <w:r>
        <w:fldChar w:fldCharType="end"/>
      </w:r>
    </w:p>
    <w:p w:rsidR="00F93BCA" w:rsidP="00F93BCA">
      <w:pPr>
        <w:pStyle w:val="Version"/>
        <w:sectPr w:rsidSect="00A12D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12D4F" w:rsidP="00A12D4F">
      <w:pPr>
        <w:pStyle w:val="SuperHeading"/>
      </w:pPr>
      <w:r w:rsidRPr="00A12D4F">
        <w:t>Assessment Requirements for MEA265 Remove and install general aircraft electrical hardware</w:t>
      </w:r>
    </w:p>
    <w:p w:rsidR="00000000" w:rsidRPr="00A12D4F" w:rsidP="00A12D4F">
      <w:pPr>
        <w:pStyle w:val="Heading1"/>
      </w:pPr>
      <w:bookmarkStart w:id="1" w:name="O_997615"/>
      <w:bookmarkEnd w:id="1"/>
      <w:r w:rsidRPr="00A12D4F">
        <w:t>Modification History</w:t>
      </w:r>
    </w:p>
    <w:p w:rsidR="00000000" w:rsidRPr="00A12D4F" w:rsidP="00F93BCA">
      <w:pPr>
        <w:pStyle w:val="BodyText"/>
      </w:pPr>
      <w:r w:rsidRPr="00A12D4F">
        <w:t>Release 2. Equivalent to MEA265 Remove and install general aircraft electrical hardware with amended prerequisite codes.</w:t>
      </w:r>
    </w:p>
    <w:p w:rsidR="00000000" w:rsidRPr="00A12D4F" w:rsidP="00A12D4F">
      <w:pPr>
        <w:pStyle w:val="Heading1"/>
      </w:pPr>
      <w:bookmarkStart w:id="2" w:name="O_997614"/>
      <w:bookmarkEnd w:id="2"/>
      <w:r w:rsidRPr="00A12D4F">
        <w:t>Performance Evidence</w:t>
      </w:r>
    </w:p>
    <w:p w:rsidR="00000000" w:rsidRPr="00A12D4F" w:rsidP="00F93BCA">
      <w:pPr>
        <w:pStyle w:val="BodyText"/>
      </w:pPr>
      <w:r w:rsidRPr="00A12D4F">
        <w:t>Evidence required to demonstrate competency in this unit must be relevant to and satisfy all of the requirements of the elements and performance criteria under the specified conditions of assessment, and must include:</w:t>
      </w:r>
    </w:p>
    <w:p w:rsidR="00000000" w:rsidRPr="00A12D4F" w:rsidP="00A12D4F">
      <w:pPr>
        <w:pStyle w:val="ListBullet"/>
      </w:pPr>
      <w:r w:rsidRPr="00A12D4F">
        <w:t>applying relevant WHS procedures</w:t>
      </w:r>
    </w:p>
    <w:p w:rsidR="00000000" w:rsidRPr="00A12D4F" w:rsidP="00A12D4F">
      <w:pPr>
        <w:pStyle w:val="ListBullet"/>
      </w:pPr>
      <w:r w:rsidRPr="00A12D4F">
        <w:t>using approved maintenance documentation and aircraft publications relating to miscellaneous aircraft electrical hardware and components</w:t>
      </w:r>
    </w:p>
    <w:p w:rsidR="00000000" w:rsidRPr="00A12D4F" w:rsidP="00A12D4F">
      <w:pPr>
        <w:pStyle w:val="ListBullet"/>
      </w:pPr>
      <w:r w:rsidRPr="00A12D4F">
        <w:t>recognising defects in and deterioration of electrical cables to aircraft industry sta</w:t>
      </w:r>
      <w:r w:rsidRPr="00A12D4F">
        <w:t>ndards, including crimped and soldered joints</w:t>
      </w:r>
    </w:p>
    <w:p w:rsidR="00000000" w:rsidRPr="00A12D4F" w:rsidP="00A12D4F">
      <w:pPr>
        <w:pStyle w:val="ListBullet"/>
      </w:pPr>
      <w:r w:rsidRPr="00A12D4F">
        <w:t>correctly interpreting aircraft wire markings, terminal block identification and plug/socket pin numbering systems</w:t>
      </w:r>
    </w:p>
    <w:p w:rsidR="00000000" w:rsidRPr="00A12D4F" w:rsidP="00A12D4F">
      <w:pPr>
        <w:pStyle w:val="ListBullet"/>
      </w:pPr>
      <w:r w:rsidRPr="00A12D4F">
        <w:t>inspecting electrical looms and harness pre and post-removal and installation to ensure minimum</w:t>
      </w:r>
      <w:r w:rsidRPr="00A12D4F">
        <w:t xml:space="preserve"> bends are maintained, cable is not in tension, plugs are correctly aligned, security of route ensures no chaffing of insulation, adequate clipping and cable ties have been utilised and construction complies with aircraft industry standards</w:t>
      </w:r>
    </w:p>
    <w:p w:rsidR="00000000" w:rsidRPr="00A12D4F" w:rsidP="00A12D4F">
      <w:pPr>
        <w:pStyle w:val="ListBullet"/>
      </w:pPr>
      <w:r w:rsidRPr="00A12D4F">
        <w:t>positive identi</w:t>
      </w:r>
      <w:r w:rsidRPr="00A12D4F">
        <w:t>fication of miscellaneous electrical hardware and/or components in all aircraft systems</w:t>
      </w:r>
    </w:p>
    <w:p w:rsidR="00000000" w:rsidRPr="00A12D4F" w:rsidP="00A12D4F">
      <w:pPr>
        <w:pStyle w:val="ListBullet"/>
      </w:pPr>
      <w:r w:rsidRPr="00A12D4F">
        <w:t>plug connector pin removal and insertion.</w:t>
      </w:r>
    </w:p>
    <w:p w:rsidR="00000000" w:rsidRPr="00A12D4F" w:rsidP="00F93BCA">
      <w:pPr>
        <w:pStyle w:val="BodyText"/>
      </w:pPr>
      <w:r w:rsidRPr="00A12D4F">
        <w:t>It is essential that applicable cleanliness requirements and WHS precautions are fully observed, including awareness of electr</w:t>
      </w:r>
      <w:r w:rsidRPr="00A12D4F">
        <w:t>ostatic discharge procedures.</w:t>
      </w:r>
    </w:p>
    <w:p w:rsidR="00F93BCA" w:rsidP="00F93BCA">
      <w:pPr>
        <w:pStyle w:val="BodyText"/>
      </w:pPr>
      <w:r w:rsidRPr="00A12D4F">
        <w:t xml:space="preserve">Evidence of transferability of skills and knowledge related to removal and installation is essential. </w:t>
      </w:r>
    </w:p>
    <w:p w:rsidR="00000000" w:rsidRPr="00A12D4F" w:rsidP="00A12D4F">
      <w:pPr>
        <w:pStyle w:val="Heading1"/>
      </w:pPr>
      <w:bookmarkStart w:id="3" w:name="O_997613"/>
      <w:bookmarkEnd w:id="3"/>
      <w:r w:rsidRPr="00A12D4F">
        <w:t>Knowledge Evidence</w:t>
      </w:r>
    </w:p>
    <w:p w:rsidR="00000000" w:rsidRPr="00A12D4F" w:rsidP="00F93BCA">
      <w:pPr>
        <w:pStyle w:val="BodyText"/>
      </w:pPr>
      <w:r w:rsidRPr="00A12D4F">
        <w:t>Evidence required to demonstrate competency in this unit must be relevant to and satis</w:t>
      </w:r>
      <w:r w:rsidRPr="00A12D4F">
        <w:t>fy all of the requirements of the elements and performance criteria and include knowledge of:</w:t>
      </w:r>
    </w:p>
    <w:p w:rsidR="00000000" w:rsidRPr="00A12D4F" w:rsidP="00A12D4F">
      <w:pPr>
        <w:pStyle w:val="ListBullet"/>
      </w:pPr>
      <w:r w:rsidRPr="00A12D4F">
        <w:t>component attachment methods</w:t>
      </w:r>
    </w:p>
    <w:p w:rsidR="00000000" w:rsidRPr="00A12D4F" w:rsidP="00A12D4F">
      <w:pPr>
        <w:pStyle w:val="ListBullet"/>
      </w:pPr>
      <w:r w:rsidRPr="00A12D4F">
        <w:t>connection of hardware and plugs</w:t>
      </w:r>
    </w:p>
    <w:p w:rsidR="00000000" w:rsidRPr="00A12D4F" w:rsidP="00A12D4F">
      <w:pPr>
        <w:pStyle w:val="ListBullet"/>
      </w:pPr>
      <w:r w:rsidRPr="00A12D4F">
        <w:t>relevant WHS procedures</w:t>
      </w:r>
    </w:p>
    <w:p w:rsidR="00000000" w:rsidRPr="00A12D4F" w:rsidP="00A12D4F">
      <w:pPr>
        <w:pStyle w:val="ListBullet"/>
      </w:pPr>
      <w:r w:rsidRPr="00A12D4F">
        <w:t>electrical wiring used in aircraft and wire marking</w:t>
      </w:r>
    </w:p>
    <w:p w:rsidR="00000000" w:rsidRPr="00A12D4F" w:rsidP="00A12D4F">
      <w:pPr>
        <w:pStyle w:val="ListBullet"/>
      </w:pPr>
      <w:r w:rsidRPr="00A12D4F">
        <w:t>plug/socket pin numbering and terminal block identification</w:t>
      </w:r>
    </w:p>
    <w:p w:rsidR="00000000" w:rsidRPr="00A12D4F" w:rsidP="00A12D4F">
      <w:pPr>
        <w:pStyle w:val="ListBullet"/>
      </w:pPr>
      <w:r w:rsidRPr="00A12D4F">
        <w:t>cable and loom installation requirements</w:t>
      </w:r>
    </w:p>
    <w:p w:rsidR="00000000" w:rsidRPr="00A12D4F" w:rsidP="00A12D4F">
      <w:pPr>
        <w:pStyle w:val="ListBullet"/>
      </w:pPr>
      <w:r w:rsidRPr="00A12D4F">
        <w:t>crimping tools and crimp terminals</w:t>
      </w:r>
    </w:p>
    <w:p w:rsidR="00000000" w:rsidRPr="00A12D4F" w:rsidP="00A12D4F">
      <w:pPr>
        <w:pStyle w:val="ListBullet"/>
      </w:pPr>
      <w:r w:rsidRPr="00A12D4F">
        <w:t>procedures for removal and insertion of plug connector pins</w:t>
      </w:r>
    </w:p>
    <w:p w:rsidR="00000000" w:rsidRPr="00A12D4F" w:rsidP="00A12D4F">
      <w:pPr>
        <w:pStyle w:val="ListBullet"/>
      </w:pPr>
      <w:r w:rsidRPr="00A12D4F">
        <w:t>electrical fundamentals and related mathematical and physics</w:t>
      </w:r>
      <w:r w:rsidRPr="00A12D4F">
        <w:t xml:space="preserve"> principles.</w:t>
      </w:r>
    </w:p>
    <w:p w:rsidR="00000000" w:rsidRPr="00A12D4F" w:rsidP="00A12D4F">
      <w:pPr>
        <w:pStyle w:val="AllowPageBreak"/>
      </w:pPr>
    </w:p>
    <w:p w:rsidR="00000000" w:rsidRPr="00A12D4F" w:rsidP="00A12D4F">
      <w:pPr>
        <w:pStyle w:val="Heading1"/>
      </w:pPr>
      <w:bookmarkStart w:id="4" w:name="O_997612"/>
      <w:bookmarkEnd w:id="4"/>
      <w:r w:rsidRPr="00A12D4F">
        <w:t>Assessment Conditions</w:t>
      </w:r>
    </w:p>
    <w:p w:rsidR="00000000" w:rsidRPr="00A12D4F" w:rsidP="00A12D4F">
      <w:pPr>
        <w:pStyle w:val="ListBullet"/>
      </w:pPr>
      <w:r w:rsidRPr="00A12D4F">
        <w:t>Competency should be assessed in the workplace or simulated workplace using tools and equipment specified in maintenance manuals. It is also expected that applicable general-purpose tools, and test and g</w:t>
      </w:r>
      <w:r w:rsidRPr="00A12D4F">
        <w:t>round support equipment found in most routine situations would be used where appropriate.</w:t>
      </w:r>
    </w:p>
    <w:p w:rsidR="00000000" w:rsidRPr="00A12D4F" w:rsidP="00A12D4F">
      <w:pPr>
        <w:pStyle w:val="ListBullet"/>
      </w:pPr>
      <w:r w:rsidRPr="00A12D4F">
        <w:t>An understanding of the attachment methods, connection of hardware and system operation as they relate to the work must be demonstrated before undertaking any action.</w:t>
      </w:r>
      <w:r w:rsidRPr="00A12D4F">
        <w:t xml:space="preserve"> The work plan should take account of applicable safety and quality requirements in accordance with the industry and regulatory standards.</w:t>
      </w:r>
    </w:p>
    <w:p w:rsidR="00000000" w:rsidRPr="00A12D4F" w:rsidP="00A12D4F">
      <w:pPr>
        <w:pStyle w:val="ListBullet"/>
      </w:pPr>
      <w:r w:rsidRPr="00A12D4F">
        <w:t>The following conditions of assessment represent the requirements of CASA and must be rigorously observed.</w:t>
      </w:r>
    </w:p>
    <w:p w:rsidR="00000000" w:rsidRPr="00A12D4F" w:rsidP="00A12D4F">
      <w:pPr>
        <w:pStyle w:val="ListBullet"/>
      </w:pPr>
      <w:r w:rsidRPr="00A12D4F">
        <w:t>A person c</w:t>
      </w:r>
      <w:r w:rsidRPr="00A12D4F">
        <w:t>annot be assessed as competent until it can be demonstrated to the satisfaction of the workplace assessor that the relevant elements and performance criteria of the unit of competency are being achieved under supervision but without intervention on each of</w:t>
      </w:r>
      <w:r w:rsidRPr="00A12D4F">
        <w:t xml:space="preserve"> the following connection methods:</w:t>
      </w:r>
    </w:p>
    <w:p w:rsidR="00000000" w:rsidRPr="00A12D4F" w:rsidP="00A12D4F">
      <w:pPr>
        <w:pStyle w:val="ListBullet2"/>
      </w:pPr>
      <w:r w:rsidRPr="00A12D4F">
        <w:t>bolted</w:t>
      </w:r>
    </w:p>
    <w:p w:rsidR="00000000" w:rsidRPr="00A12D4F" w:rsidP="00A12D4F">
      <w:pPr>
        <w:pStyle w:val="ListBullet2"/>
      </w:pPr>
      <w:r w:rsidRPr="00A12D4F">
        <w:t>plug connectors</w:t>
      </w:r>
    </w:p>
    <w:p w:rsidR="00000000" w:rsidRPr="00A12D4F" w:rsidP="00A12D4F">
      <w:pPr>
        <w:pStyle w:val="ListBullet"/>
      </w:pPr>
      <w:r w:rsidRPr="00A12D4F">
        <w:t>and on a range of the hardware/components listed in the Range of Conditions:</w:t>
      </w:r>
    </w:p>
    <w:p w:rsidR="00000000" w:rsidRPr="00A12D4F" w:rsidP="00A12D4F">
      <w:pPr>
        <w:pStyle w:val="ListBullet2"/>
      </w:pPr>
      <w:r w:rsidRPr="00A12D4F">
        <w:t xml:space="preserve">switches, relays, lamps, terminal blocks, current limiters, circuit breakers, fuses, sockets, potentiometers, </w:t>
      </w:r>
      <w:r w:rsidRPr="00A12D4F">
        <w:t>capacitors, inductors, magnetic amplifiers, transformers, rheostats, miscellaneous sensors and minor components hard mounted throughout the aircraft, busbars, lugs, ferrules, splices, connectors and electrical, electronic cables and looms.</w:t>
      </w:r>
    </w:p>
    <w:p w:rsidR="00000000" w:rsidRPr="00A12D4F" w:rsidP="00A12D4F">
      <w:pPr>
        <w:pStyle w:val="ListBullet"/>
      </w:pPr>
      <w:r w:rsidRPr="00A12D4F">
        <w:t>This shall be e</w:t>
      </w:r>
      <w:r w:rsidRPr="00A12D4F">
        <w:t>stablished via the records in the Log of Industrial Experience and Achievement or, where appropriate, an equivalent Industry Evidence Guide (for details refer to the Companion Volume Assessment Guidelines).</w:t>
      </w:r>
    </w:p>
    <w:p w:rsidR="00F93BCA" w:rsidP="00A12D4F">
      <w:pPr>
        <w:pStyle w:val="ListBullet"/>
      </w:pPr>
      <w:r w:rsidRPr="00A12D4F">
        <w:t xml:space="preserve">The Assessor must meet the criteria specified in </w:t>
      </w:r>
      <w:r w:rsidRPr="00A12D4F">
        <w:t>the CASR Part 147 Manual of Standards.</w:t>
      </w:r>
    </w:p>
    <w:p w:rsidR="00F93BCA" w:rsidP="00A12D4F">
      <w:pPr>
        <w:pStyle w:val="ListBullet"/>
      </w:pPr>
    </w:p>
    <w:p w:rsidR="00000000" w:rsidRPr="00A12D4F" w:rsidP="00A12D4F">
      <w:pPr>
        <w:pStyle w:val="Heading1"/>
      </w:pPr>
      <w:bookmarkStart w:id="5" w:name="O_997627"/>
      <w:bookmarkEnd w:id="5"/>
      <w:r w:rsidRPr="00A12D4F">
        <w:t>Links</w:t>
      </w:r>
    </w:p>
    <w:p w:rsidR="00000000" w:rsidRPr="00A12D4F" w:rsidP="00F93BCA">
      <w:pPr>
        <w:pStyle w:val="BodyText"/>
      </w:pPr>
      <w:r w:rsidRPr="00A12D4F">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5224AB">
        <w:rPr>
          <w:rStyle w:val="Hyperlink"/>
        </w:rPr>
        <w:t>https://vetnet.gov.au/Pages/TrainingDocs.aspx?q=ce216c9c-04d5-4b3b-9bcf-4e81d0950371</w:t>
      </w:r>
      <w:r>
        <w:fldChar w:fldCharType="end"/>
      </w:r>
    </w:p>
    <w:p w:rsidR="00000000" w:rsidRPr="00A12D4F" w:rsidP="00A12D4F"/>
    <w:sectPr w:rsidSect="00A12D4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D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D4F" w:rsidRPr="00F93BCA" w:rsidP="00F93B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D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BCA" w:rsidP="00A12D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93BCA" w:rsidP="00A12D4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93BCA" w:rsidP="00A12D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D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B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2D4F" w:rsidRPr="00F93BCA" w:rsidP="00F93B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D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BCA" w:rsidRPr="002D2AF8" w:rsidP="00A12D4F">
    <w:pPr>
      <w:pStyle w:val="Header"/>
      <w:framePr w:wrap="around"/>
    </w:pPr>
    <w:r>
      <w:fldChar w:fldCharType="begin"/>
    </w:r>
    <w:r>
      <w:instrText xml:space="preserve"> TITLE   \* MERGEFORMAT </w:instrText>
    </w:r>
    <w:r>
      <w:fldChar w:fldCharType="separate"/>
    </w:r>
    <w:r>
      <w:t>Assessment Requirements for MEA265 Remove and install general aircraft electrical hardware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F93BCA" w:rsidP="00A12D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024D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A482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42CC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2D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2D4F"/>
    <w:pPr>
      <w:spacing w:before="360" w:after="60"/>
      <w:outlineLvl w:val="0"/>
    </w:pPr>
    <w:rPr>
      <w:sz w:val="32"/>
    </w:rPr>
  </w:style>
  <w:style w:type="paragraph" w:styleId="Heading2">
    <w:name w:val="heading 2"/>
    <w:basedOn w:val="HeadingBase"/>
    <w:next w:val="BodyText"/>
    <w:link w:val="Heading2Char"/>
    <w:qFormat/>
    <w:rsid w:val="00A12D4F"/>
    <w:pPr>
      <w:keepLines/>
      <w:spacing w:before="240" w:after="120"/>
      <w:outlineLvl w:val="1"/>
    </w:pPr>
    <w:rPr>
      <w:sz w:val="28"/>
      <w:szCs w:val="40"/>
    </w:rPr>
  </w:style>
  <w:style w:type="paragraph" w:styleId="Heading3">
    <w:name w:val="heading 3"/>
    <w:basedOn w:val="HeadingBase"/>
    <w:next w:val="BodyText"/>
    <w:link w:val="Heading3Char"/>
    <w:qFormat/>
    <w:rsid w:val="00A12D4F"/>
    <w:pPr>
      <w:spacing w:before="180" w:after="120"/>
      <w:outlineLvl w:val="2"/>
    </w:pPr>
    <w:rPr>
      <w:spacing w:val="-10"/>
      <w:kern w:val="32"/>
    </w:rPr>
  </w:style>
  <w:style w:type="paragraph" w:styleId="Heading4">
    <w:name w:val="heading 4"/>
    <w:basedOn w:val="HeadingBase"/>
    <w:next w:val="BodyText"/>
    <w:link w:val="Heading4Char"/>
    <w:qFormat/>
    <w:rsid w:val="00A12D4F"/>
    <w:pPr>
      <w:spacing w:before="160" w:after="120"/>
      <w:outlineLvl w:val="3"/>
    </w:pPr>
    <w:rPr>
      <w:sz w:val="22"/>
    </w:rPr>
  </w:style>
  <w:style w:type="paragraph" w:styleId="Heading5">
    <w:name w:val="heading 5"/>
    <w:basedOn w:val="HeadingBase"/>
    <w:next w:val="Normal"/>
    <w:link w:val="Heading5Char"/>
    <w:qFormat/>
    <w:rsid w:val="00A12D4F"/>
    <w:pPr>
      <w:spacing w:before="80"/>
      <w:outlineLvl w:val="4"/>
    </w:pPr>
    <w:rPr>
      <w:color w:val="918585"/>
      <w:sz w:val="20"/>
    </w:rPr>
  </w:style>
  <w:style w:type="paragraph" w:styleId="Heading6">
    <w:name w:val="heading 6"/>
    <w:basedOn w:val="HeadingBase"/>
    <w:next w:val="Normal"/>
    <w:link w:val="Heading6Char"/>
    <w:qFormat/>
    <w:rsid w:val="00A12D4F"/>
    <w:pPr>
      <w:spacing w:before="60"/>
      <w:outlineLvl w:val="5"/>
    </w:pPr>
    <w:rPr>
      <w:color w:val="918585"/>
      <w:sz w:val="20"/>
    </w:rPr>
  </w:style>
  <w:style w:type="paragraph" w:styleId="Heading7">
    <w:name w:val="heading 7"/>
    <w:basedOn w:val="Normal"/>
    <w:next w:val="Normal"/>
    <w:link w:val="Heading7Char"/>
    <w:qFormat/>
    <w:rsid w:val="00A12D4F"/>
    <w:pPr>
      <w:ind w:left="720"/>
      <w:outlineLvl w:val="6"/>
    </w:pPr>
    <w:rPr>
      <w:i/>
    </w:rPr>
  </w:style>
  <w:style w:type="paragraph" w:styleId="Heading8">
    <w:name w:val="heading 8"/>
    <w:basedOn w:val="Normal"/>
    <w:next w:val="Normal"/>
    <w:link w:val="Heading8Char"/>
    <w:qFormat/>
    <w:rsid w:val="00A12D4F"/>
    <w:pPr>
      <w:ind w:left="720"/>
      <w:outlineLvl w:val="7"/>
    </w:pPr>
    <w:rPr>
      <w:i/>
    </w:rPr>
  </w:style>
  <w:style w:type="paragraph" w:styleId="Heading9">
    <w:name w:val="heading 9"/>
    <w:basedOn w:val="Normal"/>
    <w:next w:val="Normal"/>
    <w:link w:val="Heading9Char"/>
    <w:qFormat/>
    <w:rsid w:val="00A12D4F"/>
    <w:pPr>
      <w:ind w:left="720"/>
      <w:outlineLvl w:val="8"/>
    </w:pPr>
    <w:rPr>
      <w:i/>
    </w:rPr>
  </w:style>
  <w:style w:type="character" w:default="1" w:styleId="DefaultParagraphFont">
    <w:name w:val="Default Paragraph Font"/>
    <w:uiPriority w:val="1"/>
    <w:unhideWhenUsed/>
    <w:rsid w:val="00A12D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2D4F"/>
  </w:style>
  <w:style w:type="character" w:customStyle="1" w:styleId="Heading1Char">
    <w:name w:val="Heading 1 Char"/>
    <w:basedOn w:val="DefaultParagraphFont"/>
    <w:link w:val="Heading1"/>
    <w:rsid w:val="00A12D4F"/>
    <w:rPr>
      <w:rFonts w:ascii="Times New Roman" w:eastAsia="Times New Roman" w:hAnsi="Times New Roman" w:cs="Times New Roman"/>
      <w:b/>
      <w:sz w:val="32"/>
      <w:szCs w:val="20"/>
      <w:lang w:eastAsia="en-US"/>
    </w:rPr>
  </w:style>
  <w:style w:type="paragraph" w:styleId="BodyText">
    <w:name w:val="Body Text"/>
    <w:basedOn w:val="Normal"/>
    <w:link w:val="BodyTextChar"/>
    <w:rsid w:val="00A12D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2D4F"/>
    <w:rPr>
      <w:rFonts w:ascii="Times New Roman" w:eastAsia="Times New Roman" w:hAnsi="Times New Roman" w:cs="Times New Roman"/>
      <w:sz w:val="24"/>
      <w:lang w:eastAsia="en-US"/>
    </w:rPr>
  </w:style>
  <w:style w:type="paragraph" w:styleId="ListBullet">
    <w:name w:val="List Bullet"/>
    <w:basedOn w:val="List"/>
    <w:rsid w:val="00A12D4F"/>
    <w:pPr>
      <w:numPr>
        <w:numId w:val="12"/>
      </w:numPr>
      <w:tabs>
        <w:tab w:val="clear" w:pos="340"/>
      </w:tabs>
      <w:spacing w:before="40" w:after="40"/>
    </w:pPr>
  </w:style>
  <w:style w:type="paragraph" w:styleId="ListBullet2">
    <w:name w:val="List Bullet 2"/>
    <w:basedOn w:val="List2"/>
    <w:rsid w:val="00A12D4F"/>
    <w:pPr>
      <w:numPr>
        <w:numId w:val="13"/>
      </w:numPr>
      <w:tabs>
        <w:tab w:val="clear" w:pos="680"/>
      </w:tabs>
    </w:pPr>
  </w:style>
  <w:style w:type="paragraph" w:customStyle="1" w:styleId="SuperHeading">
    <w:name w:val="SuperHeading"/>
    <w:basedOn w:val="Normal"/>
    <w:rsid w:val="00A12D4F"/>
    <w:pPr>
      <w:spacing w:before="240" w:after="120"/>
      <w:outlineLvl w:val="0"/>
    </w:pPr>
    <w:rPr>
      <w:rFonts w:ascii="Times New Roman" w:hAnsi="Times New Roman"/>
      <w:b/>
      <w:sz w:val="32"/>
    </w:rPr>
  </w:style>
  <w:style w:type="paragraph" w:customStyle="1" w:styleId="AllowPageBreak">
    <w:name w:val="AllowPageBreak"/>
    <w:rsid w:val="00A12D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12D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2D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2D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2D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2D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2D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2D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2D4F"/>
    <w:rPr>
      <w:rFonts w:ascii="Courier New" w:eastAsia="Times New Roman" w:hAnsi="Courier New" w:cs="Times New Roman"/>
      <w:i/>
      <w:szCs w:val="20"/>
      <w:lang w:eastAsia="en-US"/>
    </w:rPr>
  </w:style>
  <w:style w:type="paragraph" w:customStyle="1" w:styleId="HeadingBase">
    <w:name w:val="Heading Base"/>
    <w:rsid w:val="00A12D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2D4F"/>
    <w:pPr>
      <w:tabs>
        <w:tab w:val="right" w:leader="dot" w:pos="9072"/>
      </w:tabs>
      <w:ind w:left="567"/>
    </w:pPr>
    <w:rPr>
      <w:szCs w:val="22"/>
    </w:rPr>
  </w:style>
  <w:style w:type="paragraph" w:customStyle="1" w:styleId="TOCBase">
    <w:name w:val="TOC Base"/>
    <w:rsid w:val="00A12D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2D4F"/>
    <w:pPr>
      <w:tabs>
        <w:tab w:val="right" w:leader="dot" w:pos="9072"/>
      </w:tabs>
      <w:spacing w:before="40" w:after="40"/>
      <w:ind w:left="284"/>
    </w:pPr>
    <w:rPr>
      <w:rFonts w:ascii="Times New Roman" w:hAnsi="Times New Roman"/>
    </w:rPr>
  </w:style>
  <w:style w:type="paragraph" w:styleId="TOC1">
    <w:name w:val="toc 1"/>
    <w:basedOn w:val="TOCBase"/>
    <w:next w:val="Normal"/>
    <w:rsid w:val="00A12D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2D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2D4F"/>
    <w:rPr>
      <w:rFonts w:ascii="Times New Roman" w:eastAsia="Times New Roman" w:hAnsi="Times New Roman" w:cs="Times New Roman"/>
      <w:sz w:val="16"/>
      <w:lang w:eastAsia="en-US"/>
    </w:rPr>
  </w:style>
  <w:style w:type="paragraph" w:styleId="Title">
    <w:name w:val="Title"/>
    <w:basedOn w:val="HeadingBase"/>
    <w:link w:val="TitleChar"/>
    <w:qFormat/>
    <w:rsid w:val="00A12D4F"/>
    <w:pPr>
      <w:spacing w:before="5040"/>
      <w:jc w:val="center"/>
    </w:pPr>
    <w:rPr>
      <w:sz w:val="48"/>
      <w:szCs w:val="72"/>
      <w:lang w:val="en-US"/>
    </w:rPr>
  </w:style>
  <w:style w:type="character" w:customStyle="1" w:styleId="TitleChar">
    <w:name w:val="Title Char"/>
    <w:basedOn w:val="DefaultParagraphFont"/>
    <w:link w:val="Title"/>
    <w:rsid w:val="00A12D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2D4F"/>
    <w:pPr>
      <w:tabs>
        <w:tab w:val="left" w:pos="3600"/>
        <w:tab w:val="left" w:pos="3958"/>
      </w:tabs>
    </w:pPr>
  </w:style>
  <w:style w:type="paragraph" w:styleId="List">
    <w:name w:val="List"/>
    <w:basedOn w:val="BodyText"/>
    <w:next w:val="BodyText"/>
    <w:rsid w:val="00A12D4F"/>
    <w:pPr>
      <w:tabs>
        <w:tab w:val="left" w:pos="340"/>
      </w:tabs>
      <w:spacing w:before="60" w:after="60"/>
      <w:ind w:left="340" w:hanging="340"/>
    </w:pPr>
  </w:style>
  <w:style w:type="paragraph" w:customStyle="1" w:styleId="Note">
    <w:name w:val="Note"/>
    <w:basedOn w:val="BodyText"/>
    <w:rsid w:val="00A12D4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12D4F"/>
    <w:rPr>
      <w:b/>
      <w:spacing w:val="0"/>
    </w:rPr>
  </w:style>
  <w:style w:type="paragraph" w:customStyle="1" w:styleId="SuperTitle">
    <w:name w:val="SuperTitle"/>
    <w:basedOn w:val="Title"/>
    <w:rsid w:val="00A12D4F"/>
    <w:pPr>
      <w:framePr w:wrap="auto" w:hAnchor="text" w:y="6049"/>
    </w:pPr>
    <w:rPr>
      <w:color w:val="000000"/>
      <w:sz w:val="40"/>
    </w:rPr>
  </w:style>
  <w:style w:type="paragraph" w:customStyle="1" w:styleId="TOCTitle">
    <w:name w:val="TOCTitle"/>
    <w:basedOn w:val="Heading1"/>
    <w:rsid w:val="00A12D4F"/>
    <w:pPr>
      <w:spacing w:after="240"/>
      <w:jc w:val="center"/>
      <w:outlineLvl w:val="9"/>
    </w:pPr>
    <w:rPr>
      <w:caps/>
    </w:rPr>
  </w:style>
  <w:style w:type="paragraph" w:customStyle="1" w:styleId="Version">
    <w:name w:val="Version"/>
    <w:rsid w:val="00A12D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2D4F"/>
    <w:pPr>
      <w:keepNext w:val="0"/>
      <w:tabs>
        <w:tab w:val="right" w:pos="4176"/>
      </w:tabs>
      <w:ind w:left="198" w:hanging="198"/>
    </w:pPr>
    <w:rPr>
      <w:rFonts w:ascii="Garamond" w:hAnsi="Garamond"/>
    </w:rPr>
  </w:style>
  <w:style w:type="paragraph" w:styleId="IndexHeading">
    <w:name w:val="index heading"/>
    <w:basedOn w:val="Normal"/>
    <w:next w:val="Index1"/>
    <w:semiHidden/>
    <w:rsid w:val="00A12D4F"/>
    <w:pPr>
      <w:spacing w:before="120" w:after="120"/>
    </w:pPr>
    <w:rPr>
      <w:rFonts w:ascii="Arial" w:hAnsi="Arial"/>
      <w:b/>
      <w:color w:val="918585"/>
      <w:sz w:val="24"/>
    </w:rPr>
  </w:style>
  <w:style w:type="paragraph" w:styleId="Header">
    <w:name w:val="header"/>
    <w:basedOn w:val="Normal"/>
    <w:link w:val="HeaderChar"/>
    <w:rsid w:val="00A12D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2D4F"/>
    <w:rPr>
      <w:rFonts w:ascii="Times New Roman" w:eastAsia="Times New Roman" w:hAnsi="Times New Roman" w:cs="Times New Roman"/>
      <w:sz w:val="16"/>
      <w:szCs w:val="20"/>
      <w:lang w:val="en-GB" w:eastAsia="en-US"/>
    </w:rPr>
  </w:style>
  <w:style w:type="paragraph" w:customStyle="1" w:styleId="Chapter">
    <w:name w:val="Chapter"/>
    <w:basedOn w:val="Normal"/>
    <w:rsid w:val="00A12D4F"/>
    <w:pPr>
      <w:spacing w:before="240"/>
    </w:pPr>
    <w:rPr>
      <w:rFonts w:ascii="Times New Roman" w:hAnsi="Times New Roman"/>
      <w:smallCaps/>
      <w:spacing w:val="80"/>
      <w:sz w:val="28"/>
    </w:rPr>
  </w:style>
  <w:style w:type="paragraph" w:customStyle="1" w:styleId="InChapter">
    <w:name w:val="InChapter"/>
    <w:basedOn w:val="Heading3"/>
    <w:rsid w:val="00A12D4F"/>
    <w:pPr>
      <w:spacing w:after="240"/>
      <w:outlineLvl w:val="9"/>
    </w:pPr>
    <w:rPr>
      <w:noProof/>
    </w:rPr>
  </w:style>
  <w:style w:type="paragraph" w:styleId="Index2">
    <w:name w:val="index 2"/>
    <w:basedOn w:val="Normal"/>
    <w:next w:val="Normal"/>
    <w:semiHidden/>
    <w:rsid w:val="00A12D4F"/>
    <w:pPr>
      <w:tabs>
        <w:tab w:val="right" w:pos="4176"/>
      </w:tabs>
      <w:ind w:left="568" w:hanging="284"/>
    </w:pPr>
    <w:rPr>
      <w:rFonts w:ascii="Garamond" w:hAnsi="Garamond"/>
    </w:rPr>
  </w:style>
  <w:style w:type="paragraph" w:customStyle="1" w:styleId="Byline">
    <w:name w:val="Byline"/>
    <w:rsid w:val="00A12D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2D4F"/>
    <w:pPr>
      <w:tabs>
        <w:tab w:val="clear" w:pos="3600"/>
        <w:tab w:val="clear" w:pos="3958"/>
      </w:tabs>
      <w:jc w:val="right"/>
    </w:pPr>
  </w:style>
  <w:style w:type="character" w:styleId="Emphasis">
    <w:name w:val="Emphasis"/>
    <w:basedOn w:val="DefaultParagraphFont"/>
    <w:qFormat/>
    <w:rsid w:val="00A12D4F"/>
    <w:rPr>
      <w:i/>
    </w:rPr>
  </w:style>
  <w:style w:type="paragraph" w:styleId="Caption">
    <w:name w:val="caption"/>
    <w:basedOn w:val="BodyText"/>
    <w:next w:val="Normal"/>
    <w:qFormat/>
    <w:rsid w:val="00A12D4F"/>
    <w:pPr>
      <w:framePr w:w="2268" w:hSpace="181" w:vSpace="181" w:wrap="around" w:vAnchor="text" w:hAnchor="page" w:x="1135" w:y="285" w:anchorLock="1"/>
    </w:pPr>
    <w:rPr>
      <w:i/>
    </w:rPr>
  </w:style>
  <w:style w:type="paragraph" w:customStyle="1" w:styleId="MiniTOCTitle">
    <w:name w:val="MiniTOCTitle"/>
    <w:basedOn w:val="Heading4"/>
    <w:rsid w:val="00A12D4F"/>
    <w:pPr>
      <w:spacing w:before="240"/>
      <w:outlineLvl w:val="9"/>
    </w:pPr>
    <w:rPr>
      <w:noProof/>
      <w:sz w:val="24"/>
    </w:rPr>
  </w:style>
  <w:style w:type="paragraph" w:customStyle="1" w:styleId="MiniTOCItem">
    <w:name w:val="MiniTOCItem"/>
    <w:basedOn w:val="ListBullet"/>
    <w:rsid w:val="00A12D4F"/>
    <w:pPr>
      <w:numPr>
        <w:numId w:val="0"/>
      </w:numPr>
      <w:tabs>
        <w:tab w:val="right" w:leader="dot" w:pos="6521"/>
      </w:tabs>
      <w:spacing w:before="0" w:after="0"/>
    </w:pPr>
  </w:style>
  <w:style w:type="paragraph" w:customStyle="1" w:styleId="TOFTitle">
    <w:name w:val="TOFTitle"/>
    <w:basedOn w:val="TOCTitle"/>
    <w:rsid w:val="00A12D4F"/>
  </w:style>
  <w:style w:type="paragraph" w:styleId="TableofFigures">
    <w:name w:val="table of figures"/>
    <w:basedOn w:val="Normal"/>
    <w:next w:val="Normal"/>
    <w:semiHidden/>
    <w:rsid w:val="00A12D4F"/>
    <w:pPr>
      <w:tabs>
        <w:tab w:val="right" w:leader="dot" w:pos="9072"/>
      </w:tabs>
      <w:ind w:left="970" w:hanging="403"/>
    </w:pPr>
    <w:rPr>
      <w:rFonts w:ascii="Times New Roman" w:hAnsi="Times New Roman"/>
      <w:b/>
    </w:rPr>
  </w:style>
  <w:style w:type="paragraph" w:styleId="ListNumber">
    <w:name w:val="List Number"/>
    <w:basedOn w:val="List"/>
    <w:rsid w:val="00A12D4F"/>
    <w:pPr>
      <w:numPr>
        <w:numId w:val="15"/>
      </w:numPr>
      <w:tabs>
        <w:tab w:val="clear" w:pos="340"/>
      </w:tabs>
    </w:pPr>
  </w:style>
  <w:style w:type="character" w:customStyle="1" w:styleId="WingdingSymbols">
    <w:name w:val="Wingding Symbols"/>
    <w:rsid w:val="00A12D4F"/>
    <w:rPr>
      <w:rFonts w:ascii="Wingdings" w:hAnsi="Wingdings"/>
    </w:rPr>
  </w:style>
  <w:style w:type="paragraph" w:customStyle="1" w:styleId="TableHeading">
    <w:name w:val="Table Heading"/>
    <w:basedOn w:val="HeadingBase"/>
    <w:rsid w:val="00A12D4F"/>
    <w:pPr>
      <w:keepLines/>
      <w:pBdr>
        <w:bottom w:val="single" w:sz="6" w:space="1" w:color="918585"/>
      </w:pBdr>
      <w:spacing w:before="240"/>
    </w:pPr>
  </w:style>
  <w:style w:type="character" w:customStyle="1" w:styleId="HotSpot">
    <w:name w:val="HotSpot"/>
    <w:rsid w:val="00A12D4F"/>
    <w:rPr>
      <w:color w:val="0033CC"/>
      <w:u w:val="none"/>
    </w:rPr>
  </w:style>
  <w:style w:type="paragraph" w:customStyle="1" w:styleId="BodyTextRight">
    <w:name w:val="Body Text Right"/>
    <w:basedOn w:val="BodyText"/>
    <w:rsid w:val="00A12D4F"/>
    <w:pPr>
      <w:spacing w:before="0" w:after="0"/>
      <w:jc w:val="right"/>
    </w:pPr>
  </w:style>
  <w:style w:type="paragraph" w:styleId="Index3">
    <w:name w:val="index 3"/>
    <w:basedOn w:val="ListNumber2"/>
    <w:next w:val="Normal"/>
    <w:semiHidden/>
    <w:rsid w:val="00A12D4F"/>
    <w:pPr>
      <w:numPr>
        <w:numId w:val="0"/>
      </w:numPr>
      <w:tabs>
        <w:tab w:val="right" w:leader="dot" w:pos="4176"/>
      </w:tabs>
    </w:pPr>
  </w:style>
  <w:style w:type="paragraph" w:styleId="ListNumber2">
    <w:name w:val="List Number 2"/>
    <w:basedOn w:val="List2"/>
    <w:rsid w:val="00A12D4F"/>
    <w:pPr>
      <w:numPr>
        <w:numId w:val="10"/>
      </w:numPr>
      <w:tabs>
        <w:tab w:val="clear" w:pos="1060"/>
      </w:tabs>
    </w:pPr>
  </w:style>
  <w:style w:type="paragraph" w:customStyle="1" w:styleId="MarginNote">
    <w:name w:val="Margin Note"/>
    <w:basedOn w:val="BodyText"/>
    <w:rsid w:val="00A12D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2D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2D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2D4F"/>
    <w:rPr>
      <w:sz w:val="32"/>
    </w:rPr>
  </w:style>
  <w:style w:type="paragraph" w:customStyle="1" w:styleId="HeadingProcedure">
    <w:name w:val="Heading Procedure"/>
    <w:basedOn w:val="HeadingBase"/>
    <w:next w:val="Normal"/>
    <w:rsid w:val="00A12D4F"/>
    <w:pPr>
      <w:tabs>
        <w:tab w:val="left" w:pos="0"/>
      </w:tabs>
      <w:spacing w:before="120" w:after="60"/>
    </w:pPr>
    <w:rPr>
      <w:i/>
      <w:color w:val="918585"/>
      <w:sz w:val="22"/>
    </w:rPr>
  </w:style>
  <w:style w:type="paragraph" w:customStyle="1" w:styleId="TableBodyText">
    <w:name w:val="Table Body Text"/>
    <w:basedOn w:val="BodyText"/>
    <w:rsid w:val="00A12D4F"/>
    <w:pPr>
      <w:spacing w:before="60" w:after="60"/>
    </w:pPr>
  </w:style>
  <w:style w:type="paragraph" w:styleId="ListContinue">
    <w:name w:val="List Continue"/>
    <w:basedOn w:val="List"/>
    <w:rsid w:val="00A12D4F"/>
    <w:pPr>
      <w:ind w:firstLine="0"/>
    </w:pPr>
  </w:style>
  <w:style w:type="paragraph" w:customStyle="1" w:styleId="ListNote">
    <w:name w:val="List Note"/>
    <w:basedOn w:val="List"/>
    <w:rsid w:val="00A12D4F"/>
    <w:pPr>
      <w:pBdr>
        <w:top w:val="single" w:sz="6" w:space="2" w:color="918585"/>
        <w:bottom w:val="single" w:sz="6" w:space="2" w:color="918585"/>
      </w:pBdr>
      <w:tabs>
        <w:tab w:val="left" w:pos="1021"/>
      </w:tabs>
      <w:ind w:firstLine="0"/>
    </w:pPr>
  </w:style>
  <w:style w:type="paragraph" w:customStyle="1" w:styleId="Warning">
    <w:name w:val="Warning"/>
    <w:basedOn w:val="BodyText"/>
    <w:rsid w:val="00A12D4F"/>
    <w:pPr>
      <w:shd w:val="clear" w:color="auto" w:fill="D9D9D9"/>
      <w:tabs>
        <w:tab w:val="left" w:pos="992"/>
      </w:tabs>
      <w:ind w:left="119" w:right="119"/>
    </w:pPr>
    <w:rPr>
      <w:sz w:val="20"/>
    </w:rPr>
  </w:style>
  <w:style w:type="paragraph" w:customStyle="1" w:styleId="MarginIcons">
    <w:name w:val="Margin Icons"/>
    <w:basedOn w:val="BodyText"/>
    <w:rsid w:val="00A12D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2D4F"/>
    <w:rPr>
      <w:rFonts w:ascii="Courier New" w:hAnsi="Courier New"/>
    </w:rPr>
  </w:style>
  <w:style w:type="paragraph" w:customStyle="1" w:styleId="NoteBullet">
    <w:name w:val="Note Bullet"/>
    <w:basedOn w:val="Note"/>
    <w:rsid w:val="00A12D4F"/>
    <w:pPr>
      <w:tabs>
        <w:tab w:val="clear" w:pos="680"/>
      </w:tabs>
      <w:spacing w:before="60" w:after="60"/>
    </w:pPr>
  </w:style>
  <w:style w:type="paragraph" w:customStyle="1" w:styleId="SubHeading2">
    <w:name w:val="SubHeading2"/>
    <w:basedOn w:val="HeadingBase"/>
    <w:rsid w:val="00A12D4F"/>
    <w:pPr>
      <w:spacing w:before="240" w:after="60"/>
    </w:pPr>
    <w:rPr>
      <w:sz w:val="20"/>
    </w:rPr>
  </w:style>
  <w:style w:type="paragraph" w:customStyle="1" w:styleId="SubHeading1">
    <w:name w:val="SubHeading1"/>
    <w:basedOn w:val="HeadingBase"/>
    <w:rsid w:val="00A12D4F"/>
    <w:pPr>
      <w:spacing w:before="240" w:after="60"/>
    </w:pPr>
    <w:rPr>
      <w:color w:val="918585"/>
      <w:sz w:val="22"/>
    </w:rPr>
  </w:style>
  <w:style w:type="paragraph" w:customStyle="1" w:styleId="SideHeading">
    <w:name w:val="Side Heading"/>
    <w:basedOn w:val="HeadingBase"/>
    <w:rsid w:val="00A12D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2D4F"/>
    <w:pPr>
      <w:tabs>
        <w:tab w:val="num" w:pos="360"/>
      </w:tabs>
    </w:pPr>
  </w:style>
  <w:style w:type="paragraph" w:styleId="PlainText">
    <w:name w:val="Plain Text"/>
    <w:basedOn w:val="Normal"/>
    <w:link w:val="PlainTextChar"/>
    <w:rsid w:val="00A12D4F"/>
    <w:rPr>
      <w:sz w:val="20"/>
    </w:rPr>
  </w:style>
  <w:style w:type="character" w:customStyle="1" w:styleId="PlainTextChar">
    <w:name w:val="Plain Text Char"/>
    <w:basedOn w:val="DefaultParagraphFont"/>
    <w:link w:val="PlainText"/>
    <w:rsid w:val="00A12D4F"/>
    <w:rPr>
      <w:rFonts w:ascii="Courier New" w:eastAsia="Times New Roman" w:hAnsi="Courier New" w:cs="Times New Roman"/>
      <w:sz w:val="20"/>
      <w:szCs w:val="20"/>
      <w:lang w:eastAsia="en-US"/>
    </w:rPr>
  </w:style>
  <w:style w:type="character" w:customStyle="1" w:styleId="MenuOption">
    <w:name w:val="Menu Option"/>
    <w:basedOn w:val="DefaultParagraphFont"/>
    <w:rsid w:val="00A12D4F"/>
    <w:rPr>
      <w:b/>
      <w:smallCaps/>
    </w:rPr>
  </w:style>
  <w:style w:type="paragraph" w:customStyle="1" w:styleId="TableListNumber">
    <w:name w:val="Table List Number"/>
    <w:basedOn w:val="ListNumber"/>
    <w:rsid w:val="00A12D4F"/>
    <w:pPr>
      <w:numPr>
        <w:numId w:val="0"/>
      </w:numPr>
    </w:pPr>
  </w:style>
  <w:style w:type="paragraph" w:styleId="TOC4">
    <w:name w:val="toc 4"/>
    <w:basedOn w:val="TOCBase"/>
    <w:next w:val="Normal"/>
    <w:semiHidden/>
    <w:rsid w:val="00A12D4F"/>
    <w:pPr>
      <w:tabs>
        <w:tab w:val="right" w:leader="dot" w:pos="9071"/>
      </w:tabs>
      <w:ind w:left="1701"/>
    </w:pPr>
  </w:style>
  <w:style w:type="paragraph" w:customStyle="1" w:styleId="ListAlpha">
    <w:name w:val="List Alpha"/>
    <w:basedOn w:val="List"/>
    <w:rsid w:val="00A12D4F"/>
    <w:pPr>
      <w:numPr>
        <w:numId w:val="9"/>
      </w:numPr>
    </w:pPr>
  </w:style>
  <w:style w:type="paragraph" w:customStyle="1" w:styleId="ListAlpha2">
    <w:name w:val="List Alpha 2"/>
    <w:basedOn w:val="List2"/>
    <w:rsid w:val="00A12D4F"/>
    <w:pPr>
      <w:numPr>
        <w:numId w:val="8"/>
      </w:numPr>
    </w:pPr>
  </w:style>
  <w:style w:type="paragraph" w:styleId="List2">
    <w:name w:val="List 2"/>
    <w:basedOn w:val="BodyText"/>
    <w:rsid w:val="00A12D4F"/>
    <w:pPr>
      <w:tabs>
        <w:tab w:val="left" w:pos="680"/>
      </w:tabs>
      <w:spacing w:before="60" w:after="60"/>
      <w:ind w:left="680" w:hanging="340"/>
    </w:pPr>
  </w:style>
  <w:style w:type="paragraph" w:styleId="List3">
    <w:name w:val="List 3"/>
    <w:basedOn w:val="BodyText"/>
    <w:rsid w:val="00A12D4F"/>
    <w:pPr>
      <w:tabs>
        <w:tab w:val="left" w:pos="1021"/>
      </w:tabs>
      <w:spacing w:before="60" w:after="60"/>
      <w:ind w:left="1020" w:hanging="340"/>
    </w:pPr>
  </w:style>
  <w:style w:type="paragraph" w:styleId="List4">
    <w:name w:val="List 4"/>
    <w:basedOn w:val="BodyText"/>
    <w:rsid w:val="00A12D4F"/>
    <w:pPr>
      <w:tabs>
        <w:tab w:val="left" w:pos="1361"/>
      </w:tabs>
      <w:spacing w:before="60" w:after="60"/>
      <w:ind w:left="1361" w:hanging="340"/>
    </w:pPr>
  </w:style>
  <w:style w:type="paragraph" w:styleId="List5">
    <w:name w:val="List 5"/>
    <w:basedOn w:val="BodyText"/>
    <w:rsid w:val="00A12D4F"/>
    <w:pPr>
      <w:tabs>
        <w:tab w:val="left" w:pos="1701"/>
      </w:tabs>
      <w:spacing w:before="60" w:after="60"/>
      <w:ind w:left="1701" w:hanging="340"/>
    </w:pPr>
  </w:style>
  <w:style w:type="paragraph" w:styleId="ListBullet3">
    <w:name w:val="List Bullet 3"/>
    <w:basedOn w:val="List3"/>
    <w:rsid w:val="00A12D4F"/>
    <w:pPr>
      <w:numPr>
        <w:numId w:val="14"/>
      </w:numPr>
      <w:tabs>
        <w:tab w:val="clear" w:pos="1021"/>
      </w:tabs>
      <w:ind w:left="1037" w:hanging="357"/>
    </w:pPr>
  </w:style>
  <w:style w:type="paragraph" w:styleId="ListBullet4">
    <w:name w:val="List Bullet 4"/>
    <w:basedOn w:val="List4"/>
    <w:rsid w:val="00A12D4F"/>
    <w:pPr>
      <w:numPr>
        <w:numId w:val="3"/>
      </w:numPr>
      <w:tabs>
        <w:tab w:val="clear" w:pos="1361"/>
      </w:tabs>
    </w:pPr>
  </w:style>
  <w:style w:type="paragraph" w:styleId="ListBullet5">
    <w:name w:val="List Bullet 5"/>
    <w:basedOn w:val="List5"/>
    <w:rsid w:val="00A12D4F"/>
    <w:pPr>
      <w:numPr>
        <w:numId w:val="4"/>
      </w:numPr>
    </w:pPr>
  </w:style>
  <w:style w:type="paragraph" w:styleId="ListContinue2">
    <w:name w:val="List Continue 2"/>
    <w:basedOn w:val="List2"/>
    <w:rsid w:val="00A12D4F"/>
    <w:pPr>
      <w:ind w:firstLine="0"/>
    </w:pPr>
  </w:style>
  <w:style w:type="paragraph" w:styleId="ListContinue3">
    <w:name w:val="List Continue 3"/>
    <w:basedOn w:val="List3"/>
    <w:rsid w:val="00A12D4F"/>
    <w:pPr>
      <w:ind w:left="1021" w:firstLine="0"/>
    </w:pPr>
  </w:style>
  <w:style w:type="paragraph" w:styleId="ListContinue4">
    <w:name w:val="List Continue 4"/>
    <w:basedOn w:val="List4"/>
    <w:rsid w:val="00A12D4F"/>
    <w:pPr>
      <w:ind w:firstLine="0"/>
    </w:pPr>
  </w:style>
  <w:style w:type="paragraph" w:styleId="ListContinue5">
    <w:name w:val="List Continue 5"/>
    <w:basedOn w:val="List5"/>
    <w:rsid w:val="00A12D4F"/>
    <w:pPr>
      <w:ind w:firstLine="0"/>
    </w:pPr>
  </w:style>
  <w:style w:type="paragraph" w:styleId="ListNumber3">
    <w:name w:val="List Number 3"/>
    <w:basedOn w:val="List3"/>
    <w:rsid w:val="00A12D4F"/>
    <w:pPr>
      <w:numPr>
        <w:numId w:val="5"/>
      </w:numPr>
    </w:pPr>
  </w:style>
  <w:style w:type="paragraph" w:styleId="ListNumber4">
    <w:name w:val="List Number 4"/>
    <w:basedOn w:val="List4"/>
    <w:rsid w:val="00A12D4F"/>
    <w:pPr>
      <w:numPr>
        <w:numId w:val="6"/>
      </w:numPr>
    </w:pPr>
  </w:style>
  <w:style w:type="paragraph" w:styleId="ListNumber5">
    <w:name w:val="List Number 5"/>
    <w:basedOn w:val="List5"/>
    <w:rsid w:val="00A12D4F"/>
    <w:pPr>
      <w:numPr>
        <w:numId w:val="7"/>
      </w:numPr>
    </w:pPr>
  </w:style>
  <w:style w:type="paragraph" w:styleId="BlockText">
    <w:name w:val="Block Text"/>
    <w:basedOn w:val="Normal"/>
    <w:rsid w:val="00A12D4F"/>
    <w:pPr>
      <w:spacing w:after="120"/>
      <w:ind w:left="1440" w:right="1440"/>
    </w:pPr>
  </w:style>
  <w:style w:type="character" w:customStyle="1" w:styleId="Subscript">
    <w:name w:val="Subscript"/>
    <w:basedOn w:val="DefaultParagraphFont"/>
    <w:rsid w:val="00A12D4F"/>
    <w:rPr>
      <w:sz w:val="16"/>
      <w:vertAlign w:val="subscript"/>
    </w:rPr>
  </w:style>
  <w:style w:type="character" w:customStyle="1" w:styleId="Superscript">
    <w:name w:val="Superscript"/>
    <w:basedOn w:val="DefaultParagraphFont"/>
    <w:rsid w:val="00A12D4F"/>
    <w:rPr>
      <w:sz w:val="16"/>
      <w:vertAlign w:val="superscript"/>
    </w:rPr>
  </w:style>
  <w:style w:type="character" w:customStyle="1" w:styleId="Symbols">
    <w:name w:val="Symbols"/>
    <w:basedOn w:val="DefaultParagraphFont"/>
    <w:rsid w:val="00A12D4F"/>
    <w:rPr>
      <w:rFonts w:ascii="Symbol" w:hAnsi="Symbol"/>
    </w:rPr>
  </w:style>
  <w:style w:type="character" w:customStyle="1" w:styleId="MenuOptions">
    <w:name w:val="Menu Options"/>
    <w:basedOn w:val="DefaultParagraphFont"/>
    <w:rsid w:val="00A12D4F"/>
    <w:rPr>
      <w:rFonts w:ascii="Arial Narrow" w:hAnsi="Arial Narrow"/>
      <w:smallCaps/>
    </w:rPr>
  </w:style>
  <w:style w:type="character" w:customStyle="1" w:styleId="Buttons">
    <w:name w:val="Buttons"/>
    <w:basedOn w:val="DefaultParagraphFont"/>
    <w:rsid w:val="00A12D4F"/>
    <w:rPr>
      <w:b/>
    </w:rPr>
  </w:style>
  <w:style w:type="character" w:customStyle="1" w:styleId="Underlined">
    <w:name w:val="Underlined"/>
    <w:basedOn w:val="DefaultParagraphFont"/>
    <w:rsid w:val="00A12D4F"/>
    <w:rPr>
      <w:u w:val="single"/>
    </w:rPr>
  </w:style>
  <w:style w:type="paragraph" w:customStyle="1" w:styleId="TableBodyTextRight">
    <w:name w:val="Table Body Text Right"/>
    <w:basedOn w:val="TableBodyText"/>
    <w:rsid w:val="00A12D4F"/>
    <w:pPr>
      <w:widowControl w:val="0"/>
      <w:autoSpaceDE w:val="0"/>
      <w:autoSpaceDN w:val="0"/>
      <w:adjustRightInd w:val="0"/>
      <w:jc w:val="right"/>
    </w:pPr>
    <w:rPr>
      <w:rFonts w:cs="Arial"/>
      <w:szCs w:val="18"/>
    </w:rPr>
  </w:style>
  <w:style w:type="paragraph" w:customStyle="1" w:styleId="CopyrightText">
    <w:name w:val="Copyright Text"/>
    <w:basedOn w:val="BodyText"/>
    <w:rsid w:val="00A12D4F"/>
    <w:rPr>
      <w:sz w:val="18"/>
    </w:rPr>
  </w:style>
  <w:style w:type="paragraph" w:customStyle="1" w:styleId="BodySmallRight">
    <w:name w:val="Body Small Right"/>
    <w:basedOn w:val="BodyTextRight"/>
    <w:rsid w:val="00A12D4F"/>
    <w:rPr>
      <w:sz w:val="18"/>
      <w:szCs w:val="18"/>
    </w:rPr>
  </w:style>
  <w:style w:type="paragraph" w:customStyle="1" w:styleId="MarginEdition">
    <w:name w:val="Margin Edition"/>
    <w:basedOn w:val="MarginNote"/>
    <w:rsid w:val="00A12D4F"/>
    <w:pPr>
      <w:spacing w:before="0" w:after="0"/>
    </w:pPr>
    <w:rPr>
      <w:rFonts w:ascii="Times New Roman" w:hAnsi="Times New Roman"/>
      <w:color w:val="999999"/>
    </w:rPr>
  </w:style>
  <w:style w:type="paragraph" w:customStyle="1" w:styleId="Spacer">
    <w:name w:val="Spacer"/>
    <w:basedOn w:val="Normal"/>
    <w:rsid w:val="00A12D4F"/>
    <w:rPr>
      <w:sz w:val="2"/>
      <w:szCs w:val="2"/>
    </w:rPr>
  </w:style>
  <w:style w:type="character" w:customStyle="1" w:styleId="Small">
    <w:name w:val="Small"/>
    <w:basedOn w:val="DefaultParagraphFont"/>
    <w:rsid w:val="00A12D4F"/>
    <w:rPr>
      <w:sz w:val="16"/>
    </w:rPr>
  </w:style>
  <w:style w:type="paragraph" w:customStyle="1" w:styleId="WideTable">
    <w:name w:val="Wide Table"/>
    <w:basedOn w:val="Normal"/>
    <w:rsid w:val="00A12D4F"/>
    <w:pPr>
      <w:ind w:left="-1418"/>
    </w:pPr>
    <w:rPr>
      <w:sz w:val="2"/>
      <w:szCs w:val="2"/>
    </w:rPr>
  </w:style>
  <w:style w:type="character" w:styleId="PageNumber">
    <w:name w:val="page number"/>
    <w:basedOn w:val="DefaultParagraphFont"/>
    <w:rsid w:val="00A12D4F"/>
  </w:style>
  <w:style w:type="paragraph" w:styleId="Quote">
    <w:name w:val="Quote"/>
    <w:basedOn w:val="Heading1"/>
    <w:link w:val="QuoteChar"/>
    <w:qFormat/>
    <w:rsid w:val="00A12D4F"/>
    <w:rPr>
      <w:b w:val="0"/>
      <w:sz w:val="72"/>
      <w:szCs w:val="72"/>
      <w:lang w:val="en-NZ"/>
    </w:rPr>
  </w:style>
  <w:style w:type="character" w:customStyle="1" w:styleId="QuoteChar">
    <w:name w:val="Quote Char"/>
    <w:basedOn w:val="DefaultParagraphFont"/>
    <w:link w:val="Quote"/>
    <w:rsid w:val="00A12D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2D4F"/>
    <w:pPr>
      <w:pageBreakBefore/>
    </w:pPr>
  </w:style>
  <w:style w:type="paragraph" w:customStyle="1" w:styleId="Border">
    <w:name w:val="Border"/>
    <w:basedOn w:val="Normal"/>
    <w:qFormat/>
    <w:rsid w:val="00A12D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2D4F"/>
    <w:rPr>
      <w:b/>
      <w:bCs/>
      <w:i/>
      <w:iCs/>
      <w:color w:val="auto"/>
    </w:rPr>
  </w:style>
  <w:style w:type="paragraph" w:styleId="IntenseQuote">
    <w:name w:val="Intense Quote"/>
    <w:basedOn w:val="Normal"/>
    <w:next w:val="Normal"/>
    <w:link w:val="IntenseQuoteChar"/>
    <w:uiPriority w:val="30"/>
    <w:qFormat/>
    <w:rsid w:val="00A12D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2D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2D4F"/>
    <w:rPr>
      <w:smallCaps/>
      <w:color w:val="auto"/>
      <w:u w:val="single"/>
    </w:rPr>
  </w:style>
  <w:style w:type="character" w:styleId="IntenseReference">
    <w:name w:val="Intense Reference"/>
    <w:basedOn w:val="DefaultParagraphFont"/>
    <w:uiPriority w:val="32"/>
    <w:qFormat/>
    <w:rsid w:val="00A12D4F"/>
    <w:rPr>
      <w:b/>
      <w:bCs/>
      <w:smallCaps/>
      <w:color w:val="auto"/>
      <w:spacing w:val="5"/>
      <w:u w:val="single"/>
    </w:rPr>
  </w:style>
  <w:style w:type="paragraph" w:customStyle="1" w:styleId="2ColumnHeading">
    <w:name w:val="2Column Heading"/>
    <w:basedOn w:val="BodyText"/>
    <w:qFormat/>
    <w:rsid w:val="00A12D4F"/>
    <w:pPr>
      <w:spacing w:after="60"/>
      <w:ind w:left="-2268"/>
    </w:pPr>
    <w:rPr>
      <w:b/>
    </w:rPr>
  </w:style>
  <w:style w:type="paragraph" w:customStyle="1" w:styleId="Heading1TOC">
    <w:name w:val="Heading1 TOC"/>
    <w:basedOn w:val="Normal"/>
    <w:qFormat/>
    <w:rsid w:val="00A12D4F"/>
    <w:pPr>
      <w:spacing w:before="240" w:after="120"/>
    </w:pPr>
    <w:rPr>
      <w:rFonts w:ascii="Times New Roman" w:hAnsi="Times New Roman"/>
      <w:b/>
      <w:sz w:val="32"/>
    </w:rPr>
  </w:style>
  <w:style w:type="paragraph" w:customStyle="1" w:styleId="Heading2TOC">
    <w:name w:val="Heading2 TOC"/>
    <w:basedOn w:val="Normal"/>
    <w:qFormat/>
    <w:rsid w:val="00A12D4F"/>
    <w:pPr>
      <w:spacing w:before="240" w:after="60"/>
    </w:pPr>
    <w:rPr>
      <w:rFonts w:ascii="Times New Roman" w:hAnsi="Times New Roman"/>
      <w:b/>
      <w:sz w:val="28"/>
    </w:rPr>
  </w:style>
  <w:style w:type="character" w:customStyle="1" w:styleId="Underline">
    <w:name w:val="Underline"/>
    <w:basedOn w:val="DefaultParagraphFont"/>
    <w:qFormat/>
    <w:rsid w:val="00A12D4F"/>
    <w:rPr>
      <w:u w:val="single"/>
    </w:rPr>
  </w:style>
  <w:style w:type="character" w:customStyle="1" w:styleId="BoldandItalics">
    <w:name w:val="Bold and Italics"/>
    <w:qFormat/>
    <w:rsid w:val="00A12D4F"/>
    <w:rPr>
      <w:b/>
      <w:i/>
      <w:u w:val="none"/>
    </w:rPr>
  </w:style>
  <w:style w:type="paragraph" w:styleId="BalloonText">
    <w:name w:val="Balloon Text"/>
    <w:basedOn w:val="Normal"/>
    <w:link w:val="BalloonTextChar"/>
    <w:rsid w:val="00A12D4F"/>
    <w:rPr>
      <w:rFonts w:ascii="Tahoma" w:hAnsi="Tahoma" w:cs="Tahoma"/>
      <w:sz w:val="16"/>
      <w:szCs w:val="16"/>
    </w:rPr>
  </w:style>
  <w:style w:type="character" w:customStyle="1" w:styleId="BalloonTextChar">
    <w:name w:val="Balloon Text Char"/>
    <w:basedOn w:val="DefaultParagraphFont"/>
    <w:link w:val="BalloonText"/>
    <w:rsid w:val="00A12D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2D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2D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2D4F"/>
    <w:rPr>
      <w:b/>
      <w:color w:val="660033"/>
      <w:spacing w:val="0"/>
    </w:rPr>
  </w:style>
  <w:style w:type="paragraph" w:customStyle="1" w:styleId="Nameditemlist">
    <w:name w:val="Named item list"/>
    <w:basedOn w:val="BodyText"/>
    <w:qFormat/>
    <w:rsid w:val="00A12D4F"/>
    <w:pPr>
      <w:tabs>
        <w:tab w:val="left" w:pos="2835"/>
      </w:tabs>
      <w:ind w:left="2835" w:hanging="2835"/>
    </w:pPr>
  </w:style>
  <w:style w:type="paragraph" w:customStyle="1" w:styleId="BodyTextnopadding">
    <w:name w:val="Body Text no padding"/>
    <w:basedOn w:val="BodyText"/>
    <w:qFormat/>
    <w:rsid w:val="00A12D4F"/>
    <w:pPr>
      <w:spacing w:before="0" w:after="0"/>
    </w:pPr>
  </w:style>
  <w:style w:type="paragraph" w:customStyle="1" w:styleId="BodyTextBold">
    <w:name w:val="Body Text Bold"/>
    <w:basedOn w:val="BodyText"/>
    <w:qFormat/>
    <w:rsid w:val="00A12D4F"/>
    <w:rPr>
      <w:b/>
    </w:rPr>
  </w:style>
  <w:style w:type="character" w:styleId="Hyperlink">
    <w:name w:val="Hyperlink"/>
    <w:basedOn w:val="DefaultParagraphFont"/>
    <w:uiPriority w:val="99"/>
    <w:unhideWhenUsed/>
    <w:rsid w:val="00F93B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590</Words>
  <Characters>3860</Characters>
  <Application>Microsoft Office Word</Application>
  <DocSecurity>0</DocSecurity>
  <Lines>82</Lines>
  <Paragraphs>47</Paragraphs>
  <ScaleCrop>false</ScaleCrop>
  <Company>Author-it Software Corporation Ltd.</Company>
  <LinksUpToDate>false</LinksUpToDate>
  <CharactersWithSpaces>4403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MEA265 Remove and install general aircraft electrical hardware</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2022-11-22T03:43:00Z</dcterms:created>
  <dcterms:modified xsi:type="dcterms:W3CDTF">2022-11-22T03:43:00Z</dcterms:modified>
</cp:coreProperties>
</file>