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87E" w:rsidP="0034087E">
      <w:pPr>
        <w:pStyle w:val="Title"/>
      </w:pPr>
      <w:r>
        <w:fldChar w:fldCharType="begin"/>
      </w:r>
      <w:r>
        <w:instrText xml:space="preserve"> TITLE   \* MERGEFORMAT </w:instrText>
      </w:r>
      <w:r>
        <w:fldChar w:fldCharType="separate"/>
      </w:r>
      <w:r>
        <w:t>Assessment Requirements for MEA264 Remove and install aircraft electrical/avionic components during line maintenance</w:t>
      </w:r>
      <w:r>
        <w:fldChar w:fldCharType="end"/>
      </w:r>
    </w:p>
    <w:p w:rsidR="0034087E" w:rsidP="0034087E">
      <w:pPr>
        <w:pStyle w:val="Version"/>
        <w:sectPr w:rsidSect="004F1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8C0" w:rsidP="004F18C0">
      <w:pPr>
        <w:pStyle w:val="SuperHeading"/>
      </w:pPr>
      <w:r w:rsidRPr="004F18C0">
        <w:t>Assessment Requirements for MEA264 Remove and install aircraft electrical/avionic components during line maintenance</w:t>
      </w:r>
    </w:p>
    <w:p w:rsidR="00000000" w:rsidRPr="004F18C0" w:rsidP="004F18C0">
      <w:pPr>
        <w:pStyle w:val="Heading1"/>
      </w:pPr>
      <w:bookmarkStart w:id="1" w:name="O_720950"/>
      <w:bookmarkEnd w:id="1"/>
      <w:r w:rsidRPr="004F18C0">
        <w:t>Modification History</w:t>
      </w:r>
    </w:p>
    <w:p w:rsidR="00000000" w:rsidRPr="004F18C0" w:rsidP="0034087E">
      <w:pPr>
        <w:pStyle w:val="BodyText"/>
      </w:pPr>
      <w:r w:rsidRPr="004F18C0">
        <w:t>Release 1 - New unit of competency</w:t>
      </w:r>
    </w:p>
    <w:p w:rsidR="00000000" w:rsidRPr="004F18C0" w:rsidP="004F18C0">
      <w:pPr>
        <w:pStyle w:val="Heading1"/>
      </w:pPr>
      <w:bookmarkStart w:id="2" w:name="O_720953"/>
      <w:bookmarkEnd w:id="2"/>
      <w:r w:rsidRPr="004F18C0">
        <w:t>Performance Evidence</w:t>
      </w:r>
    </w:p>
    <w:p w:rsidR="00000000" w:rsidRPr="004F18C0" w:rsidP="0034087E">
      <w:pPr>
        <w:pStyle w:val="BodyText"/>
      </w:pPr>
      <w:r w:rsidRPr="004F18C0">
        <w:t>Evidence required to demonstrate competency in this unit must be relevant to and satisfy all of the requirements of the elements and performance criteria under the specified conditions of assessment, and must include:</w:t>
      </w:r>
    </w:p>
    <w:p w:rsidR="00000000" w:rsidRPr="004F18C0" w:rsidP="004F18C0">
      <w:pPr>
        <w:pStyle w:val="ListBullet"/>
      </w:pPr>
      <w:r w:rsidRPr="004F18C0">
        <w:t>applying relevant WHS procedures</w:t>
      </w:r>
    </w:p>
    <w:p w:rsidR="00000000" w:rsidRPr="004F18C0" w:rsidP="004F18C0">
      <w:pPr>
        <w:pStyle w:val="ListBullet"/>
      </w:pPr>
      <w:r w:rsidRPr="004F18C0">
        <w:t>usin</w:t>
      </w:r>
      <w:r w:rsidRPr="004F18C0">
        <w:t>g maintenance publications in identifying/locating:</w:t>
      </w:r>
    </w:p>
    <w:p w:rsidR="00000000" w:rsidRPr="004F18C0" w:rsidP="004F18C0">
      <w:pPr>
        <w:pStyle w:val="ListBullet2"/>
      </w:pPr>
      <w:r w:rsidRPr="004F18C0">
        <w:t xml:space="preserve">ovens, boilers and beverage makers </w:t>
      </w:r>
    </w:p>
    <w:p w:rsidR="00000000" w:rsidRPr="004F18C0" w:rsidP="004F18C0">
      <w:pPr>
        <w:pStyle w:val="ListBullet2"/>
      </w:pPr>
      <w:r w:rsidRPr="004F18C0">
        <w:t>aircraft main and APU batteries (lead acid and nickel cadmium) and associated mounting equipment, including related anti-vibration aids and battery temperature monitor</w:t>
      </w:r>
      <w:r w:rsidRPr="004F18C0">
        <w:t>ing systems</w:t>
      </w:r>
    </w:p>
    <w:p w:rsidR="00000000" w:rsidRPr="004F18C0" w:rsidP="004F18C0">
      <w:pPr>
        <w:pStyle w:val="ListBullet2"/>
      </w:pPr>
      <w:r w:rsidRPr="004F18C0">
        <w:t>aircraft internal and external lights</w:t>
      </w:r>
    </w:p>
    <w:p w:rsidR="00000000" w:rsidRPr="004F18C0" w:rsidP="004F18C0">
      <w:pPr>
        <w:pStyle w:val="ListBullet2"/>
      </w:pPr>
      <w:r w:rsidRPr="004F18C0">
        <w:t xml:space="preserve">static wicks </w:t>
      </w:r>
    </w:p>
    <w:p w:rsidR="00000000" w:rsidRPr="004F18C0" w:rsidP="004F18C0">
      <w:pPr>
        <w:pStyle w:val="ListBullet2"/>
      </w:pPr>
      <w:r w:rsidRPr="004F18C0">
        <w:t>passenger entertainment system components</w:t>
      </w:r>
    </w:p>
    <w:p w:rsidR="00000000" w:rsidRPr="004F18C0" w:rsidP="004F18C0">
      <w:pPr>
        <w:pStyle w:val="ListBullet"/>
      </w:pPr>
      <w:r w:rsidRPr="004F18C0">
        <w:t>correctly connecting:</w:t>
      </w:r>
    </w:p>
    <w:p w:rsidR="00000000" w:rsidRPr="004F18C0" w:rsidP="004F18C0">
      <w:pPr>
        <w:pStyle w:val="ListBullet2"/>
      </w:pPr>
      <w:r w:rsidRPr="004F18C0">
        <w:t xml:space="preserve">ovens, boilers and beverage makers </w:t>
      </w:r>
    </w:p>
    <w:p w:rsidR="00000000" w:rsidRPr="004F18C0" w:rsidP="004F18C0">
      <w:pPr>
        <w:pStyle w:val="ListBullet2"/>
      </w:pPr>
      <w:r w:rsidRPr="004F18C0">
        <w:t>aircraft main and APU batteries (lead acid and nickel cadmium) and associated mounting equipment, including related anti-vibration aids and battery temperature monitoring systems</w:t>
      </w:r>
    </w:p>
    <w:p w:rsidR="00000000" w:rsidRPr="004F18C0" w:rsidP="004F18C0">
      <w:pPr>
        <w:pStyle w:val="ListBullet2"/>
      </w:pPr>
      <w:r w:rsidRPr="004F18C0">
        <w:t>aircraft internal and external lights</w:t>
      </w:r>
    </w:p>
    <w:p w:rsidR="00000000" w:rsidRPr="004F18C0" w:rsidP="004F18C0">
      <w:pPr>
        <w:pStyle w:val="ListBullet2"/>
      </w:pPr>
      <w:r w:rsidRPr="004F18C0">
        <w:t>passenger entertainment system componen</w:t>
      </w:r>
      <w:r w:rsidRPr="004F18C0">
        <w:t>ts</w:t>
      </w:r>
    </w:p>
    <w:p w:rsidR="00000000" w:rsidRPr="004F18C0" w:rsidP="004F18C0">
      <w:pPr>
        <w:pStyle w:val="ListBullet"/>
      </w:pPr>
      <w:r w:rsidRPr="004F18C0">
        <w:t>application of standard procedures, including handling of electrostatic sensitive devices</w:t>
      </w:r>
    </w:p>
    <w:p w:rsidR="00000000" w:rsidRPr="004F18C0" w:rsidP="0034087E">
      <w:pPr>
        <w:pStyle w:val="BodyText"/>
      </w:pPr>
      <w:r w:rsidRPr="004F18C0">
        <w:t>It is essential that cleanliness requirements and safety precautions applicable to the system being maintained are fully observed, understood and complied with, a</w:t>
      </w:r>
      <w:r w:rsidRPr="004F18C0">
        <w:t>s well as work practices associated with electrostatic sensitive devices.</w:t>
      </w:r>
    </w:p>
    <w:p w:rsidR="0034087E" w:rsidP="0034087E">
      <w:pPr>
        <w:pStyle w:val="BodyText"/>
      </w:pPr>
      <w:r w:rsidRPr="004F18C0">
        <w:t>Evidence of transferability of skills and knowledge related to removal and installation is essential. This is to be demonstrated by application across the range of applicable compone</w:t>
      </w:r>
      <w:r w:rsidRPr="004F18C0">
        <w:t>nts listed in the Assessment Conditions.</w:t>
      </w:r>
    </w:p>
    <w:p w:rsidR="00000000" w:rsidRPr="004F18C0" w:rsidP="004F18C0">
      <w:pPr>
        <w:pStyle w:val="Heading1"/>
      </w:pPr>
      <w:bookmarkStart w:id="3" w:name="O_720952"/>
      <w:bookmarkEnd w:id="3"/>
      <w:r w:rsidRPr="004F18C0">
        <w:t>Knowledge Evidence</w:t>
      </w:r>
    </w:p>
    <w:p w:rsidR="00000000" w:rsidRPr="004F18C0" w:rsidP="0034087E">
      <w:pPr>
        <w:pStyle w:val="BodyText"/>
      </w:pPr>
      <w:r w:rsidRPr="004F18C0">
        <w:t>Evidence required to demonstrate competency in this unit must be relevant to and satisfy all of the requirements of the elements and performance criteria and include knowledge of</w:t>
      </w:r>
      <w:r w:rsidRPr="004F18C0">
        <w:t>:</w:t>
      </w:r>
    </w:p>
    <w:p w:rsidR="00000000" w:rsidRPr="004F18C0" w:rsidP="004F18C0">
      <w:pPr>
        <w:pStyle w:val="ListBullet"/>
      </w:pPr>
      <w:r w:rsidRPr="004F18C0">
        <w:t>component attachment methods</w:t>
      </w:r>
    </w:p>
    <w:p w:rsidR="00000000" w:rsidRPr="004F18C0" w:rsidP="004F18C0">
      <w:pPr>
        <w:pStyle w:val="ListBullet"/>
      </w:pPr>
      <w:r w:rsidRPr="004F18C0">
        <w:t>connection of hardware and plugs</w:t>
      </w:r>
    </w:p>
    <w:p w:rsidR="00000000" w:rsidRPr="004F18C0" w:rsidP="004F18C0">
      <w:pPr>
        <w:pStyle w:val="ListBullet"/>
      </w:pPr>
      <w:r w:rsidRPr="004F18C0">
        <w:t>procedures for handling electrostatic sensitive devices</w:t>
      </w:r>
    </w:p>
    <w:p w:rsidR="00000000" w:rsidRPr="004F18C0" w:rsidP="004F18C0">
      <w:pPr>
        <w:pStyle w:val="ListBullet"/>
      </w:pPr>
      <w:r w:rsidRPr="004F18C0">
        <w:t>relevant WHS practices</w:t>
      </w:r>
    </w:p>
    <w:p w:rsidR="00000000" w:rsidRPr="004F18C0" w:rsidP="004F18C0">
      <w:pPr>
        <w:pStyle w:val="ListBullet"/>
      </w:pPr>
      <w:r w:rsidRPr="004F18C0">
        <w:t>the use of applicable maintenance documentation and aircraft publications relating to electrical and passenger entertainment systems</w:t>
      </w:r>
    </w:p>
    <w:p w:rsidR="00000000" w:rsidRPr="004F18C0" w:rsidP="004F18C0">
      <w:pPr>
        <w:pStyle w:val="ListBullet"/>
      </w:pPr>
      <w:r w:rsidRPr="004F18C0">
        <w:t>relevant regulatory requirements and standard procedures.</w:t>
      </w:r>
    </w:p>
    <w:p w:rsidR="00000000" w:rsidRPr="004F18C0" w:rsidP="004F18C0">
      <w:pPr>
        <w:pStyle w:val="AllowPageBreak"/>
      </w:pPr>
    </w:p>
    <w:p w:rsidR="00000000" w:rsidRPr="004F18C0" w:rsidP="004F18C0">
      <w:pPr>
        <w:pStyle w:val="Heading1"/>
      </w:pPr>
      <w:bookmarkStart w:id="4" w:name="O_720951"/>
      <w:bookmarkEnd w:id="4"/>
      <w:r w:rsidRPr="004F18C0">
        <w:t>Assessment Conditions</w:t>
      </w:r>
    </w:p>
    <w:p w:rsidR="00000000" w:rsidRPr="004F18C0" w:rsidP="004F18C0">
      <w:pPr>
        <w:pStyle w:val="ListBullet"/>
      </w:pPr>
      <w:r w:rsidRPr="004F18C0">
        <w:t>Competency should be asse</w:t>
      </w:r>
      <w:r w:rsidRPr="004F18C0">
        <w:t xml:space="preserve">ssed in the work environment or simulated work environment, using tools and equipment specified in maintenance manuals. It is also expected that applicable general-purpose tools, and test and ground support equipment found in most routine situations would </w:t>
      </w:r>
      <w:r w:rsidRPr="004F18C0">
        <w:t>be used where appropriate.</w:t>
      </w:r>
    </w:p>
    <w:p w:rsidR="00000000" w:rsidRPr="004F18C0" w:rsidP="004F18C0">
      <w:pPr>
        <w:pStyle w:val="ListBullet"/>
      </w:pPr>
      <w:r w:rsidRPr="004F18C0">
        <w:t>An understanding of the attachment methods, connection of hardware, and the need for functional testing as they relate to the work must be demonstrated before undertaking any action. The work plan should take account of applicabl</w:t>
      </w:r>
      <w:r w:rsidRPr="004F18C0">
        <w:t xml:space="preserve">e safety and quality requirements in accordance with the industry and regulatory standards. </w:t>
      </w:r>
    </w:p>
    <w:p w:rsidR="00000000" w:rsidRPr="004F18C0" w:rsidP="004F18C0">
      <w:pPr>
        <w:pStyle w:val="ListBullet"/>
      </w:pPr>
      <w:r w:rsidRPr="004F18C0">
        <w:t>The following conditions of assessment represent the requirements of CASA and must be rigorously observed.</w:t>
      </w:r>
    </w:p>
    <w:p w:rsidR="00000000" w:rsidRPr="004F18C0" w:rsidP="004F18C0">
      <w:pPr>
        <w:pStyle w:val="ListBullet"/>
      </w:pPr>
      <w:r w:rsidRPr="004F18C0">
        <w:t>A person cannot be assessed as competent until it can be</w:t>
      </w:r>
      <w:r w:rsidRPr="004F18C0">
        <w:t xml:space="preserve"> demonstrated to the satisfaction of the workplace assessor that the relevant elements and performance criteria of the unit of competency are being achieved under supervision but without intervention on at least one (1) component from each of the following</w:t>
      </w:r>
      <w:r w:rsidRPr="004F18C0">
        <w:t xml:space="preserve"> groups of components:</w:t>
      </w:r>
    </w:p>
    <w:p w:rsidR="00000000" w:rsidRPr="004F18C0" w:rsidP="004F18C0">
      <w:pPr>
        <w:pStyle w:val="ListBullet2"/>
      </w:pPr>
      <w:r w:rsidRPr="004F18C0">
        <w:t xml:space="preserve">ovens, boilers and beverage makers </w:t>
      </w:r>
    </w:p>
    <w:p w:rsidR="00000000" w:rsidRPr="004F18C0" w:rsidP="004F18C0">
      <w:pPr>
        <w:pStyle w:val="ListBullet2"/>
      </w:pPr>
      <w:r w:rsidRPr="004F18C0">
        <w:t>aircraft internal and external lights, filaments and flash tubes</w:t>
      </w:r>
    </w:p>
    <w:p w:rsidR="00000000" w:rsidRPr="004F18C0" w:rsidP="004F18C0">
      <w:pPr>
        <w:pStyle w:val="ListBullet2"/>
      </w:pPr>
      <w:r w:rsidRPr="004F18C0">
        <w:t>aircraft main and APU batteries</w:t>
      </w:r>
    </w:p>
    <w:p w:rsidR="00000000" w:rsidRPr="004F18C0" w:rsidP="004F18C0">
      <w:pPr>
        <w:pStyle w:val="ListBullet2"/>
      </w:pPr>
      <w:r w:rsidRPr="004F18C0">
        <w:t>static wicks</w:t>
      </w:r>
    </w:p>
    <w:p w:rsidR="00000000" w:rsidRPr="004F18C0" w:rsidP="004F18C0">
      <w:pPr>
        <w:pStyle w:val="ListBullet2"/>
      </w:pPr>
      <w:r w:rsidRPr="004F18C0">
        <w:t>passenger entertainment system components but excluding public address.</w:t>
      </w:r>
    </w:p>
    <w:p w:rsidR="00000000" w:rsidRPr="004F18C0" w:rsidP="004F18C0">
      <w:pPr>
        <w:pStyle w:val="ListBullet"/>
      </w:pPr>
      <w:r w:rsidRPr="004F18C0">
        <w:t>This shall be established via the records in the Log of Industrial Experience and Achievement or, where appropriate, an equivalent Industry Evidence Guide (for details refer to the Companion Volume Assessment Guidelines).</w:t>
      </w:r>
    </w:p>
    <w:p w:rsidR="0034087E" w:rsidP="004F18C0">
      <w:pPr>
        <w:pStyle w:val="ListBullet"/>
      </w:pPr>
      <w:r w:rsidRPr="004F18C0">
        <w:t>The Assessor must meet the criteri</w:t>
      </w:r>
      <w:r w:rsidRPr="004F18C0">
        <w:t>a specified in the CASR Part 147 Manual of Standards.</w:t>
      </w:r>
    </w:p>
    <w:p w:rsidR="0034087E" w:rsidP="004F18C0">
      <w:pPr>
        <w:pStyle w:val="ListBullet"/>
      </w:pPr>
    </w:p>
    <w:p w:rsidR="00000000" w:rsidRPr="004F18C0" w:rsidP="004F18C0">
      <w:pPr>
        <w:pStyle w:val="Heading1"/>
      </w:pPr>
      <w:bookmarkStart w:id="5" w:name="O_720949"/>
      <w:bookmarkEnd w:id="5"/>
      <w:r w:rsidRPr="004F18C0">
        <w:t>Links</w:t>
      </w:r>
    </w:p>
    <w:p w:rsidR="00000000" w:rsidRPr="004F18C0" w:rsidP="0034087E">
      <w:pPr>
        <w:pStyle w:val="BodyText"/>
      </w:pPr>
      <w:r w:rsidRPr="004F18C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C67C6">
        <w:rPr>
          <w:rStyle w:val="Hyperlink"/>
        </w:rPr>
        <w:t>https://vetnet.gov.au/Pages/TrainingDocs.aspx?q=ce216c9c-04d5-4b3b-9bcf-4e81d0950371</w:t>
      </w:r>
      <w:r>
        <w:fldChar w:fldCharType="end"/>
      </w:r>
    </w:p>
    <w:p w:rsidR="00000000" w:rsidRPr="004F18C0" w:rsidP="004F18C0"/>
    <w:sectPr w:rsidSect="004F18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C0" w:rsidRPr="0034087E" w:rsidP="00340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7E" w:rsidP="004F1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087E" w:rsidP="004F18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087E" w:rsidP="004F1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18C0" w:rsidRPr="0034087E" w:rsidP="00340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87E" w:rsidRPr="002D2AF8" w:rsidP="004F18C0">
    <w:pPr>
      <w:pStyle w:val="Header"/>
      <w:framePr w:wrap="around"/>
    </w:pPr>
    <w:r>
      <w:fldChar w:fldCharType="begin"/>
    </w:r>
    <w:r>
      <w:instrText xml:space="preserve"> TITLE   \* MERGEFORMAT </w:instrText>
    </w:r>
    <w:r>
      <w:fldChar w:fldCharType="separate"/>
    </w:r>
    <w:r>
      <w:t>Assessment Requirements for MEA264 Remove and install aircraft electrical/avionic components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4087E" w:rsidP="004F1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47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122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861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8C0"/>
    <w:pPr>
      <w:spacing w:before="360" w:after="60"/>
      <w:outlineLvl w:val="0"/>
    </w:pPr>
    <w:rPr>
      <w:sz w:val="32"/>
    </w:rPr>
  </w:style>
  <w:style w:type="paragraph" w:styleId="Heading2">
    <w:name w:val="heading 2"/>
    <w:basedOn w:val="HeadingBase"/>
    <w:next w:val="BodyText"/>
    <w:link w:val="Heading2Char"/>
    <w:qFormat/>
    <w:rsid w:val="004F18C0"/>
    <w:pPr>
      <w:keepLines/>
      <w:spacing w:before="240" w:after="120"/>
      <w:outlineLvl w:val="1"/>
    </w:pPr>
    <w:rPr>
      <w:sz w:val="28"/>
      <w:szCs w:val="40"/>
    </w:rPr>
  </w:style>
  <w:style w:type="paragraph" w:styleId="Heading3">
    <w:name w:val="heading 3"/>
    <w:basedOn w:val="HeadingBase"/>
    <w:next w:val="BodyText"/>
    <w:link w:val="Heading3Char"/>
    <w:qFormat/>
    <w:rsid w:val="004F18C0"/>
    <w:pPr>
      <w:spacing w:before="180" w:after="120"/>
      <w:outlineLvl w:val="2"/>
    </w:pPr>
    <w:rPr>
      <w:spacing w:val="-10"/>
      <w:kern w:val="32"/>
    </w:rPr>
  </w:style>
  <w:style w:type="paragraph" w:styleId="Heading4">
    <w:name w:val="heading 4"/>
    <w:basedOn w:val="HeadingBase"/>
    <w:next w:val="BodyText"/>
    <w:link w:val="Heading4Char"/>
    <w:qFormat/>
    <w:rsid w:val="004F18C0"/>
    <w:pPr>
      <w:spacing w:before="160" w:after="120"/>
      <w:outlineLvl w:val="3"/>
    </w:pPr>
    <w:rPr>
      <w:sz w:val="22"/>
    </w:rPr>
  </w:style>
  <w:style w:type="paragraph" w:styleId="Heading5">
    <w:name w:val="heading 5"/>
    <w:basedOn w:val="HeadingBase"/>
    <w:next w:val="Normal"/>
    <w:link w:val="Heading5Char"/>
    <w:qFormat/>
    <w:rsid w:val="004F18C0"/>
    <w:pPr>
      <w:spacing w:before="80"/>
      <w:outlineLvl w:val="4"/>
    </w:pPr>
    <w:rPr>
      <w:color w:val="918585"/>
      <w:sz w:val="20"/>
    </w:rPr>
  </w:style>
  <w:style w:type="paragraph" w:styleId="Heading6">
    <w:name w:val="heading 6"/>
    <w:basedOn w:val="HeadingBase"/>
    <w:next w:val="Normal"/>
    <w:link w:val="Heading6Char"/>
    <w:qFormat/>
    <w:rsid w:val="004F18C0"/>
    <w:pPr>
      <w:spacing w:before="60"/>
      <w:outlineLvl w:val="5"/>
    </w:pPr>
    <w:rPr>
      <w:color w:val="918585"/>
      <w:sz w:val="20"/>
    </w:rPr>
  </w:style>
  <w:style w:type="paragraph" w:styleId="Heading7">
    <w:name w:val="heading 7"/>
    <w:basedOn w:val="Normal"/>
    <w:next w:val="Normal"/>
    <w:link w:val="Heading7Char"/>
    <w:qFormat/>
    <w:rsid w:val="004F18C0"/>
    <w:pPr>
      <w:ind w:left="720"/>
      <w:outlineLvl w:val="6"/>
    </w:pPr>
    <w:rPr>
      <w:i/>
    </w:rPr>
  </w:style>
  <w:style w:type="paragraph" w:styleId="Heading8">
    <w:name w:val="heading 8"/>
    <w:basedOn w:val="Normal"/>
    <w:next w:val="Normal"/>
    <w:link w:val="Heading8Char"/>
    <w:qFormat/>
    <w:rsid w:val="004F18C0"/>
    <w:pPr>
      <w:ind w:left="720"/>
      <w:outlineLvl w:val="7"/>
    </w:pPr>
    <w:rPr>
      <w:i/>
    </w:rPr>
  </w:style>
  <w:style w:type="paragraph" w:styleId="Heading9">
    <w:name w:val="heading 9"/>
    <w:basedOn w:val="Normal"/>
    <w:next w:val="Normal"/>
    <w:link w:val="Heading9Char"/>
    <w:qFormat/>
    <w:rsid w:val="004F18C0"/>
    <w:pPr>
      <w:ind w:left="720"/>
      <w:outlineLvl w:val="8"/>
    </w:pPr>
    <w:rPr>
      <w:i/>
    </w:rPr>
  </w:style>
  <w:style w:type="character" w:default="1" w:styleId="DefaultParagraphFont">
    <w:name w:val="Default Paragraph Font"/>
    <w:uiPriority w:val="1"/>
    <w:unhideWhenUsed/>
    <w:rsid w:val="004F1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8C0"/>
  </w:style>
  <w:style w:type="character" w:customStyle="1" w:styleId="Heading1Char">
    <w:name w:val="Heading 1 Char"/>
    <w:basedOn w:val="DefaultParagraphFont"/>
    <w:link w:val="Heading1"/>
    <w:rsid w:val="004F18C0"/>
    <w:rPr>
      <w:rFonts w:ascii="Times New Roman" w:eastAsia="Times New Roman" w:hAnsi="Times New Roman" w:cs="Times New Roman"/>
      <w:b/>
      <w:sz w:val="32"/>
      <w:szCs w:val="20"/>
      <w:lang w:eastAsia="en-US"/>
    </w:rPr>
  </w:style>
  <w:style w:type="paragraph" w:styleId="BodyText">
    <w:name w:val="Body Text"/>
    <w:basedOn w:val="Normal"/>
    <w:link w:val="BodyTextChar"/>
    <w:rsid w:val="004F1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18C0"/>
    <w:rPr>
      <w:rFonts w:ascii="Times New Roman" w:eastAsia="Times New Roman" w:hAnsi="Times New Roman" w:cs="Times New Roman"/>
      <w:sz w:val="24"/>
      <w:lang w:eastAsia="en-US"/>
    </w:rPr>
  </w:style>
  <w:style w:type="paragraph" w:styleId="ListBullet">
    <w:name w:val="List Bullet"/>
    <w:basedOn w:val="List"/>
    <w:rsid w:val="004F18C0"/>
    <w:pPr>
      <w:numPr>
        <w:numId w:val="12"/>
      </w:numPr>
      <w:tabs>
        <w:tab w:val="clear" w:pos="340"/>
      </w:tabs>
      <w:spacing w:before="40" w:after="40"/>
    </w:pPr>
  </w:style>
  <w:style w:type="paragraph" w:styleId="ListBullet2">
    <w:name w:val="List Bullet 2"/>
    <w:basedOn w:val="List2"/>
    <w:rsid w:val="004F18C0"/>
    <w:pPr>
      <w:numPr>
        <w:numId w:val="13"/>
      </w:numPr>
      <w:tabs>
        <w:tab w:val="clear" w:pos="680"/>
      </w:tabs>
    </w:pPr>
  </w:style>
  <w:style w:type="paragraph" w:customStyle="1" w:styleId="SuperHeading">
    <w:name w:val="SuperHeading"/>
    <w:basedOn w:val="Normal"/>
    <w:rsid w:val="004F18C0"/>
    <w:pPr>
      <w:spacing w:before="240" w:after="120"/>
      <w:outlineLvl w:val="0"/>
    </w:pPr>
    <w:rPr>
      <w:rFonts w:ascii="Times New Roman" w:hAnsi="Times New Roman"/>
      <w:b/>
      <w:sz w:val="32"/>
    </w:rPr>
  </w:style>
  <w:style w:type="paragraph" w:customStyle="1" w:styleId="AllowPageBreak">
    <w:name w:val="AllowPageBreak"/>
    <w:rsid w:val="004F1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1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8C0"/>
    <w:rPr>
      <w:rFonts w:ascii="Courier New" w:eastAsia="Times New Roman" w:hAnsi="Courier New" w:cs="Times New Roman"/>
      <w:i/>
      <w:szCs w:val="20"/>
      <w:lang w:eastAsia="en-US"/>
    </w:rPr>
  </w:style>
  <w:style w:type="paragraph" w:customStyle="1" w:styleId="HeadingBase">
    <w:name w:val="Heading Base"/>
    <w:rsid w:val="004F1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8C0"/>
    <w:pPr>
      <w:tabs>
        <w:tab w:val="right" w:leader="dot" w:pos="9072"/>
      </w:tabs>
      <w:ind w:left="567"/>
    </w:pPr>
    <w:rPr>
      <w:szCs w:val="22"/>
    </w:rPr>
  </w:style>
  <w:style w:type="paragraph" w:customStyle="1" w:styleId="TOCBase">
    <w:name w:val="TOC Base"/>
    <w:rsid w:val="004F1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8C0"/>
    <w:pPr>
      <w:tabs>
        <w:tab w:val="right" w:leader="dot" w:pos="9072"/>
      </w:tabs>
      <w:spacing w:before="40" w:after="40"/>
      <w:ind w:left="284"/>
    </w:pPr>
    <w:rPr>
      <w:rFonts w:ascii="Times New Roman" w:hAnsi="Times New Roman"/>
    </w:rPr>
  </w:style>
  <w:style w:type="paragraph" w:styleId="TOC1">
    <w:name w:val="toc 1"/>
    <w:basedOn w:val="TOCBase"/>
    <w:next w:val="Normal"/>
    <w:rsid w:val="004F1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1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8C0"/>
    <w:rPr>
      <w:rFonts w:ascii="Times New Roman" w:eastAsia="Times New Roman" w:hAnsi="Times New Roman" w:cs="Times New Roman"/>
      <w:sz w:val="16"/>
      <w:lang w:eastAsia="en-US"/>
    </w:rPr>
  </w:style>
  <w:style w:type="paragraph" w:styleId="Title">
    <w:name w:val="Title"/>
    <w:basedOn w:val="HeadingBase"/>
    <w:link w:val="TitleChar"/>
    <w:qFormat/>
    <w:rsid w:val="004F18C0"/>
    <w:pPr>
      <w:spacing w:before="5040"/>
      <w:jc w:val="center"/>
    </w:pPr>
    <w:rPr>
      <w:sz w:val="48"/>
      <w:szCs w:val="72"/>
      <w:lang w:val="en-US"/>
    </w:rPr>
  </w:style>
  <w:style w:type="character" w:customStyle="1" w:styleId="TitleChar">
    <w:name w:val="Title Char"/>
    <w:basedOn w:val="DefaultParagraphFont"/>
    <w:link w:val="Title"/>
    <w:rsid w:val="004F1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8C0"/>
    <w:pPr>
      <w:tabs>
        <w:tab w:val="left" w:pos="3600"/>
        <w:tab w:val="left" w:pos="3958"/>
      </w:tabs>
    </w:pPr>
  </w:style>
  <w:style w:type="paragraph" w:styleId="List">
    <w:name w:val="List"/>
    <w:basedOn w:val="BodyText"/>
    <w:next w:val="BodyText"/>
    <w:rsid w:val="004F18C0"/>
    <w:pPr>
      <w:tabs>
        <w:tab w:val="left" w:pos="340"/>
      </w:tabs>
      <w:spacing w:before="60" w:after="60"/>
      <w:ind w:left="340" w:hanging="340"/>
    </w:pPr>
  </w:style>
  <w:style w:type="paragraph" w:customStyle="1" w:styleId="Note">
    <w:name w:val="Note"/>
    <w:basedOn w:val="BodyText"/>
    <w:rsid w:val="004F18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18C0"/>
    <w:rPr>
      <w:b/>
      <w:spacing w:val="0"/>
    </w:rPr>
  </w:style>
  <w:style w:type="paragraph" w:customStyle="1" w:styleId="SuperTitle">
    <w:name w:val="SuperTitle"/>
    <w:basedOn w:val="Title"/>
    <w:rsid w:val="004F18C0"/>
    <w:pPr>
      <w:framePr w:wrap="auto" w:hAnchor="text" w:y="6049"/>
    </w:pPr>
    <w:rPr>
      <w:color w:val="000000"/>
      <w:sz w:val="40"/>
    </w:rPr>
  </w:style>
  <w:style w:type="paragraph" w:customStyle="1" w:styleId="TOCTitle">
    <w:name w:val="TOCTitle"/>
    <w:basedOn w:val="Heading1"/>
    <w:rsid w:val="004F18C0"/>
    <w:pPr>
      <w:spacing w:after="240"/>
      <w:jc w:val="center"/>
      <w:outlineLvl w:val="9"/>
    </w:pPr>
    <w:rPr>
      <w:caps/>
    </w:rPr>
  </w:style>
  <w:style w:type="paragraph" w:customStyle="1" w:styleId="Version">
    <w:name w:val="Version"/>
    <w:rsid w:val="004F18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8C0"/>
    <w:pPr>
      <w:keepNext w:val="0"/>
      <w:tabs>
        <w:tab w:val="right" w:pos="4176"/>
      </w:tabs>
      <w:ind w:left="198" w:hanging="198"/>
    </w:pPr>
    <w:rPr>
      <w:rFonts w:ascii="Garamond" w:hAnsi="Garamond"/>
    </w:rPr>
  </w:style>
  <w:style w:type="paragraph" w:styleId="IndexHeading">
    <w:name w:val="index heading"/>
    <w:basedOn w:val="Normal"/>
    <w:next w:val="Index1"/>
    <w:semiHidden/>
    <w:rsid w:val="004F18C0"/>
    <w:pPr>
      <w:spacing w:before="120" w:after="120"/>
    </w:pPr>
    <w:rPr>
      <w:rFonts w:ascii="Arial" w:hAnsi="Arial"/>
      <w:b/>
      <w:color w:val="918585"/>
      <w:sz w:val="24"/>
    </w:rPr>
  </w:style>
  <w:style w:type="paragraph" w:styleId="Header">
    <w:name w:val="header"/>
    <w:basedOn w:val="Normal"/>
    <w:link w:val="HeaderChar"/>
    <w:rsid w:val="004F1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8C0"/>
    <w:rPr>
      <w:rFonts w:ascii="Times New Roman" w:eastAsia="Times New Roman" w:hAnsi="Times New Roman" w:cs="Times New Roman"/>
      <w:sz w:val="16"/>
      <w:szCs w:val="20"/>
      <w:lang w:val="en-GB" w:eastAsia="en-US"/>
    </w:rPr>
  </w:style>
  <w:style w:type="paragraph" w:customStyle="1" w:styleId="Chapter">
    <w:name w:val="Chapter"/>
    <w:basedOn w:val="Normal"/>
    <w:rsid w:val="004F18C0"/>
    <w:pPr>
      <w:spacing w:before="240"/>
    </w:pPr>
    <w:rPr>
      <w:rFonts w:ascii="Times New Roman" w:hAnsi="Times New Roman"/>
      <w:smallCaps/>
      <w:spacing w:val="80"/>
      <w:sz w:val="28"/>
    </w:rPr>
  </w:style>
  <w:style w:type="paragraph" w:customStyle="1" w:styleId="InChapter">
    <w:name w:val="InChapter"/>
    <w:basedOn w:val="Heading3"/>
    <w:rsid w:val="004F18C0"/>
    <w:pPr>
      <w:spacing w:after="240"/>
      <w:outlineLvl w:val="9"/>
    </w:pPr>
    <w:rPr>
      <w:noProof/>
    </w:rPr>
  </w:style>
  <w:style w:type="paragraph" w:styleId="Index2">
    <w:name w:val="index 2"/>
    <w:basedOn w:val="Normal"/>
    <w:next w:val="Normal"/>
    <w:semiHidden/>
    <w:rsid w:val="004F18C0"/>
    <w:pPr>
      <w:tabs>
        <w:tab w:val="right" w:pos="4176"/>
      </w:tabs>
      <w:ind w:left="568" w:hanging="284"/>
    </w:pPr>
    <w:rPr>
      <w:rFonts w:ascii="Garamond" w:hAnsi="Garamond"/>
    </w:rPr>
  </w:style>
  <w:style w:type="paragraph" w:customStyle="1" w:styleId="Byline">
    <w:name w:val="Byline"/>
    <w:rsid w:val="004F1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8C0"/>
    <w:pPr>
      <w:tabs>
        <w:tab w:val="clear" w:pos="3600"/>
        <w:tab w:val="clear" w:pos="3958"/>
      </w:tabs>
      <w:jc w:val="right"/>
    </w:pPr>
  </w:style>
  <w:style w:type="character" w:styleId="Emphasis">
    <w:name w:val="Emphasis"/>
    <w:basedOn w:val="DefaultParagraphFont"/>
    <w:qFormat/>
    <w:rsid w:val="004F18C0"/>
    <w:rPr>
      <w:i/>
    </w:rPr>
  </w:style>
  <w:style w:type="paragraph" w:styleId="Caption">
    <w:name w:val="caption"/>
    <w:basedOn w:val="BodyText"/>
    <w:next w:val="Normal"/>
    <w:qFormat/>
    <w:rsid w:val="004F18C0"/>
    <w:pPr>
      <w:framePr w:w="2268" w:hSpace="181" w:vSpace="181" w:wrap="around" w:vAnchor="text" w:hAnchor="page" w:x="1135" w:y="285" w:anchorLock="1"/>
    </w:pPr>
    <w:rPr>
      <w:i/>
    </w:rPr>
  </w:style>
  <w:style w:type="paragraph" w:customStyle="1" w:styleId="MiniTOCTitle">
    <w:name w:val="MiniTOCTitle"/>
    <w:basedOn w:val="Heading4"/>
    <w:rsid w:val="004F18C0"/>
    <w:pPr>
      <w:spacing w:before="240"/>
      <w:outlineLvl w:val="9"/>
    </w:pPr>
    <w:rPr>
      <w:noProof/>
      <w:sz w:val="24"/>
    </w:rPr>
  </w:style>
  <w:style w:type="paragraph" w:customStyle="1" w:styleId="MiniTOCItem">
    <w:name w:val="MiniTOCItem"/>
    <w:basedOn w:val="ListBullet"/>
    <w:rsid w:val="004F18C0"/>
    <w:pPr>
      <w:numPr>
        <w:numId w:val="0"/>
      </w:numPr>
      <w:tabs>
        <w:tab w:val="right" w:leader="dot" w:pos="6521"/>
      </w:tabs>
      <w:spacing w:before="0" w:after="0"/>
    </w:pPr>
  </w:style>
  <w:style w:type="paragraph" w:customStyle="1" w:styleId="TOFTitle">
    <w:name w:val="TOFTitle"/>
    <w:basedOn w:val="TOCTitle"/>
    <w:rsid w:val="004F18C0"/>
  </w:style>
  <w:style w:type="paragraph" w:styleId="TableofFigures">
    <w:name w:val="table of figures"/>
    <w:basedOn w:val="Normal"/>
    <w:next w:val="Normal"/>
    <w:semiHidden/>
    <w:rsid w:val="004F18C0"/>
    <w:pPr>
      <w:tabs>
        <w:tab w:val="right" w:leader="dot" w:pos="9072"/>
      </w:tabs>
      <w:ind w:left="970" w:hanging="403"/>
    </w:pPr>
    <w:rPr>
      <w:rFonts w:ascii="Times New Roman" w:hAnsi="Times New Roman"/>
      <w:b/>
    </w:rPr>
  </w:style>
  <w:style w:type="paragraph" w:styleId="ListNumber">
    <w:name w:val="List Number"/>
    <w:basedOn w:val="List"/>
    <w:rsid w:val="004F18C0"/>
    <w:pPr>
      <w:numPr>
        <w:numId w:val="15"/>
      </w:numPr>
      <w:tabs>
        <w:tab w:val="clear" w:pos="340"/>
      </w:tabs>
    </w:pPr>
  </w:style>
  <w:style w:type="character" w:customStyle="1" w:styleId="WingdingSymbols">
    <w:name w:val="Wingding Symbols"/>
    <w:rsid w:val="004F18C0"/>
    <w:rPr>
      <w:rFonts w:ascii="Wingdings" w:hAnsi="Wingdings"/>
    </w:rPr>
  </w:style>
  <w:style w:type="paragraph" w:customStyle="1" w:styleId="TableHeading">
    <w:name w:val="Table Heading"/>
    <w:basedOn w:val="HeadingBase"/>
    <w:rsid w:val="004F18C0"/>
    <w:pPr>
      <w:keepLines/>
      <w:pBdr>
        <w:bottom w:val="single" w:sz="6" w:space="1" w:color="918585"/>
      </w:pBdr>
      <w:spacing w:before="240"/>
    </w:pPr>
  </w:style>
  <w:style w:type="character" w:customStyle="1" w:styleId="HotSpot">
    <w:name w:val="HotSpot"/>
    <w:rsid w:val="004F18C0"/>
    <w:rPr>
      <w:color w:val="0033CC"/>
      <w:u w:val="none"/>
    </w:rPr>
  </w:style>
  <w:style w:type="paragraph" w:customStyle="1" w:styleId="BodyTextRight">
    <w:name w:val="Body Text Right"/>
    <w:basedOn w:val="BodyText"/>
    <w:rsid w:val="004F18C0"/>
    <w:pPr>
      <w:spacing w:before="0" w:after="0"/>
      <w:jc w:val="right"/>
    </w:pPr>
  </w:style>
  <w:style w:type="paragraph" w:styleId="Index3">
    <w:name w:val="index 3"/>
    <w:basedOn w:val="ListNumber2"/>
    <w:next w:val="Normal"/>
    <w:semiHidden/>
    <w:rsid w:val="004F18C0"/>
    <w:pPr>
      <w:numPr>
        <w:numId w:val="0"/>
      </w:numPr>
      <w:tabs>
        <w:tab w:val="right" w:leader="dot" w:pos="4176"/>
      </w:tabs>
    </w:pPr>
  </w:style>
  <w:style w:type="paragraph" w:styleId="ListNumber2">
    <w:name w:val="List Number 2"/>
    <w:basedOn w:val="List2"/>
    <w:rsid w:val="004F18C0"/>
    <w:pPr>
      <w:numPr>
        <w:numId w:val="10"/>
      </w:numPr>
      <w:tabs>
        <w:tab w:val="clear" w:pos="1060"/>
      </w:tabs>
    </w:pPr>
  </w:style>
  <w:style w:type="paragraph" w:customStyle="1" w:styleId="MarginNote">
    <w:name w:val="Margin Note"/>
    <w:basedOn w:val="BodyText"/>
    <w:rsid w:val="004F1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8C0"/>
    <w:rPr>
      <w:sz w:val="32"/>
    </w:rPr>
  </w:style>
  <w:style w:type="paragraph" w:customStyle="1" w:styleId="HeadingProcedure">
    <w:name w:val="Heading Procedure"/>
    <w:basedOn w:val="HeadingBase"/>
    <w:next w:val="Normal"/>
    <w:rsid w:val="004F18C0"/>
    <w:pPr>
      <w:tabs>
        <w:tab w:val="left" w:pos="0"/>
      </w:tabs>
      <w:spacing w:before="120" w:after="60"/>
    </w:pPr>
    <w:rPr>
      <w:i/>
      <w:color w:val="918585"/>
      <w:sz w:val="22"/>
    </w:rPr>
  </w:style>
  <w:style w:type="paragraph" w:customStyle="1" w:styleId="TableBodyText">
    <w:name w:val="Table Body Text"/>
    <w:basedOn w:val="BodyText"/>
    <w:rsid w:val="004F18C0"/>
    <w:pPr>
      <w:spacing w:before="60" w:after="60"/>
    </w:pPr>
  </w:style>
  <w:style w:type="paragraph" w:styleId="ListContinue">
    <w:name w:val="List Continue"/>
    <w:basedOn w:val="List"/>
    <w:rsid w:val="004F18C0"/>
    <w:pPr>
      <w:ind w:firstLine="0"/>
    </w:pPr>
  </w:style>
  <w:style w:type="paragraph" w:customStyle="1" w:styleId="ListNote">
    <w:name w:val="List Note"/>
    <w:basedOn w:val="List"/>
    <w:rsid w:val="004F18C0"/>
    <w:pPr>
      <w:pBdr>
        <w:top w:val="single" w:sz="6" w:space="2" w:color="918585"/>
        <w:bottom w:val="single" w:sz="6" w:space="2" w:color="918585"/>
      </w:pBdr>
      <w:tabs>
        <w:tab w:val="left" w:pos="1021"/>
      </w:tabs>
      <w:ind w:firstLine="0"/>
    </w:pPr>
  </w:style>
  <w:style w:type="paragraph" w:customStyle="1" w:styleId="Warning">
    <w:name w:val="Warning"/>
    <w:basedOn w:val="BodyText"/>
    <w:rsid w:val="004F18C0"/>
    <w:pPr>
      <w:shd w:val="clear" w:color="auto" w:fill="D9D9D9"/>
      <w:tabs>
        <w:tab w:val="left" w:pos="992"/>
      </w:tabs>
      <w:ind w:left="119" w:right="119"/>
    </w:pPr>
    <w:rPr>
      <w:sz w:val="20"/>
    </w:rPr>
  </w:style>
  <w:style w:type="paragraph" w:customStyle="1" w:styleId="MarginIcons">
    <w:name w:val="Margin Icons"/>
    <w:basedOn w:val="BodyText"/>
    <w:rsid w:val="004F1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8C0"/>
    <w:rPr>
      <w:rFonts w:ascii="Courier New" w:hAnsi="Courier New"/>
    </w:rPr>
  </w:style>
  <w:style w:type="paragraph" w:customStyle="1" w:styleId="NoteBullet">
    <w:name w:val="Note Bullet"/>
    <w:basedOn w:val="Note"/>
    <w:rsid w:val="004F18C0"/>
    <w:pPr>
      <w:tabs>
        <w:tab w:val="clear" w:pos="680"/>
      </w:tabs>
      <w:spacing w:before="60" w:after="60"/>
    </w:pPr>
  </w:style>
  <w:style w:type="paragraph" w:customStyle="1" w:styleId="SubHeading2">
    <w:name w:val="SubHeading2"/>
    <w:basedOn w:val="HeadingBase"/>
    <w:rsid w:val="004F18C0"/>
    <w:pPr>
      <w:spacing w:before="240" w:after="60"/>
    </w:pPr>
    <w:rPr>
      <w:sz w:val="20"/>
    </w:rPr>
  </w:style>
  <w:style w:type="paragraph" w:customStyle="1" w:styleId="SubHeading1">
    <w:name w:val="SubHeading1"/>
    <w:basedOn w:val="HeadingBase"/>
    <w:rsid w:val="004F18C0"/>
    <w:pPr>
      <w:spacing w:before="240" w:after="60"/>
    </w:pPr>
    <w:rPr>
      <w:color w:val="918585"/>
      <w:sz w:val="22"/>
    </w:rPr>
  </w:style>
  <w:style w:type="paragraph" w:customStyle="1" w:styleId="SideHeading">
    <w:name w:val="Side Heading"/>
    <w:basedOn w:val="HeadingBase"/>
    <w:rsid w:val="004F1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8C0"/>
    <w:pPr>
      <w:tabs>
        <w:tab w:val="num" w:pos="360"/>
      </w:tabs>
    </w:pPr>
  </w:style>
  <w:style w:type="paragraph" w:styleId="PlainText">
    <w:name w:val="Plain Text"/>
    <w:basedOn w:val="Normal"/>
    <w:link w:val="PlainTextChar"/>
    <w:rsid w:val="004F18C0"/>
    <w:rPr>
      <w:sz w:val="20"/>
    </w:rPr>
  </w:style>
  <w:style w:type="character" w:customStyle="1" w:styleId="PlainTextChar">
    <w:name w:val="Plain Text Char"/>
    <w:basedOn w:val="DefaultParagraphFont"/>
    <w:link w:val="PlainText"/>
    <w:rsid w:val="004F18C0"/>
    <w:rPr>
      <w:rFonts w:ascii="Courier New" w:eastAsia="Times New Roman" w:hAnsi="Courier New" w:cs="Times New Roman"/>
      <w:sz w:val="20"/>
      <w:szCs w:val="20"/>
      <w:lang w:eastAsia="en-US"/>
    </w:rPr>
  </w:style>
  <w:style w:type="character" w:customStyle="1" w:styleId="MenuOption">
    <w:name w:val="Menu Option"/>
    <w:basedOn w:val="DefaultParagraphFont"/>
    <w:rsid w:val="004F18C0"/>
    <w:rPr>
      <w:b/>
      <w:smallCaps/>
    </w:rPr>
  </w:style>
  <w:style w:type="paragraph" w:customStyle="1" w:styleId="TableListNumber">
    <w:name w:val="Table List Number"/>
    <w:basedOn w:val="ListNumber"/>
    <w:rsid w:val="004F18C0"/>
    <w:pPr>
      <w:numPr>
        <w:numId w:val="0"/>
      </w:numPr>
    </w:pPr>
  </w:style>
  <w:style w:type="paragraph" w:styleId="TOC4">
    <w:name w:val="toc 4"/>
    <w:basedOn w:val="TOCBase"/>
    <w:next w:val="Normal"/>
    <w:semiHidden/>
    <w:rsid w:val="004F18C0"/>
    <w:pPr>
      <w:tabs>
        <w:tab w:val="right" w:leader="dot" w:pos="9071"/>
      </w:tabs>
      <w:ind w:left="1701"/>
    </w:pPr>
  </w:style>
  <w:style w:type="paragraph" w:customStyle="1" w:styleId="ListAlpha">
    <w:name w:val="List Alpha"/>
    <w:basedOn w:val="List"/>
    <w:rsid w:val="004F18C0"/>
    <w:pPr>
      <w:numPr>
        <w:numId w:val="9"/>
      </w:numPr>
    </w:pPr>
  </w:style>
  <w:style w:type="paragraph" w:customStyle="1" w:styleId="ListAlpha2">
    <w:name w:val="List Alpha 2"/>
    <w:basedOn w:val="List2"/>
    <w:rsid w:val="004F18C0"/>
    <w:pPr>
      <w:numPr>
        <w:numId w:val="8"/>
      </w:numPr>
    </w:pPr>
  </w:style>
  <w:style w:type="paragraph" w:styleId="List2">
    <w:name w:val="List 2"/>
    <w:basedOn w:val="BodyText"/>
    <w:rsid w:val="004F18C0"/>
    <w:pPr>
      <w:tabs>
        <w:tab w:val="left" w:pos="680"/>
      </w:tabs>
      <w:spacing w:before="60" w:after="60"/>
      <w:ind w:left="680" w:hanging="340"/>
    </w:pPr>
  </w:style>
  <w:style w:type="paragraph" w:styleId="List3">
    <w:name w:val="List 3"/>
    <w:basedOn w:val="BodyText"/>
    <w:rsid w:val="004F18C0"/>
    <w:pPr>
      <w:tabs>
        <w:tab w:val="left" w:pos="1021"/>
      </w:tabs>
      <w:spacing w:before="60" w:after="60"/>
      <w:ind w:left="1020" w:hanging="340"/>
    </w:pPr>
  </w:style>
  <w:style w:type="paragraph" w:styleId="List4">
    <w:name w:val="List 4"/>
    <w:basedOn w:val="BodyText"/>
    <w:rsid w:val="004F18C0"/>
    <w:pPr>
      <w:tabs>
        <w:tab w:val="left" w:pos="1361"/>
      </w:tabs>
      <w:spacing w:before="60" w:after="60"/>
      <w:ind w:left="1361" w:hanging="340"/>
    </w:pPr>
  </w:style>
  <w:style w:type="paragraph" w:styleId="List5">
    <w:name w:val="List 5"/>
    <w:basedOn w:val="BodyText"/>
    <w:rsid w:val="004F18C0"/>
    <w:pPr>
      <w:tabs>
        <w:tab w:val="left" w:pos="1701"/>
      </w:tabs>
      <w:spacing w:before="60" w:after="60"/>
      <w:ind w:left="1701" w:hanging="340"/>
    </w:pPr>
  </w:style>
  <w:style w:type="paragraph" w:styleId="ListBullet3">
    <w:name w:val="List Bullet 3"/>
    <w:basedOn w:val="List3"/>
    <w:rsid w:val="004F18C0"/>
    <w:pPr>
      <w:numPr>
        <w:numId w:val="14"/>
      </w:numPr>
      <w:tabs>
        <w:tab w:val="clear" w:pos="1021"/>
      </w:tabs>
      <w:ind w:left="1037" w:hanging="357"/>
    </w:pPr>
  </w:style>
  <w:style w:type="paragraph" w:styleId="ListBullet4">
    <w:name w:val="List Bullet 4"/>
    <w:basedOn w:val="List4"/>
    <w:rsid w:val="004F18C0"/>
    <w:pPr>
      <w:numPr>
        <w:numId w:val="3"/>
      </w:numPr>
      <w:tabs>
        <w:tab w:val="clear" w:pos="1361"/>
      </w:tabs>
    </w:pPr>
  </w:style>
  <w:style w:type="paragraph" w:styleId="ListBullet5">
    <w:name w:val="List Bullet 5"/>
    <w:basedOn w:val="List5"/>
    <w:rsid w:val="004F18C0"/>
    <w:pPr>
      <w:numPr>
        <w:numId w:val="4"/>
      </w:numPr>
    </w:pPr>
  </w:style>
  <w:style w:type="paragraph" w:styleId="ListContinue2">
    <w:name w:val="List Continue 2"/>
    <w:basedOn w:val="List2"/>
    <w:rsid w:val="004F18C0"/>
    <w:pPr>
      <w:ind w:firstLine="0"/>
    </w:pPr>
  </w:style>
  <w:style w:type="paragraph" w:styleId="ListContinue3">
    <w:name w:val="List Continue 3"/>
    <w:basedOn w:val="List3"/>
    <w:rsid w:val="004F18C0"/>
    <w:pPr>
      <w:ind w:left="1021" w:firstLine="0"/>
    </w:pPr>
  </w:style>
  <w:style w:type="paragraph" w:styleId="ListContinue4">
    <w:name w:val="List Continue 4"/>
    <w:basedOn w:val="List4"/>
    <w:rsid w:val="004F18C0"/>
    <w:pPr>
      <w:ind w:firstLine="0"/>
    </w:pPr>
  </w:style>
  <w:style w:type="paragraph" w:styleId="ListContinue5">
    <w:name w:val="List Continue 5"/>
    <w:basedOn w:val="List5"/>
    <w:rsid w:val="004F18C0"/>
    <w:pPr>
      <w:ind w:firstLine="0"/>
    </w:pPr>
  </w:style>
  <w:style w:type="paragraph" w:styleId="ListNumber3">
    <w:name w:val="List Number 3"/>
    <w:basedOn w:val="List3"/>
    <w:rsid w:val="004F18C0"/>
    <w:pPr>
      <w:numPr>
        <w:numId w:val="5"/>
      </w:numPr>
    </w:pPr>
  </w:style>
  <w:style w:type="paragraph" w:styleId="ListNumber4">
    <w:name w:val="List Number 4"/>
    <w:basedOn w:val="List4"/>
    <w:rsid w:val="004F18C0"/>
    <w:pPr>
      <w:numPr>
        <w:numId w:val="6"/>
      </w:numPr>
    </w:pPr>
  </w:style>
  <w:style w:type="paragraph" w:styleId="ListNumber5">
    <w:name w:val="List Number 5"/>
    <w:basedOn w:val="List5"/>
    <w:rsid w:val="004F18C0"/>
    <w:pPr>
      <w:numPr>
        <w:numId w:val="7"/>
      </w:numPr>
    </w:pPr>
  </w:style>
  <w:style w:type="paragraph" w:styleId="BlockText">
    <w:name w:val="Block Text"/>
    <w:basedOn w:val="Normal"/>
    <w:rsid w:val="004F18C0"/>
    <w:pPr>
      <w:spacing w:after="120"/>
      <w:ind w:left="1440" w:right="1440"/>
    </w:pPr>
  </w:style>
  <w:style w:type="character" w:customStyle="1" w:styleId="Subscript">
    <w:name w:val="Subscript"/>
    <w:basedOn w:val="DefaultParagraphFont"/>
    <w:rsid w:val="004F18C0"/>
    <w:rPr>
      <w:sz w:val="16"/>
      <w:vertAlign w:val="subscript"/>
    </w:rPr>
  </w:style>
  <w:style w:type="character" w:customStyle="1" w:styleId="Superscript">
    <w:name w:val="Superscript"/>
    <w:basedOn w:val="DefaultParagraphFont"/>
    <w:rsid w:val="004F18C0"/>
    <w:rPr>
      <w:sz w:val="16"/>
      <w:vertAlign w:val="superscript"/>
    </w:rPr>
  </w:style>
  <w:style w:type="character" w:customStyle="1" w:styleId="Symbols">
    <w:name w:val="Symbols"/>
    <w:basedOn w:val="DefaultParagraphFont"/>
    <w:rsid w:val="004F18C0"/>
    <w:rPr>
      <w:rFonts w:ascii="Symbol" w:hAnsi="Symbol"/>
    </w:rPr>
  </w:style>
  <w:style w:type="character" w:customStyle="1" w:styleId="MenuOptions">
    <w:name w:val="Menu Options"/>
    <w:basedOn w:val="DefaultParagraphFont"/>
    <w:rsid w:val="004F18C0"/>
    <w:rPr>
      <w:rFonts w:ascii="Arial Narrow" w:hAnsi="Arial Narrow"/>
      <w:smallCaps/>
    </w:rPr>
  </w:style>
  <w:style w:type="character" w:customStyle="1" w:styleId="Buttons">
    <w:name w:val="Buttons"/>
    <w:basedOn w:val="DefaultParagraphFont"/>
    <w:rsid w:val="004F18C0"/>
    <w:rPr>
      <w:b/>
    </w:rPr>
  </w:style>
  <w:style w:type="character" w:customStyle="1" w:styleId="Underlined">
    <w:name w:val="Underlined"/>
    <w:basedOn w:val="DefaultParagraphFont"/>
    <w:rsid w:val="004F18C0"/>
    <w:rPr>
      <w:u w:val="single"/>
    </w:rPr>
  </w:style>
  <w:style w:type="paragraph" w:customStyle="1" w:styleId="TableBodyTextRight">
    <w:name w:val="Table Body Text Right"/>
    <w:basedOn w:val="TableBodyText"/>
    <w:rsid w:val="004F18C0"/>
    <w:pPr>
      <w:widowControl w:val="0"/>
      <w:autoSpaceDE w:val="0"/>
      <w:autoSpaceDN w:val="0"/>
      <w:adjustRightInd w:val="0"/>
      <w:jc w:val="right"/>
    </w:pPr>
    <w:rPr>
      <w:rFonts w:cs="Arial"/>
      <w:szCs w:val="18"/>
    </w:rPr>
  </w:style>
  <w:style w:type="paragraph" w:customStyle="1" w:styleId="CopyrightText">
    <w:name w:val="Copyright Text"/>
    <w:basedOn w:val="BodyText"/>
    <w:rsid w:val="004F18C0"/>
    <w:rPr>
      <w:sz w:val="18"/>
    </w:rPr>
  </w:style>
  <w:style w:type="paragraph" w:customStyle="1" w:styleId="BodySmallRight">
    <w:name w:val="Body Small Right"/>
    <w:basedOn w:val="BodyTextRight"/>
    <w:rsid w:val="004F18C0"/>
    <w:rPr>
      <w:sz w:val="18"/>
      <w:szCs w:val="18"/>
    </w:rPr>
  </w:style>
  <w:style w:type="paragraph" w:customStyle="1" w:styleId="MarginEdition">
    <w:name w:val="Margin Edition"/>
    <w:basedOn w:val="MarginNote"/>
    <w:rsid w:val="004F18C0"/>
    <w:pPr>
      <w:spacing w:before="0" w:after="0"/>
    </w:pPr>
    <w:rPr>
      <w:rFonts w:ascii="Times New Roman" w:hAnsi="Times New Roman"/>
      <w:color w:val="999999"/>
    </w:rPr>
  </w:style>
  <w:style w:type="paragraph" w:customStyle="1" w:styleId="Spacer">
    <w:name w:val="Spacer"/>
    <w:basedOn w:val="Normal"/>
    <w:rsid w:val="004F18C0"/>
    <w:rPr>
      <w:sz w:val="2"/>
      <w:szCs w:val="2"/>
    </w:rPr>
  </w:style>
  <w:style w:type="character" w:customStyle="1" w:styleId="Small">
    <w:name w:val="Small"/>
    <w:basedOn w:val="DefaultParagraphFont"/>
    <w:rsid w:val="004F18C0"/>
    <w:rPr>
      <w:sz w:val="16"/>
    </w:rPr>
  </w:style>
  <w:style w:type="paragraph" w:customStyle="1" w:styleId="WideTable">
    <w:name w:val="Wide Table"/>
    <w:basedOn w:val="Normal"/>
    <w:rsid w:val="004F18C0"/>
    <w:pPr>
      <w:ind w:left="-1418"/>
    </w:pPr>
    <w:rPr>
      <w:sz w:val="2"/>
      <w:szCs w:val="2"/>
    </w:rPr>
  </w:style>
  <w:style w:type="character" w:styleId="PageNumber">
    <w:name w:val="page number"/>
    <w:basedOn w:val="DefaultParagraphFont"/>
    <w:rsid w:val="004F18C0"/>
  </w:style>
  <w:style w:type="paragraph" w:styleId="Quote">
    <w:name w:val="Quote"/>
    <w:basedOn w:val="Heading1"/>
    <w:link w:val="QuoteChar"/>
    <w:qFormat/>
    <w:rsid w:val="004F18C0"/>
    <w:rPr>
      <w:b w:val="0"/>
      <w:sz w:val="72"/>
      <w:szCs w:val="72"/>
      <w:lang w:val="en-NZ"/>
    </w:rPr>
  </w:style>
  <w:style w:type="character" w:customStyle="1" w:styleId="QuoteChar">
    <w:name w:val="Quote Char"/>
    <w:basedOn w:val="DefaultParagraphFont"/>
    <w:link w:val="Quote"/>
    <w:rsid w:val="004F1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8C0"/>
    <w:pPr>
      <w:pageBreakBefore/>
    </w:pPr>
  </w:style>
  <w:style w:type="paragraph" w:customStyle="1" w:styleId="Border">
    <w:name w:val="Border"/>
    <w:basedOn w:val="Normal"/>
    <w:qFormat/>
    <w:rsid w:val="004F1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8C0"/>
    <w:rPr>
      <w:b/>
      <w:bCs/>
      <w:i/>
      <w:iCs/>
      <w:color w:val="auto"/>
    </w:rPr>
  </w:style>
  <w:style w:type="paragraph" w:styleId="IntenseQuote">
    <w:name w:val="Intense Quote"/>
    <w:basedOn w:val="Normal"/>
    <w:next w:val="Normal"/>
    <w:link w:val="IntenseQuoteChar"/>
    <w:uiPriority w:val="30"/>
    <w:qFormat/>
    <w:rsid w:val="004F1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8C0"/>
    <w:rPr>
      <w:smallCaps/>
      <w:color w:val="auto"/>
      <w:u w:val="single"/>
    </w:rPr>
  </w:style>
  <w:style w:type="character" w:styleId="IntenseReference">
    <w:name w:val="Intense Reference"/>
    <w:basedOn w:val="DefaultParagraphFont"/>
    <w:uiPriority w:val="32"/>
    <w:qFormat/>
    <w:rsid w:val="004F18C0"/>
    <w:rPr>
      <w:b/>
      <w:bCs/>
      <w:smallCaps/>
      <w:color w:val="auto"/>
      <w:spacing w:val="5"/>
      <w:u w:val="single"/>
    </w:rPr>
  </w:style>
  <w:style w:type="paragraph" w:customStyle="1" w:styleId="2ColumnHeading">
    <w:name w:val="2Column Heading"/>
    <w:basedOn w:val="BodyText"/>
    <w:qFormat/>
    <w:rsid w:val="004F18C0"/>
    <w:pPr>
      <w:spacing w:after="60"/>
      <w:ind w:left="-2268"/>
    </w:pPr>
    <w:rPr>
      <w:b/>
    </w:rPr>
  </w:style>
  <w:style w:type="paragraph" w:customStyle="1" w:styleId="Heading1TOC">
    <w:name w:val="Heading1 TOC"/>
    <w:basedOn w:val="Normal"/>
    <w:qFormat/>
    <w:rsid w:val="004F18C0"/>
    <w:pPr>
      <w:spacing w:before="240" w:after="120"/>
    </w:pPr>
    <w:rPr>
      <w:rFonts w:ascii="Times New Roman" w:hAnsi="Times New Roman"/>
      <w:b/>
      <w:sz w:val="32"/>
    </w:rPr>
  </w:style>
  <w:style w:type="paragraph" w:customStyle="1" w:styleId="Heading2TOC">
    <w:name w:val="Heading2 TOC"/>
    <w:basedOn w:val="Normal"/>
    <w:qFormat/>
    <w:rsid w:val="004F18C0"/>
    <w:pPr>
      <w:spacing w:before="240" w:after="60"/>
    </w:pPr>
    <w:rPr>
      <w:rFonts w:ascii="Times New Roman" w:hAnsi="Times New Roman"/>
      <w:b/>
      <w:sz w:val="28"/>
    </w:rPr>
  </w:style>
  <w:style w:type="character" w:customStyle="1" w:styleId="Underline">
    <w:name w:val="Underline"/>
    <w:basedOn w:val="DefaultParagraphFont"/>
    <w:qFormat/>
    <w:rsid w:val="004F18C0"/>
    <w:rPr>
      <w:u w:val="single"/>
    </w:rPr>
  </w:style>
  <w:style w:type="character" w:customStyle="1" w:styleId="BoldandItalics">
    <w:name w:val="Bold and Italics"/>
    <w:qFormat/>
    <w:rsid w:val="004F18C0"/>
    <w:rPr>
      <w:b/>
      <w:i/>
      <w:u w:val="none"/>
    </w:rPr>
  </w:style>
  <w:style w:type="paragraph" w:styleId="BalloonText">
    <w:name w:val="Balloon Text"/>
    <w:basedOn w:val="Normal"/>
    <w:link w:val="BalloonTextChar"/>
    <w:rsid w:val="004F18C0"/>
    <w:rPr>
      <w:rFonts w:ascii="Tahoma" w:hAnsi="Tahoma" w:cs="Tahoma"/>
      <w:sz w:val="16"/>
      <w:szCs w:val="16"/>
    </w:rPr>
  </w:style>
  <w:style w:type="character" w:customStyle="1" w:styleId="BalloonTextChar">
    <w:name w:val="Balloon Text Char"/>
    <w:basedOn w:val="DefaultParagraphFont"/>
    <w:link w:val="BalloonText"/>
    <w:rsid w:val="004F1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1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8C0"/>
    <w:rPr>
      <w:b/>
      <w:color w:val="660033"/>
      <w:spacing w:val="0"/>
    </w:rPr>
  </w:style>
  <w:style w:type="paragraph" w:customStyle="1" w:styleId="Nameditemlist">
    <w:name w:val="Named item list"/>
    <w:basedOn w:val="BodyText"/>
    <w:qFormat/>
    <w:rsid w:val="004F18C0"/>
    <w:pPr>
      <w:tabs>
        <w:tab w:val="left" w:pos="2835"/>
      </w:tabs>
      <w:ind w:left="2835" w:hanging="2835"/>
    </w:pPr>
  </w:style>
  <w:style w:type="paragraph" w:customStyle="1" w:styleId="BodyTextnopadding">
    <w:name w:val="Body Text no padding"/>
    <w:basedOn w:val="BodyText"/>
    <w:qFormat/>
    <w:rsid w:val="004F18C0"/>
    <w:pPr>
      <w:spacing w:before="0" w:after="0"/>
    </w:pPr>
  </w:style>
  <w:style w:type="paragraph" w:customStyle="1" w:styleId="BodyTextBold">
    <w:name w:val="Body Text Bold"/>
    <w:basedOn w:val="BodyText"/>
    <w:qFormat/>
    <w:rsid w:val="004F18C0"/>
    <w:rPr>
      <w:b/>
    </w:rPr>
  </w:style>
  <w:style w:type="character" w:styleId="Hyperlink">
    <w:name w:val="Hyperlink"/>
    <w:basedOn w:val="DefaultParagraphFont"/>
    <w:uiPriority w:val="99"/>
    <w:unhideWhenUsed/>
    <w:rsid w:val="00340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3712</Characters>
  <Application>Microsoft Office Word</Application>
  <DocSecurity>0</DocSecurity>
  <Lines>82</Lines>
  <Paragraphs>52</Paragraphs>
  <ScaleCrop>false</ScaleCrop>
  <Company>Author-it Software Corporation Ltd.</Company>
  <LinksUpToDate>false</LinksUpToDate>
  <CharactersWithSpaces>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MEA264 Remove and install aircraft electrical/avionic components during line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