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240" w:rsidP="00826240">
      <w:pPr>
        <w:pStyle w:val="Title"/>
      </w:pPr>
      <w:r>
        <w:fldChar w:fldCharType="begin"/>
      </w:r>
      <w:r>
        <w:instrText xml:space="preserve"> TITLE   \* MERGEFORMAT </w:instrText>
      </w:r>
      <w:r>
        <w:fldChar w:fldCharType="separate"/>
      </w:r>
      <w:r>
        <w:t>Assessment Requirements for MEA261 Use electronic test equipment</w:t>
      </w:r>
      <w:r>
        <w:fldChar w:fldCharType="end"/>
      </w:r>
    </w:p>
    <w:p w:rsidR="00826240" w:rsidP="00826240">
      <w:pPr>
        <w:pStyle w:val="Version"/>
        <w:sectPr w:rsidSect="008D5E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5E5C" w:rsidP="008D5E5C">
      <w:pPr>
        <w:pStyle w:val="SuperHeading"/>
      </w:pPr>
      <w:r w:rsidRPr="008D5E5C">
        <w:t>Assessment Requirements for MEA261 Use electronic test equipment</w:t>
      </w:r>
    </w:p>
    <w:p w:rsidR="00000000" w:rsidRPr="008D5E5C" w:rsidP="008D5E5C">
      <w:pPr>
        <w:pStyle w:val="Heading1"/>
      </w:pPr>
      <w:bookmarkStart w:id="1" w:name="O_997561"/>
      <w:bookmarkEnd w:id="1"/>
      <w:r w:rsidRPr="008D5E5C">
        <w:t>Modification History</w:t>
      </w:r>
    </w:p>
    <w:p w:rsidR="00000000" w:rsidRPr="008D5E5C" w:rsidP="00826240">
      <w:pPr>
        <w:pStyle w:val="BodyText"/>
      </w:pPr>
      <w:r w:rsidRPr="008D5E5C">
        <w:t>Release 2. Equivalent to MEA261 Use electronic test equipment with amended prerequisite codes.</w:t>
      </w:r>
    </w:p>
    <w:p w:rsidR="00000000" w:rsidRPr="008D5E5C" w:rsidP="008D5E5C">
      <w:pPr>
        <w:pStyle w:val="Heading1"/>
      </w:pPr>
      <w:bookmarkStart w:id="2" w:name="O_997560"/>
      <w:bookmarkEnd w:id="2"/>
      <w:r w:rsidRPr="008D5E5C">
        <w:t>Performance Evidence</w:t>
      </w:r>
    </w:p>
    <w:p w:rsidR="00000000" w:rsidRPr="008D5E5C" w:rsidP="00826240">
      <w:pPr>
        <w:pStyle w:val="BodyText"/>
      </w:pPr>
      <w:r w:rsidRPr="008D5E5C">
        <w:t>Evidence required to demonstrate competency in this unit must be relevant to and satisfy all of the requirements of the elements and performance criteria under the specified conditions of assessment, and must include:</w:t>
      </w:r>
    </w:p>
    <w:p w:rsidR="00000000" w:rsidRPr="008D5E5C" w:rsidP="008D5E5C">
      <w:pPr>
        <w:pStyle w:val="ListBullet"/>
      </w:pPr>
      <w:r w:rsidRPr="008D5E5C">
        <w:t>applying relevant WHS practices</w:t>
      </w:r>
    </w:p>
    <w:p w:rsidR="00000000" w:rsidRPr="008D5E5C" w:rsidP="008D5E5C">
      <w:pPr>
        <w:pStyle w:val="ListBullet"/>
      </w:pPr>
      <w:r w:rsidRPr="008D5E5C">
        <w:t>conne</w:t>
      </w:r>
      <w:r w:rsidRPr="008D5E5C">
        <w:t>cting test equipment to components or circuits</w:t>
      </w:r>
    </w:p>
    <w:p w:rsidR="00000000" w:rsidRPr="008D5E5C" w:rsidP="008D5E5C">
      <w:pPr>
        <w:pStyle w:val="ListBullet"/>
      </w:pPr>
      <w:r w:rsidRPr="008D5E5C">
        <w:t>determining polarity and applicable connection points for measurement or testing.</w:t>
      </w:r>
    </w:p>
    <w:p w:rsidR="00000000" w:rsidRPr="008D5E5C" w:rsidP="00826240">
      <w:pPr>
        <w:pStyle w:val="BodyText"/>
      </w:pPr>
      <w:r w:rsidRPr="008D5E5C">
        <w:t>The underlying skills inherent in this unit should be transferable into all areas that require the use of electronic test equip</w:t>
      </w:r>
      <w:r w:rsidRPr="008D5E5C">
        <w:t>ment as listed in the Range of Conditions. It is essential that the general aspects of electronic test equipment selection, preparation for use and safe application to a representative range of measurement and testing tasks are clearly understood.</w:t>
      </w:r>
    </w:p>
    <w:p w:rsidR="00826240" w:rsidP="00826240">
      <w:pPr>
        <w:pStyle w:val="BodyText"/>
      </w:pPr>
      <w:r w:rsidRPr="008D5E5C">
        <w:t>Evidence</w:t>
      </w:r>
      <w:r w:rsidRPr="008D5E5C">
        <w:t xml:space="preserve"> is required of knowledge about the selection and use of the range of test equipment listed in the Range of Conditions, and of the methods used to identify applicable polarity and connection to components and circuits for required measurement or testing.</w:t>
      </w:r>
    </w:p>
    <w:p w:rsidR="00000000" w:rsidRPr="008D5E5C" w:rsidP="008D5E5C">
      <w:pPr>
        <w:pStyle w:val="Heading1"/>
      </w:pPr>
      <w:bookmarkStart w:id="3" w:name="O_997559"/>
      <w:bookmarkEnd w:id="3"/>
      <w:r w:rsidRPr="008D5E5C">
        <w:t>Knowledge Evidence</w:t>
      </w:r>
    </w:p>
    <w:p w:rsidR="00000000" w:rsidRPr="008D5E5C" w:rsidP="00826240">
      <w:pPr>
        <w:pStyle w:val="BodyText"/>
      </w:pPr>
      <w:r w:rsidRPr="008D5E5C">
        <w:t>Evidence required to demonstrate competency in this unit must be relevant to and satisfy all of the requirements of the elements and performance criteria and include knowledge of:</w:t>
      </w:r>
    </w:p>
    <w:p w:rsidR="00000000" w:rsidRPr="008D5E5C" w:rsidP="008D5E5C">
      <w:pPr>
        <w:pStyle w:val="ListBullet"/>
      </w:pPr>
      <w:r w:rsidRPr="008D5E5C">
        <w:t>the construction, calibration for use a</w:t>
      </w:r>
      <w:r w:rsidRPr="008D5E5C">
        <w:t>nd testing for seviceability of:</w:t>
      </w:r>
    </w:p>
    <w:p w:rsidR="00000000" w:rsidRPr="008D5E5C" w:rsidP="008D5E5C">
      <w:pPr>
        <w:pStyle w:val="ListBullet2"/>
      </w:pPr>
      <w:r w:rsidRPr="008D5E5C">
        <w:t>electronic multimeters</w:t>
      </w:r>
    </w:p>
    <w:p w:rsidR="00000000" w:rsidRPr="008D5E5C" w:rsidP="008D5E5C">
      <w:pPr>
        <w:pStyle w:val="ListBullet2"/>
      </w:pPr>
      <w:r w:rsidRPr="008D5E5C">
        <w:t xml:space="preserve">phase-angle voltmeters </w:t>
      </w:r>
    </w:p>
    <w:p w:rsidR="00000000" w:rsidRPr="008D5E5C" w:rsidP="008D5E5C">
      <w:pPr>
        <w:pStyle w:val="ListBullet2"/>
      </w:pPr>
      <w:r w:rsidRPr="008D5E5C">
        <w:t>oscilloscopes (dual differential, differential, delayed time base and storage)</w:t>
      </w:r>
    </w:p>
    <w:p w:rsidR="00000000" w:rsidRPr="008D5E5C" w:rsidP="008D5E5C">
      <w:pPr>
        <w:pStyle w:val="ListBullet2"/>
      </w:pPr>
      <w:r w:rsidRPr="008D5E5C">
        <w:t>current probes</w:t>
      </w:r>
    </w:p>
    <w:p w:rsidR="00000000" w:rsidRPr="008D5E5C" w:rsidP="008D5E5C">
      <w:pPr>
        <w:pStyle w:val="ListBullet2"/>
      </w:pPr>
      <w:r w:rsidRPr="008D5E5C">
        <w:t>logic and discrete component testers</w:t>
      </w:r>
    </w:p>
    <w:p w:rsidR="00000000" w:rsidRPr="008D5E5C" w:rsidP="008D5E5C">
      <w:pPr>
        <w:pStyle w:val="ListBullet2"/>
      </w:pPr>
      <w:r w:rsidRPr="008D5E5C">
        <w:t xml:space="preserve">electronic component substitution boxes and </w:t>
      </w:r>
      <w:r w:rsidRPr="008D5E5C">
        <w:t>miscellaneous test adapters</w:t>
      </w:r>
    </w:p>
    <w:p w:rsidR="00000000" w:rsidRPr="008D5E5C" w:rsidP="008D5E5C">
      <w:pPr>
        <w:pStyle w:val="ListBullet"/>
      </w:pPr>
      <w:r w:rsidRPr="008D5E5C">
        <w:t>use of selectors and scale adjustment of each item of test equipment to ensure accurate measurement of applicable parameters</w:t>
      </w:r>
    </w:p>
    <w:p w:rsidR="00000000" w:rsidRPr="008D5E5C" w:rsidP="008D5E5C">
      <w:pPr>
        <w:pStyle w:val="ListBullet"/>
      </w:pPr>
      <w:r w:rsidRPr="008D5E5C">
        <w:t>high speed oscilloscope techniques, probe calibration and safety precautions.</w:t>
      </w:r>
    </w:p>
    <w:p w:rsidR="00000000" w:rsidRPr="008D5E5C" w:rsidP="008D5E5C">
      <w:pPr>
        <w:pStyle w:val="AllowPageBreak"/>
      </w:pPr>
    </w:p>
    <w:p w:rsidR="00000000" w:rsidRPr="008D5E5C" w:rsidP="008D5E5C">
      <w:pPr>
        <w:pStyle w:val="Heading1"/>
      </w:pPr>
      <w:bookmarkStart w:id="4" w:name="O_997558"/>
      <w:bookmarkEnd w:id="4"/>
      <w:r w:rsidRPr="008D5E5C">
        <w:t>Assessm</w:t>
      </w:r>
      <w:r w:rsidRPr="008D5E5C">
        <w:t>ent Conditions</w:t>
      </w:r>
    </w:p>
    <w:p w:rsidR="00000000" w:rsidRPr="008D5E5C" w:rsidP="008D5E5C">
      <w:pPr>
        <w:pStyle w:val="ListBullet"/>
      </w:pPr>
      <w:r w:rsidRPr="008D5E5C">
        <w:t>Competency should be assessed in the work environment, or simulated work environment, using electronic test equipment specified in maintenance documentation. It is also expected that applicable test equipment can be selected on the basis of</w:t>
      </w:r>
      <w:r w:rsidRPr="008D5E5C">
        <w:t xml:space="preserve"> general trade knowledge where specific test equipment is not specified.</w:t>
      </w:r>
    </w:p>
    <w:p w:rsidR="00000000" w:rsidRPr="008D5E5C" w:rsidP="008D5E5C">
      <w:pPr>
        <w:pStyle w:val="ListBullet"/>
      </w:pPr>
      <w:r w:rsidRPr="008D5E5C">
        <w:t>The following conditions of assessment represent the requirements of the Regulators (ADF and CASA) and maintenance stakeholders and must be rigorously observed.</w:t>
      </w:r>
    </w:p>
    <w:p w:rsidR="00000000" w:rsidRPr="008D5E5C" w:rsidP="008D5E5C">
      <w:pPr>
        <w:pStyle w:val="ListBullet"/>
      </w:pPr>
      <w:r w:rsidRPr="008D5E5C">
        <w:t>A person cannot be ass</w:t>
      </w:r>
      <w:r w:rsidRPr="008D5E5C">
        <w:t>essed as competent until it can be demonstrated to the satisfaction of the workplace assessor that the relevant elements and performance criteria of the unit of competency are being achieved under routine supervision, with each item of test equipment havin</w:t>
      </w:r>
      <w:r w:rsidRPr="008D5E5C">
        <w:t>g been used to measure electronic circuit parameters and test performance:</w:t>
      </w:r>
    </w:p>
    <w:p w:rsidR="00000000" w:rsidRPr="008D5E5C" w:rsidP="008D5E5C">
      <w:pPr>
        <w:pStyle w:val="ListBullet2"/>
      </w:pPr>
      <w:r w:rsidRPr="008D5E5C">
        <w:t>electronic multimeters</w:t>
      </w:r>
    </w:p>
    <w:p w:rsidR="00000000" w:rsidRPr="008D5E5C" w:rsidP="008D5E5C">
      <w:pPr>
        <w:pStyle w:val="ListBullet2"/>
      </w:pPr>
      <w:r w:rsidRPr="008D5E5C">
        <w:t>phase-angle voltmeters (may be omitted where not applicable to the enterprise)</w:t>
      </w:r>
    </w:p>
    <w:p w:rsidR="00000000" w:rsidRPr="008D5E5C" w:rsidP="008D5E5C">
      <w:pPr>
        <w:pStyle w:val="ListBullet2"/>
      </w:pPr>
      <w:r w:rsidRPr="008D5E5C">
        <w:t>oscilloscopes (dual differential, differential, delayed time base, storage)</w:t>
      </w:r>
    </w:p>
    <w:p w:rsidR="00000000" w:rsidRPr="008D5E5C" w:rsidP="008D5E5C">
      <w:pPr>
        <w:pStyle w:val="ListBullet2"/>
      </w:pPr>
      <w:r w:rsidRPr="008D5E5C">
        <w:t>current probes</w:t>
      </w:r>
    </w:p>
    <w:p w:rsidR="00000000" w:rsidRPr="008D5E5C" w:rsidP="008D5E5C">
      <w:pPr>
        <w:pStyle w:val="ListBullet2"/>
      </w:pPr>
      <w:r w:rsidRPr="008D5E5C">
        <w:t>logic and discrete component testers</w:t>
      </w:r>
    </w:p>
    <w:p w:rsidR="00000000" w:rsidRPr="008D5E5C" w:rsidP="008D5E5C">
      <w:pPr>
        <w:pStyle w:val="ListBullet2"/>
      </w:pPr>
      <w:r w:rsidRPr="008D5E5C">
        <w:t>electronic component substitution boxes and miscellaneous test adapters.</w:t>
      </w:r>
    </w:p>
    <w:p w:rsidR="00000000" w:rsidRPr="008D5E5C" w:rsidP="008D5E5C">
      <w:pPr>
        <w:pStyle w:val="ListBullet"/>
      </w:pPr>
      <w:r w:rsidRPr="008D5E5C">
        <w:t>This shall be established via the records in the Log of Industrial Experience and Achievement or, where appropriate, an equivalent</w:t>
      </w:r>
      <w:r w:rsidRPr="008D5E5C">
        <w:t xml:space="preserve"> Industry Evidence Guide (for details refer to the Companion Volume Assessment Guidelines).</w:t>
      </w:r>
    </w:p>
    <w:p w:rsidR="00000000" w:rsidRPr="008D5E5C" w:rsidP="008D5E5C">
      <w:pPr>
        <w:pStyle w:val="ListBullet"/>
      </w:pPr>
      <w:r w:rsidRPr="008D5E5C">
        <w:t>Assessors must satisfy the requirements of the National Vocational Education and Training Regulator (Australian Skills Quality Authority, or its successors).</w:t>
      </w:r>
    </w:p>
    <w:p w:rsidR="00000000" w:rsidRPr="008D5E5C" w:rsidP="008D5E5C">
      <w:pPr>
        <w:pStyle w:val="AllowPageBreak"/>
      </w:pPr>
    </w:p>
    <w:p w:rsidR="00000000" w:rsidRPr="008D5E5C" w:rsidP="008D5E5C">
      <w:pPr>
        <w:pStyle w:val="Heading1"/>
      </w:pPr>
      <w:bookmarkStart w:id="5" w:name="O_997573"/>
      <w:bookmarkEnd w:id="5"/>
      <w:r w:rsidRPr="008D5E5C">
        <w:t>Links</w:t>
      </w:r>
    </w:p>
    <w:p w:rsidR="00000000" w:rsidRPr="008D5E5C" w:rsidP="00826240">
      <w:pPr>
        <w:pStyle w:val="BodyText"/>
      </w:pPr>
      <w:r w:rsidRPr="008D5E5C">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5D7A15">
        <w:rPr>
          <w:rStyle w:val="Hyperlink"/>
        </w:rPr>
        <w:t>https://vetnet.education.gov.au/Pages/TrainingDocs.aspx?q=ce216c9c-04d5-4b3b-9bcf-4e81d0950371</w:t>
      </w:r>
      <w:r>
        <w:fldChar w:fldCharType="end"/>
      </w:r>
    </w:p>
    <w:p w:rsidR="00000000" w:rsidRPr="008D5E5C" w:rsidP="008D5E5C"/>
    <w:sectPr w:rsidSect="008D5E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5C" w:rsidRPr="00826240" w:rsidP="00826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240" w:rsidP="008D5E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26240" w:rsidP="008D5E5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6240" w:rsidP="008D5E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E5C" w:rsidRPr="00826240" w:rsidP="00826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240" w:rsidRPr="002D2AF8" w:rsidP="008D5E5C">
    <w:pPr>
      <w:pStyle w:val="Header"/>
      <w:framePr w:wrap="around"/>
    </w:pPr>
    <w:r>
      <w:fldChar w:fldCharType="begin"/>
    </w:r>
    <w:r>
      <w:instrText xml:space="preserve"> TITLE   \* MERGEFORMAT </w:instrText>
    </w:r>
    <w:r>
      <w:fldChar w:fldCharType="separate"/>
    </w:r>
    <w:r>
      <w:t>Assessment Requirements for MEA261 Use electronic test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826240" w:rsidP="008D5E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507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D8A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14D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E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E5C"/>
    <w:pPr>
      <w:spacing w:before="360" w:after="60"/>
      <w:outlineLvl w:val="0"/>
    </w:pPr>
    <w:rPr>
      <w:sz w:val="32"/>
    </w:rPr>
  </w:style>
  <w:style w:type="paragraph" w:styleId="Heading2">
    <w:name w:val="heading 2"/>
    <w:basedOn w:val="HeadingBase"/>
    <w:next w:val="BodyText"/>
    <w:link w:val="Heading2Char"/>
    <w:qFormat/>
    <w:rsid w:val="008D5E5C"/>
    <w:pPr>
      <w:keepLines/>
      <w:spacing w:before="240" w:after="120"/>
      <w:outlineLvl w:val="1"/>
    </w:pPr>
    <w:rPr>
      <w:sz w:val="28"/>
      <w:szCs w:val="40"/>
    </w:rPr>
  </w:style>
  <w:style w:type="paragraph" w:styleId="Heading3">
    <w:name w:val="heading 3"/>
    <w:basedOn w:val="HeadingBase"/>
    <w:next w:val="BodyText"/>
    <w:link w:val="Heading3Char"/>
    <w:qFormat/>
    <w:rsid w:val="008D5E5C"/>
    <w:pPr>
      <w:spacing w:before="180" w:after="120"/>
      <w:outlineLvl w:val="2"/>
    </w:pPr>
    <w:rPr>
      <w:spacing w:val="-10"/>
      <w:kern w:val="32"/>
    </w:rPr>
  </w:style>
  <w:style w:type="paragraph" w:styleId="Heading4">
    <w:name w:val="heading 4"/>
    <w:basedOn w:val="HeadingBase"/>
    <w:next w:val="BodyText"/>
    <w:link w:val="Heading4Char"/>
    <w:qFormat/>
    <w:rsid w:val="008D5E5C"/>
    <w:pPr>
      <w:spacing w:before="160" w:after="120"/>
      <w:outlineLvl w:val="3"/>
    </w:pPr>
    <w:rPr>
      <w:sz w:val="22"/>
    </w:rPr>
  </w:style>
  <w:style w:type="paragraph" w:styleId="Heading5">
    <w:name w:val="heading 5"/>
    <w:basedOn w:val="HeadingBase"/>
    <w:next w:val="Normal"/>
    <w:link w:val="Heading5Char"/>
    <w:qFormat/>
    <w:rsid w:val="008D5E5C"/>
    <w:pPr>
      <w:spacing w:before="80"/>
      <w:outlineLvl w:val="4"/>
    </w:pPr>
    <w:rPr>
      <w:color w:val="918585"/>
      <w:sz w:val="20"/>
    </w:rPr>
  </w:style>
  <w:style w:type="paragraph" w:styleId="Heading6">
    <w:name w:val="heading 6"/>
    <w:basedOn w:val="HeadingBase"/>
    <w:next w:val="Normal"/>
    <w:link w:val="Heading6Char"/>
    <w:qFormat/>
    <w:rsid w:val="008D5E5C"/>
    <w:pPr>
      <w:spacing w:before="60"/>
      <w:outlineLvl w:val="5"/>
    </w:pPr>
    <w:rPr>
      <w:color w:val="918585"/>
      <w:sz w:val="20"/>
    </w:rPr>
  </w:style>
  <w:style w:type="paragraph" w:styleId="Heading7">
    <w:name w:val="heading 7"/>
    <w:basedOn w:val="Normal"/>
    <w:next w:val="Normal"/>
    <w:link w:val="Heading7Char"/>
    <w:qFormat/>
    <w:rsid w:val="008D5E5C"/>
    <w:pPr>
      <w:ind w:left="720"/>
      <w:outlineLvl w:val="6"/>
    </w:pPr>
    <w:rPr>
      <w:i/>
    </w:rPr>
  </w:style>
  <w:style w:type="paragraph" w:styleId="Heading8">
    <w:name w:val="heading 8"/>
    <w:basedOn w:val="Normal"/>
    <w:next w:val="Normal"/>
    <w:link w:val="Heading8Char"/>
    <w:qFormat/>
    <w:rsid w:val="008D5E5C"/>
    <w:pPr>
      <w:ind w:left="720"/>
      <w:outlineLvl w:val="7"/>
    </w:pPr>
    <w:rPr>
      <w:i/>
    </w:rPr>
  </w:style>
  <w:style w:type="paragraph" w:styleId="Heading9">
    <w:name w:val="heading 9"/>
    <w:basedOn w:val="Normal"/>
    <w:next w:val="Normal"/>
    <w:link w:val="Heading9Char"/>
    <w:qFormat/>
    <w:rsid w:val="008D5E5C"/>
    <w:pPr>
      <w:ind w:left="720"/>
      <w:outlineLvl w:val="8"/>
    </w:pPr>
    <w:rPr>
      <w:i/>
    </w:rPr>
  </w:style>
  <w:style w:type="character" w:default="1" w:styleId="DefaultParagraphFont">
    <w:name w:val="Default Paragraph Font"/>
    <w:uiPriority w:val="1"/>
    <w:unhideWhenUsed/>
    <w:rsid w:val="008D5E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E5C"/>
  </w:style>
  <w:style w:type="character" w:customStyle="1" w:styleId="Heading1Char">
    <w:name w:val="Heading 1 Char"/>
    <w:basedOn w:val="DefaultParagraphFont"/>
    <w:link w:val="Heading1"/>
    <w:rsid w:val="008D5E5C"/>
    <w:rPr>
      <w:rFonts w:ascii="Times New Roman" w:eastAsia="Times New Roman" w:hAnsi="Times New Roman" w:cs="Times New Roman"/>
      <w:b/>
      <w:sz w:val="32"/>
      <w:szCs w:val="20"/>
      <w:lang w:eastAsia="en-US"/>
    </w:rPr>
  </w:style>
  <w:style w:type="paragraph" w:styleId="BodyText">
    <w:name w:val="Body Text"/>
    <w:basedOn w:val="Normal"/>
    <w:link w:val="BodyTextChar"/>
    <w:rsid w:val="008D5E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E5C"/>
    <w:rPr>
      <w:rFonts w:ascii="Times New Roman" w:eastAsia="Times New Roman" w:hAnsi="Times New Roman" w:cs="Times New Roman"/>
      <w:sz w:val="24"/>
      <w:lang w:eastAsia="en-US"/>
    </w:rPr>
  </w:style>
  <w:style w:type="paragraph" w:styleId="ListBullet">
    <w:name w:val="List Bullet"/>
    <w:basedOn w:val="List"/>
    <w:rsid w:val="008D5E5C"/>
    <w:pPr>
      <w:numPr>
        <w:numId w:val="12"/>
      </w:numPr>
      <w:tabs>
        <w:tab w:val="clear" w:pos="340"/>
      </w:tabs>
      <w:spacing w:before="40" w:after="40"/>
    </w:pPr>
  </w:style>
  <w:style w:type="paragraph" w:styleId="ListBullet2">
    <w:name w:val="List Bullet 2"/>
    <w:basedOn w:val="List2"/>
    <w:rsid w:val="008D5E5C"/>
    <w:pPr>
      <w:numPr>
        <w:numId w:val="13"/>
      </w:numPr>
      <w:tabs>
        <w:tab w:val="clear" w:pos="680"/>
      </w:tabs>
    </w:pPr>
  </w:style>
  <w:style w:type="paragraph" w:customStyle="1" w:styleId="SuperHeading">
    <w:name w:val="SuperHeading"/>
    <w:basedOn w:val="Normal"/>
    <w:rsid w:val="008D5E5C"/>
    <w:pPr>
      <w:spacing w:before="240" w:after="120"/>
      <w:outlineLvl w:val="0"/>
    </w:pPr>
    <w:rPr>
      <w:rFonts w:ascii="Times New Roman" w:hAnsi="Times New Roman"/>
      <w:b/>
      <w:sz w:val="32"/>
    </w:rPr>
  </w:style>
  <w:style w:type="paragraph" w:customStyle="1" w:styleId="AllowPageBreak">
    <w:name w:val="AllowPageBreak"/>
    <w:rsid w:val="008D5E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5E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E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E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E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E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E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E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E5C"/>
    <w:rPr>
      <w:rFonts w:ascii="Courier New" w:eastAsia="Times New Roman" w:hAnsi="Courier New" w:cs="Times New Roman"/>
      <w:i/>
      <w:szCs w:val="20"/>
      <w:lang w:eastAsia="en-US"/>
    </w:rPr>
  </w:style>
  <w:style w:type="paragraph" w:customStyle="1" w:styleId="HeadingBase">
    <w:name w:val="Heading Base"/>
    <w:rsid w:val="008D5E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E5C"/>
    <w:pPr>
      <w:tabs>
        <w:tab w:val="right" w:leader="dot" w:pos="9072"/>
      </w:tabs>
      <w:ind w:left="567"/>
    </w:pPr>
    <w:rPr>
      <w:szCs w:val="22"/>
    </w:rPr>
  </w:style>
  <w:style w:type="paragraph" w:customStyle="1" w:styleId="TOCBase">
    <w:name w:val="TOC Base"/>
    <w:rsid w:val="008D5E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E5C"/>
    <w:pPr>
      <w:tabs>
        <w:tab w:val="right" w:leader="dot" w:pos="9072"/>
      </w:tabs>
      <w:spacing w:before="40" w:after="40"/>
      <w:ind w:left="284"/>
    </w:pPr>
    <w:rPr>
      <w:rFonts w:ascii="Times New Roman" w:hAnsi="Times New Roman"/>
    </w:rPr>
  </w:style>
  <w:style w:type="paragraph" w:styleId="TOC1">
    <w:name w:val="toc 1"/>
    <w:basedOn w:val="TOCBase"/>
    <w:next w:val="Normal"/>
    <w:rsid w:val="008D5E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E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E5C"/>
    <w:rPr>
      <w:rFonts w:ascii="Times New Roman" w:eastAsia="Times New Roman" w:hAnsi="Times New Roman" w:cs="Times New Roman"/>
      <w:sz w:val="16"/>
      <w:lang w:eastAsia="en-US"/>
    </w:rPr>
  </w:style>
  <w:style w:type="paragraph" w:styleId="Title">
    <w:name w:val="Title"/>
    <w:basedOn w:val="HeadingBase"/>
    <w:link w:val="TitleChar"/>
    <w:qFormat/>
    <w:rsid w:val="008D5E5C"/>
    <w:pPr>
      <w:spacing w:before="5040"/>
      <w:jc w:val="center"/>
    </w:pPr>
    <w:rPr>
      <w:sz w:val="48"/>
      <w:szCs w:val="72"/>
      <w:lang w:val="en-US"/>
    </w:rPr>
  </w:style>
  <w:style w:type="character" w:customStyle="1" w:styleId="TitleChar">
    <w:name w:val="Title Char"/>
    <w:basedOn w:val="DefaultParagraphFont"/>
    <w:link w:val="Title"/>
    <w:rsid w:val="008D5E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E5C"/>
    <w:pPr>
      <w:tabs>
        <w:tab w:val="left" w:pos="3600"/>
        <w:tab w:val="left" w:pos="3958"/>
      </w:tabs>
    </w:pPr>
  </w:style>
  <w:style w:type="paragraph" w:styleId="List">
    <w:name w:val="List"/>
    <w:basedOn w:val="BodyText"/>
    <w:next w:val="BodyText"/>
    <w:rsid w:val="008D5E5C"/>
    <w:pPr>
      <w:tabs>
        <w:tab w:val="left" w:pos="340"/>
      </w:tabs>
      <w:spacing w:before="60" w:after="60"/>
      <w:ind w:left="340" w:hanging="340"/>
    </w:pPr>
  </w:style>
  <w:style w:type="paragraph" w:customStyle="1" w:styleId="Note">
    <w:name w:val="Note"/>
    <w:basedOn w:val="BodyText"/>
    <w:rsid w:val="008D5E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5E5C"/>
    <w:rPr>
      <w:b/>
      <w:spacing w:val="0"/>
    </w:rPr>
  </w:style>
  <w:style w:type="paragraph" w:customStyle="1" w:styleId="SuperTitle">
    <w:name w:val="SuperTitle"/>
    <w:basedOn w:val="Title"/>
    <w:rsid w:val="008D5E5C"/>
    <w:pPr>
      <w:framePr w:wrap="auto" w:hAnchor="text" w:y="6049"/>
    </w:pPr>
    <w:rPr>
      <w:color w:val="000000"/>
      <w:sz w:val="40"/>
    </w:rPr>
  </w:style>
  <w:style w:type="paragraph" w:customStyle="1" w:styleId="TOCTitle">
    <w:name w:val="TOCTitle"/>
    <w:basedOn w:val="Heading1"/>
    <w:rsid w:val="008D5E5C"/>
    <w:pPr>
      <w:spacing w:after="240"/>
      <w:jc w:val="center"/>
      <w:outlineLvl w:val="9"/>
    </w:pPr>
    <w:rPr>
      <w:caps/>
    </w:rPr>
  </w:style>
  <w:style w:type="paragraph" w:customStyle="1" w:styleId="Version">
    <w:name w:val="Version"/>
    <w:rsid w:val="008D5E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E5C"/>
    <w:pPr>
      <w:keepNext w:val="0"/>
      <w:tabs>
        <w:tab w:val="right" w:pos="4176"/>
      </w:tabs>
      <w:ind w:left="198" w:hanging="198"/>
    </w:pPr>
    <w:rPr>
      <w:rFonts w:ascii="Garamond" w:hAnsi="Garamond"/>
    </w:rPr>
  </w:style>
  <w:style w:type="paragraph" w:styleId="IndexHeading">
    <w:name w:val="index heading"/>
    <w:basedOn w:val="Normal"/>
    <w:next w:val="Index1"/>
    <w:semiHidden/>
    <w:rsid w:val="008D5E5C"/>
    <w:pPr>
      <w:spacing w:before="120" w:after="120"/>
    </w:pPr>
    <w:rPr>
      <w:rFonts w:ascii="Arial" w:hAnsi="Arial"/>
      <w:b/>
      <w:color w:val="918585"/>
      <w:sz w:val="24"/>
    </w:rPr>
  </w:style>
  <w:style w:type="paragraph" w:styleId="Header">
    <w:name w:val="header"/>
    <w:basedOn w:val="Normal"/>
    <w:link w:val="HeaderChar"/>
    <w:rsid w:val="008D5E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E5C"/>
    <w:rPr>
      <w:rFonts w:ascii="Times New Roman" w:eastAsia="Times New Roman" w:hAnsi="Times New Roman" w:cs="Times New Roman"/>
      <w:sz w:val="16"/>
      <w:szCs w:val="20"/>
      <w:lang w:val="en-GB" w:eastAsia="en-US"/>
    </w:rPr>
  </w:style>
  <w:style w:type="paragraph" w:customStyle="1" w:styleId="Chapter">
    <w:name w:val="Chapter"/>
    <w:basedOn w:val="Normal"/>
    <w:rsid w:val="008D5E5C"/>
    <w:pPr>
      <w:spacing w:before="240"/>
    </w:pPr>
    <w:rPr>
      <w:rFonts w:ascii="Times New Roman" w:hAnsi="Times New Roman"/>
      <w:smallCaps/>
      <w:spacing w:val="80"/>
      <w:sz w:val="28"/>
    </w:rPr>
  </w:style>
  <w:style w:type="paragraph" w:customStyle="1" w:styleId="InChapter">
    <w:name w:val="InChapter"/>
    <w:basedOn w:val="Heading3"/>
    <w:rsid w:val="008D5E5C"/>
    <w:pPr>
      <w:spacing w:after="240"/>
      <w:outlineLvl w:val="9"/>
    </w:pPr>
    <w:rPr>
      <w:noProof/>
    </w:rPr>
  </w:style>
  <w:style w:type="paragraph" w:styleId="Index2">
    <w:name w:val="index 2"/>
    <w:basedOn w:val="Normal"/>
    <w:next w:val="Normal"/>
    <w:semiHidden/>
    <w:rsid w:val="008D5E5C"/>
    <w:pPr>
      <w:tabs>
        <w:tab w:val="right" w:pos="4176"/>
      </w:tabs>
      <w:ind w:left="568" w:hanging="284"/>
    </w:pPr>
    <w:rPr>
      <w:rFonts w:ascii="Garamond" w:hAnsi="Garamond"/>
    </w:rPr>
  </w:style>
  <w:style w:type="paragraph" w:customStyle="1" w:styleId="Byline">
    <w:name w:val="Byline"/>
    <w:rsid w:val="008D5E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E5C"/>
    <w:pPr>
      <w:tabs>
        <w:tab w:val="clear" w:pos="3600"/>
        <w:tab w:val="clear" w:pos="3958"/>
      </w:tabs>
      <w:jc w:val="right"/>
    </w:pPr>
  </w:style>
  <w:style w:type="character" w:styleId="Emphasis">
    <w:name w:val="Emphasis"/>
    <w:basedOn w:val="DefaultParagraphFont"/>
    <w:qFormat/>
    <w:rsid w:val="008D5E5C"/>
    <w:rPr>
      <w:i/>
    </w:rPr>
  </w:style>
  <w:style w:type="paragraph" w:styleId="Caption">
    <w:name w:val="caption"/>
    <w:basedOn w:val="BodyText"/>
    <w:next w:val="Normal"/>
    <w:qFormat/>
    <w:rsid w:val="008D5E5C"/>
    <w:pPr>
      <w:framePr w:w="2268" w:hSpace="181" w:vSpace="181" w:wrap="around" w:vAnchor="text" w:hAnchor="page" w:x="1135" w:y="285" w:anchorLock="1"/>
    </w:pPr>
    <w:rPr>
      <w:i/>
    </w:rPr>
  </w:style>
  <w:style w:type="paragraph" w:customStyle="1" w:styleId="MiniTOCTitle">
    <w:name w:val="MiniTOCTitle"/>
    <w:basedOn w:val="Heading4"/>
    <w:rsid w:val="008D5E5C"/>
    <w:pPr>
      <w:spacing w:before="240"/>
      <w:outlineLvl w:val="9"/>
    </w:pPr>
    <w:rPr>
      <w:noProof/>
      <w:sz w:val="24"/>
    </w:rPr>
  </w:style>
  <w:style w:type="paragraph" w:customStyle="1" w:styleId="MiniTOCItem">
    <w:name w:val="MiniTOCItem"/>
    <w:basedOn w:val="ListBullet"/>
    <w:rsid w:val="008D5E5C"/>
    <w:pPr>
      <w:numPr>
        <w:numId w:val="0"/>
      </w:numPr>
      <w:tabs>
        <w:tab w:val="right" w:leader="dot" w:pos="6521"/>
      </w:tabs>
      <w:spacing w:before="0" w:after="0"/>
    </w:pPr>
  </w:style>
  <w:style w:type="paragraph" w:customStyle="1" w:styleId="TOFTitle">
    <w:name w:val="TOFTitle"/>
    <w:basedOn w:val="TOCTitle"/>
    <w:rsid w:val="008D5E5C"/>
  </w:style>
  <w:style w:type="paragraph" w:styleId="TableofFigures">
    <w:name w:val="table of figures"/>
    <w:basedOn w:val="Normal"/>
    <w:next w:val="Normal"/>
    <w:semiHidden/>
    <w:rsid w:val="008D5E5C"/>
    <w:pPr>
      <w:tabs>
        <w:tab w:val="right" w:leader="dot" w:pos="9072"/>
      </w:tabs>
      <w:ind w:left="970" w:hanging="403"/>
    </w:pPr>
    <w:rPr>
      <w:rFonts w:ascii="Times New Roman" w:hAnsi="Times New Roman"/>
      <w:b/>
    </w:rPr>
  </w:style>
  <w:style w:type="paragraph" w:styleId="ListNumber">
    <w:name w:val="List Number"/>
    <w:basedOn w:val="List"/>
    <w:rsid w:val="008D5E5C"/>
    <w:pPr>
      <w:numPr>
        <w:numId w:val="15"/>
      </w:numPr>
      <w:tabs>
        <w:tab w:val="clear" w:pos="340"/>
      </w:tabs>
    </w:pPr>
  </w:style>
  <w:style w:type="character" w:customStyle="1" w:styleId="WingdingSymbols">
    <w:name w:val="Wingding Symbols"/>
    <w:rsid w:val="008D5E5C"/>
    <w:rPr>
      <w:rFonts w:ascii="Wingdings" w:hAnsi="Wingdings"/>
    </w:rPr>
  </w:style>
  <w:style w:type="paragraph" w:customStyle="1" w:styleId="TableHeading">
    <w:name w:val="Table Heading"/>
    <w:basedOn w:val="HeadingBase"/>
    <w:rsid w:val="008D5E5C"/>
    <w:pPr>
      <w:keepLines/>
      <w:pBdr>
        <w:bottom w:val="single" w:sz="6" w:space="1" w:color="918585"/>
      </w:pBdr>
      <w:spacing w:before="240"/>
    </w:pPr>
  </w:style>
  <w:style w:type="character" w:customStyle="1" w:styleId="HotSpot">
    <w:name w:val="HotSpot"/>
    <w:rsid w:val="008D5E5C"/>
    <w:rPr>
      <w:color w:val="0033CC"/>
      <w:u w:val="none"/>
    </w:rPr>
  </w:style>
  <w:style w:type="paragraph" w:customStyle="1" w:styleId="BodyTextRight">
    <w:name w:val="Body Text Right"/>
    <w:basedOn w:val="BodyText"/>
    <w:rsid w:val="008D5E5C"/>
    <w:pPr>
      <w:spacing w:before="0" w:after="0"/>
      <w:jc w:val="right"/>
    </w:pPr>
  </w:style>
  <w:style w:type="paragraph" w:styleId="Index3">
    <w:name w:val="index 3"/>
    <w:basedOn w:val="ListNumber2"/>
    <w:next w:val="Normal"/>
    <w:semiHidden/>
    <w:rsid w:val="008D5E5C"/>
    <w:pPr>
      <w:numPr>
        <w:numId w:val="0"/>
      </w:numPr>
      <w:tabs>
        <w:tab w:val="right" w:leader="dot" w:pos="4176"/>
      </w:tabs>
    </w:pPr>
  </w:style>
  <w:style w:type="paragraph" w:styleId="ListNumber2">
    <w:name w:val="List Number 2"/>
    <w:basedOn w:val="List2"/>
    <w:rsid w:val="008D5E5C"/>
    <w:pPr>
      <w:numPr>
        <w:numId w:val="10"/>
      </w:numPr>
      <w:tabs>
        <w:tab w:val="clear" w:pos="1060"/>
      </w:tabs>
    </w:pPr>
  </w:style>
  <w:style w:type="paragraph" w:customStyle="1" w:styleId="MarginNote">
    <w:name w:val="Margin Note"/>
    <w:basedOn w:val="BodyText"/>
    <w:rsid w:val="008D5E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E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E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E5C"/>
    <w:rPr>
      <w:sz w:val="32"/>
    </w:rPr>
  </w:style>
  <w:style w:type="paragraph" w:customStyle="1" w:styleId="HeadingProcedure">
    <w:name w:val="Heading Procedure"/>
    <w:basedOn w:val="HeadingBase"/>
    <w:next w:val="Normal"/>
    <w:rsid w:val="008D5E5C"/>
    <w:pPr>
      <w:tabs>
        <w:tab w:val="left" w:pos="0"/>
      </w:tabs>
      <w:spacing w:before="120" w:after="60"/>
    </w:pPr>
    <w:rPr>
      <w:i/>
      <w:color w:val="918585"/>
      <w:sz w:val="22"/>
    </w:rPr>
  </w:style>
  <w:style w:type="paragraph" w:customStyle="1" w:styleId="TableBodyText">
    <w:name w:val="Table Body Text"/>
    <w:basedOn w:val="BodyText"/>
    <w:rsid w:val="008D5E5C"/>
    <w:pPr>
      <w:spacing w:before="60" w:after="60"/>
    </w:pPr>
  </w:style>
  <w:style w:type="paragraph" w:styleId="ListContinue">
    <w:name w:val="List Continue"/>
    <w:basedOn w:val="List"/>
    <w:rsid w:val="008D5E5C"/>
    <w:pPr>
      <w:ind w:firstLine="0"/>
    </w:pPr>
  </w:style>
  <w:style w:type="paragraph" w:customStyle="1" w:styleId="ListNote">
    <w:name w:val="List Note"/>
    <w:basedOn w:val="List"/>
    <w:rsid w:val="008D5E5C"/>
    <w:pPr>
      <w:pBdr>
        <w:top w:val="single" w:sz="6" w:space="2" w:color="918585"/>
        <w:bottom w:val="single" w:sz="6" w:space="2" w:color="918585"/>
      </w:pBdr>
      <w:tabs>
        <w:tab w:val="left" w:pos="1021"/>
      </w:tabs>
      <w:ind w:firstLine="0"/>
    </w:pPr>
  </w:style>
  <w:style w:type="paragraph" w:customStyle="1" w:styleId="Warning">
    <w:name w:val="Warning"/>
    <w:basedOn w:val="BodyText"/>
    <w:rsid w:val="008D5E5C"/>
    <w:pPr>
      <w:shd w:val="clear" w:color="auto" w:fill="D9D9D9"/>
      <w:tabs>
        <w:tab w:val="left" w:pos="992"/>
      </w:tabs>
      <w:ind w:left="119" w:right="119"/>
    </w:pPr>
    <w:rPr>
      <w:sz w:val="20"/>
    </w:rPr>
  </w:style>
  <w:style w:type="paragraph" w:customStyle="1" w:styleId="MarginIcons">
    <w:name w:val="Margin Icons"/>
    <w:basedOn w:val="BodyText"/>
    <w:rsid w:val="008D5E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E5C"/>
    <w:rPr>
      <w:rFonts w:ascii="Courier New" w:hAnsi="Courier New"/>
    </w:rPr>
  </w:style>
  <w:style w:type="paragraph" w:customStyle="1" w:styleId="NoteBullet">
    <w:name w:val="Note Bullet"/>
    <w:basedOn w:val="Note"/>
    <w:rsid w:val="008D5E5C"/>
    <w:pPr>
      <w:tabs>
        <w:tab w:val="clear" w:pos="680"/>
      </w:tabs>
      <w:spacing w:before="60" w:after="60"/>
    </w:pPr>
  </w:style>
  <w:style w:type="paragraph" w:customStyle="1" w:styleId="SubHeading2">
    <w:name w:val="SubHeading2"/>
    <w:basedOn w:val="HeadingBase"/>
    <w:rsid w:val="008D5E5C"/>
    <w:pPr>
      <w:spacing w:before="240" w:after="60"/>
    </w:pPr>
    <w:rPr>
      <w:sz w:val="20"/>
    </w:rPr>
  </w:style>
  <w:style w:type="paragraph" w:customStyle="1" w:styleId="SubHeading1">
    <w:name w:val="SubHeading1"/>
    <w:basedOn w:val="HeadingBase"/>
    <w:rsid w:val="008D5E5C"/>
    <w:pPr>
      <w:spacing w:before="240" w:after="60"/>
    </w:pPr>
    <w:rPr>
      <w:color w:val="918585"/>
      <w:sz w:val="22"/>
    </w:rPr>
  </w:style>
  <w:style w:type="paragraph" w:customStyle="1" w:styleId="SideHeading">
    <w:name w:val="Side Heading"/>
    <w:basedOn w:val="HeadingBase"/>
    <w:rsid w:val="008D5E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E5C"/>
    <w:pPr>
      <w:tabs>
        <w:tab w:val="num" w:pos="360"/>
      </w:tabs>
    </w:pPr>
  </w:style>
  <w:style w:type="paragraph" w:styleId="PlainText">
    <w:name w:val="Plain Text"/>
    <w:basedOn w:val="Normal"/>
    <w:link w:val="PlainTextChar"/>
    <w:rsid w:val="008D5E5C"/>
    <w:rPr>
      <w:sz w:val="20"/>
    </w:rPr>
  </w:style>
  <w:style w:type="character" w:customStyle="1" w:styleId="PlainTextChar">
    <w:name w:val="Plain Text Char"/>
    <w:basedOn w:val="DefaultParagraphFont"/>
    <w:link w:val="PlainText"/>
    <w:rsid w:val="008D5E5C"/>
    <w:rPr>
      <w:rFonts w:ascii="Courier New" w:eastAsia="Times New Roman" w:hAnsi="Courier New" w:cs="Times New Roman"/>
      <w:sz w:val="20"/>
      <w:szCs w:val="20"/>
      <w:lang w:eastAsia="en-US"/>
    </w:rPr>
  </w:style>
  <w:style w:type="character" w:customStyle="1" w:styleId="MenuOption">
    <w:name w:val="Menu Option"/>
    <w:basedOn w:val="DefaultParagraphFont"/>
    <w:rsid w:val="008D5E5C"/>
    <w:rPr>
      <w:b/>
      <w:smallCaps/>
    </w:rPr>
  </w:style>
  <w:style w:type="paragraph" w:customStyle="1" w:styleId="TableListNumber">
    <w:name w:val="Table List Number"/>
    <w:basedOn w:val="ListNumber"/>
    <w:rsid w:val="008D5E5C"/>
    <w:pPr>
      <w:numPr>
        <w:numId w:val="0"/>
      </w:numPr>
    </w:pPr>
  </w:style>
  <w:style w:type="paragraph" w:styleId="TOC4">
    <w:name w:val="toc 4"/>
    <w:basedOn w:val="TOCBase"/>
    <w:next w:val="Normal"/>
    <w:semiHidden/>
    <w:rsid w:val="008D5E5C"/>
    <w:pPr>
      <w:tabs>
        <w:tab w:val="right" w:leader="dot" w:pos="9071"/>
      </w:tabs>
      <w:ind w:left="1701"/>
    </w:pPr>
  </w:style>
  <w:style w:type="paragraph" w:customStyle="1" w:styleId="ListAlpha">
    <w:name w:val="List Alpha"/>
    <w:basedOn w:val="List"/>
    <w:rsid w:val="008D5E5C"/>
    <w:pPr>
      <w:numPr>
        <w:numId w:val="9"/>
      </w:numPr>
    </w:pPr>
  </w:style>
  <w:style w:type="paragraph" w:customStyle="1" w:styleId="ListAlpha2">
    <w:name w:val="List Alpha 2"/>
    <w:basedOn w:val="List2"/>
    <w:rsid w:val="008D5E5C"/>
    <w:pPr>
      <w:numPr>
        <w:numId w:val="8"/>
      </w:numPr>
    </w:pPr>
  </w:style>
  <w:style w:type="paragraph" w:styleId="List2">
    <w:name w:val="List 2"/>
    <w:basedOn w:val="BodyText"/>
    <w:rsid w:val="008D5E5C"/>
    <w:pPr>
      <w:tabs>
        <w:tab w:val="left" w:pos="680"/>
      </w:tabs>
      <w:spacing w:before="60" w:after="60"/>
      <w:ind w:left="680" w:hanging="340"/>
    </w:pPr>
  </w:style>
  <w:style w:type="paragraph" w:styleId="List3">
    <w:name w:val="List 3"/>
    <w:basedOn w:val="BodyText"/>
    <w:rsid w:val="008D5E5C"/>
    <w:pPr>
      <w:tabs>
        <w:tab w:val="left" w:pos="1021"/>
      </w:tabs>
      <w:spacing w:before="60" w:after="60"/>
      <w:ind w:left="1020" w:hanging="340"/>
    </w:pPr>
  </w:style>
  <w:style w:type="paragraph" w:styleId="List4">
    <w:name w:val="List 4"/>
    <w:basedOn w:val="BodyText"/>
    <w:rsid w:val="008D5E5C"/>
    <w:pPr>
      <w:tabs>
        <w:tab w:val="left" w:pos="1361"/>
      </w:tabs>
      <w:spacing w:before="60" w:after="60"/>
      <w:ind w:left="1361" w:hanging="340"/>
    </w:pPr>
  </w:style>
  <w:style w:type="paragraph" w:styleId="List5">
    <w:name w:val="List 5"/>
    <w:basedOn w:val="BodyText"/>
    <w:rsid w:val="008D5E5C"/>
    <w:pPr>
      <w:tabs>
        <w:tab w:val="left" w:pos="1701"/>
      </w:tabs>
      <w:spacing w:before="60" w:after="60"/>
      <w:ind w:left="1701" w:hanging="340"/>
    </w:pPr>
  </w:style>
  <w:style w:type="paragraph" w:styleId="ListBullet3">
    <w:name w:val="List Bullet 3"/>
    <w:basedOn w:val="List3"/>
    <w:rsid w:val="008D5E5C"/>
    <w:pPr>
      <w:numPr>
        <w:numId w:val="14"/>
      </w:numPr>
      <w:tabs>
        <w:tab w:val="clear" w:pos="1021"/>
      </w:tabs>
      <w:ind w:left="1037" w:hanging="357"/>
    </w:pPr>
  </w:style>
  <w:style w:type="paragraph" w:styleId="ListBullet4">
    <w:name w:val="List Bullet 4"/>
    <w:basedOn w:val="List4"/>
    <w:rsid w:val="008D5E5C"/>
    <w:pPr>
      <w:numPr>
        <w:numId w:val="3"/>
      </w:numPr>
      <w:tabs>
        <w:tab w:val="clear" w:pos="1361"/>
      </w:tabs>
    </w:pPr>
  </w:style>
  <w:style w:type="paragraph" w:styleId="ListBullet5">
    <w:name w:val="List Bullet 5"/>
    <w:basedOn w:val="List5"/>
    <w:rsid w:val="008D5E5C"/>
    <w:pPr>
      <w:numPr>
        <w:numId w:val="4"/>
      </w:numPr>
    </w:pPr>
  </w:style>
  <w:style w:type="paragraph" w:styleId="ListContinue2">
    <w:name w:val="List Continue 2"/>
    <w:basedOn w:val="List2"/>
    <w:rsid w:val="008D5E5C"/>
    <w:pPr>
      <w:ind w:firstLine="0"/>
    </w:pPr>
  </w:style>
  <w:style w:type="paragraph" w:styleId="ListContinue3">
    <w:name w:val="List Continue 3"/>
    <w:basedOn w:val="List3"/>
    <w:rsid w:val="008D5E5C"/>
    <w:pPr>
      <w:ind w:left="1021" w:firstLine="0"/>
    </w:pPr>
  </w:style>
  <w:style w:type="paragraph" w:styleId="ListContinue4">
    <w:name w:val="List Continue 4"/>
    <w:basedOn w:val="List4"/>
    <w:rsid w:val="008D5E5C"/>
    <w:pPr>
      <w:ind w:firstLine="0"/>
    </w:pPr>
  </w:style>
  <w:style w:type="paragraph" w:styleId="ListContinue5">
    <w:name w:val="List Continue 5"/>
    <w:basedOn w:val="List5"/>
    <w:rsid w:val="008D5E5C"/>
    <w:pPr>
      <w:ind w:firstLine="0"/>
    </w:pPr>
  </w:style>
  <w:style w:type="paragraph" w:styleId="ListNumber3">
    <w:name w:val="List Number 3"/>
    <w:basedOn w:val="List3"/>
    <w:rsid w:val="008D5E5C"/>
    <w:pPr>
      <w:numPr>
        <w:numId w:val="5"/>
      </w:numPr>
    </w:pPr>
  </w:style>
  <w:style w:type="paragraph" w:styleId="ListNumber4">
    <w:name w:val="List Number 4"/>
    <w:basedOn w:val="List4"/>
    <w:rsid w:val="008D5E5C"/>
    <w:pPr>
      <w:numPr>
        <w:numId w:val="6"/>
      </w:numPr>
    </w:pPr>
  </w:style>
  <w:style w:type="paragraph" w:styleId="ListNumber5">
    <w:name w:val="List Number 5"/>
    <w:basedOn w:val="List5"/>
    <w:rsid w:val="008D5E5C"/>
    <w:pPr>
      <w:numPr>
        <w:numId w:val="7"/>
      </w:numPr>
    </w:pPr>
  </w:style>
  <w:style w:type="paragraph" w:styleId="BlockText">
    <w:name w:val="Block Text"/>
    <w:basedOn w:val="Normal"/>
    <w:rsid w:val="008D5E5C"/>
    <w:pPr>
      <w:spacing w:after="120"/>
      <w:ind w:left="1440" w:right="1440"/>
    </w:pPr>
  </w:style>
  <w:style w:type="character" w:customStyle="1" w:styleId="Subscript">
    <w:name w:val="Subscript"/>
    <w:basedOn w:val="DefaultParagraphFont"/>
    <w:rsid w:val="008D5E5C"/>
    <w:rPr>
      <w:sz w:val="16"/>
      <w:vertAlign w:val="subscript"/>
    </w:rPr>
  </w:style>
  <w:style w:type="character" w:customStyle="1" w:styleId="Superscript">
    <w:name w:val="Superscript"/>
    <w:basedOn w:val="DefaultParagraphFont"/>
    <w:rsid w:val="008D5E5C"/>
    <w:rPr>
      <w:sz w:val="16"/>
      <w:vertAlign w:val="superscript"/>
    </w:rPr>
  </w:style>
  <w:style w:type="character" w:customStyle="1" w:styleId="Symbols">
    <w:name w:val="Symbols"/>
    <w:basedOn w:val="DefaultParagraphFont"/>
    <w:rsid w:val="008D5E5C"/>
    <w:rPr>
      <w:rFonts w:ascii="Symbol" w:hAnsi="Symbol"/>
    </w:rPr>
  </w:style>
  <w:style w:type="character" w:customStyle="1" w:styleId="MenuOptions">
    <w:name w:val="Menu Options"/>
    <w:basedOn w:val="DefaultParagraphFont"/>
    <w:rsid w:val="008D5E5C"/>
    <w:rPr>
      <w:rFonts w:ascii="Arial Narrow" w:hAnsi="Arial Narrow"/>
      <w:smallCaps/>
    </w:rPr>
  </w:style>
  <w:style w:type="character" w:customStyle="1" w:styleId="Buttons">
    <w:name w:val="Buttons"/>
    <w:basedOn w:val="DefaultParagraphFont"/>
    <w:rsid w:val="008D5E5C"/>
    <w:rPr>
      <w:b/>
    </w:rPr>
  </w:style>
  <w:style w:type="character" w:customStyle="1" w:styleId="Underlined">
    <w:name w:val="Underlined"/>
    <w:basedOn w:val="DefaultParagraphFont"/>
    <w:rsid w:val="008D5E5C"/>
    <w:rPr>
      <w:u w:val="single"/>
    </w:rPr>
  </w:style>
  <w:style w:type="paragraph" w:customStyle="1" w:styleId="TableBodyTextRight">
    <w:name w:val="Table Body Text Right"/>
    <w:basedOn w:val="TableBodyText"/>
    <w:rsid w:val="008D5E5C"/>
    <w:pPr>
      <w:widowControl w:val="0"/>
      <w:autoSpaceDE w:val="0"/>
      <w:autoSpaceDN w:val="0"/>
      <w:adjustRightInd w:val="0"/>
      <w:jc w:val="right"/>
    </w:pPr>
    <w:rPr>
      <w:rFonts w:cs="Arial"/>
      <w:szCs w:val="18"/>
    </w:rPr>
  </w:style>
  <w:style w:type="paragraph" w:customStyle="1" w:styleId="CopyrightText">
    <w:name w:val="Copyright Text"/>
    <w:basedOn w:val="BodyText"/>
    <w:rsid w:val="008D5E5C"/>
    <w:rPr>
      <w:sz w:val="18"/>
    </w:rPr>
  </w:style>
  <w:style w:type="paragraph" w:customStyle="1" w:styleId="BodySmallRight">
    <w:name w:val="Body Small Right"/>
    <w:basedOn w:val="BodyTextRight"/>
    <w:rsid w:val="008D5E5C"/>
    <w:rPr>
      <w:sz w:val="18"/>
      <w:szCs w:val="18"/>
    </w:rPr>
  </w:style>
  <w:style w:type="paragraph" w:customStyle="1" w:styleId="MarginEdition">
    <w:name w:val="Margin Edition"/>
    <w:basedOn w:val="MarginNote"/>
    <w:rsid w:val="008D5E5C"/>
    <w:pPr>
      <w:spacing w:before="0" w:after="0"/>
    </w:pPr>
    <w:rPr>
      <w:rFonts w:ascii="Times New Roman" w:hAnsi="Times New Roman"/>
      <w:color w:val="999999"/>
    </w:rPr>
  </w:style>
  <w:style w:type="paragraph" w:customStyle="1" w:styleId="Spacer">
    <w:name w:val="Spacer"/>
    <w:basedOn w:val="Normal"/>
    <w:rsid w:val="008D5E5C"/>
    <w:rPr>
      <w:sz w:val="2"/>
      <w:szCs w:val="2"/>
    </w:rPr>
  </w:style>
  <w:style w:type="character" w:customStyle="1" w:styleId="Small">
    <w:name w:val="Small"/>
    <w:basedOn w:val="DefaultParagraphFont"/>
    <w:rsid w:val="008D5E5C"/>
    <w:rPr>
      <w:sz w:val="16"/>
    </w:rPr>
  </w:style>
  <w:style w:type="paragraph" w:customStyle="1" w:styleId="WideTable">
    <w:name w:val="Wide Table"/>
    <w:basedOn w:val="Normal"/>
    <w:rsid w:val="008D5E5C"/>
    <w:pPr>
      <w:ind w:left="-1418"/>
    </w:pPr>
    <w:rPr>
      <w:sz w:val="2"/>
      <w:szCs w:val="2"/>
    </w:rPr>
  </w:style>
  <w:style w:type="character" w:styleId="PageNumber">
    <w:name w:val="page number"/>
    <w:basedOn w:val="DefaultParagraphFont"/>
    <w:rsid w:val="008D5E5C"/>
  </w:style>
  <w:style w:type="paragraph" w:styleId="Quote">
    <w:name w:val="Quote"/>
    <w:basedOn w:val="Heading1"/>
    <w:link w:val="QuoteChar"/>
    <w:qFormat/>
    <w:rsid w:val="008D5E5C"/>
    <w:rPr>
      <w:b w:val="0"/>
      <w:sz w:val="72"/>
      <w:szCs w:val="72"/>
      <w:lang w:val="en-NZ"/>
    </w:rPr>
  </w:style>
  <w:style w:type="character" w:customStyle="1" w:styleId="QuoteChar">
    <w:name w:val="Quote Char"/>
    <w:basedOn w:val="DefaultParagraphFont"/>
    <w:link w:val="Quote"/>
    <w:rsid w:val="008D5E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E5C"/>
    <w:pPr>
      <w:pageBreakBefore/>
    </w:pPr>
  </w:style>
  <w:style w:type="paragraph" w:customStyle="1" w:styleId="Border">
    <w:name w:val="Border"/>
    <w:basedOn w:val="Normal"/>
    <w:qFormat/>
    <w:rsid w:val="008D5E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E5C"/>
    <w:rPr>
      <w:b/>
      <w:bCs/>
      <w:i/>
      <w:iCs/>
      <w:color w:val="auto"/>
    </w:rPr>
  </w:style>
  <w:style w:type="paragraph" w:styleId="IntenseQuote">
    <w:name w:val="Intense Quote"/>
    <w:basedOn w:val="Normal"/>
    <w:next w:val="Normal"/>
    <w:link w:val="IntenseQuoteChar"/>
    <w:uiPriority w:val="30"/>
    <w:qFormat/>
    <w:rsid w:val="008D5E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E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E5C"/>
    <w:rPr>
      <w:smallCaps/>
      <w:color w:val="auto"/>
      <w:u w:val="single"/>
    </w:rPr>
  </w:style>
  <w:style w:type="character" w:styleId="IntenseReference">
    <w:name w:val="Intense Reference"/>
    <w:basedOn w:val="DefaultParagraphFont"/>
    <w:uiPriority w:val="32"/>
    <w:qFormat/>
    <w:rsid w:val="008D5E5C"/>
    <w:rPr>
      <w:b/>
      <w:bCs/>
      <w:smallCaps/>
      <w:color w:val="auto"/>
      <w:spacing w:val="5"/>
      <w:u w:val="single"/>
    </w:rPr>
  </w:style>
  <w:style w:type="paragraph" w:customStyle="1" w:styleId="2ColumnHeading">
    <w:name w:val="2Column Heading"/>
    <w:basedOn w:val="BodyText"/>
    <w:qFormat/>
    <w:rsid w:val="008D5E5C"/>
    <w:pPr>
      <w:spacing w:after="60"/>
      <w:ind w:left="-2268"/>
    </w:pPr>
    <w:rPr>
      <w:b/>
    </w:rPr>
  </w:style>
  <w:style w:type="paragraph" w:customStyle="1" w:styleId="Heading1TOC">
    <w:name w:val="Heading1 TOC"/>
    <w:basedOn w:val="Normal"/>
    <w:qFormat/>
    <w:rsid w:val="008D5E5C"/>
    <w:pPr>
      <w:spacing w:before="240" w:after="120"/>
    </w:pPr>
    <w:rPr>
      <w:rFonts w:ascii="Times New Roman" w:hAnsi="Times New Roman"/>
      <w:b/>
      <w:sz w:val="32"/>
    </w:rPr>
  </w:style>
  <w:style w:type="paragraph" w:customStyle="1" w:styleId="Heading2TOC">
    <w:name w:val="Heading2 TOC"/>
    <w:basedOn w:val="Normal"/>
    <w:qFormat/>
    <w:rsid w:val="008D5E5C"/>
    <w:pPr>
      <w:spacing w:before="240" w:after="60"/>
    </w:pPr>
    <w:rPr>
      <w:rFonts w:ascii="Times New Roman" w:hAnsi="Times New Roman"/>
      <w:b/>
      <w:sz w:val="28"/>
    </w:rPr>
  </w:style>
  <w:style w:type="character" w:customStyle="1" w:styleId="Underline">
    <w:name w:val="Underline"/>
    <w:basedOn w:val="DefaultParagraphFont"/>
    <w:qFormat/>
    <w:rsid w:val="008D5E5C"/>
    <w:rPr>
      <w:u w:val="single"/>
    </w:rPr>
  </w:style>
  <w:style w:type="character" w:customStyle="1" w:styleId="BoldandItalics">
    <w:name w:val="Bold and Italics"/>
    <w:qFormat/>
    <w:rsid w:val="008D5E5C"/>
    <w:rPr>
      <w:b/>
      <w:i/>
      <w:u w:val="none"/>
    </w:rPr>
  </w:style>
  <w:style w:type="paragraph" w:styleId="BalloonText">
    <w:name w:val="Balloon Text"/>
    <w:basedOn w:val="Normal"/>
    <w:link w:val="BalloonTextChar"/>
    <w:rsid w:val="008D5E5C"/>
    <w:rPr>
      <w:rFonts w:ascii="Tahoma" w:hAnsi="Tahoma" w:cs="Tahoma"/>
      <w:sz w:val="16"/>
      <w:szCs w:val="16"/>
    </w:rPr>
  </w:style>
  <w:style w:type="character" w:customStyle="1" w:styleId="BalloonTextChar">
    <w:name w:val="Balloon Text Char"/>
    <w:basedOn w:val="DefaultParagraphFont"/>
    <w:link w:val="BalloonText"/>
    <w:rsid w:val="008D5E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E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E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E5C"/>
    <w:rPr>
      <w:b/>
      <w:color w:val="660033"/>
      <w:spacing w:val="0"/>
    </w:rPr>
  </w:style>
  <w:style w:type="paragraph" w:customStyle="1" w:styleId="Nameditemlist">
    <w:name w:val="Named item list"/>
    <w:basedOn w:val="BodyText"/>
    <w:qFormat/>
    <w:rsid w:val="008D5E5C"/>
    <w:pPr>
      <w:tabs>
        <w:tab w:val="left" w:pos="2835"/>
      </w:tabs>
      <w:ind w:left="2835" w:hanging="2835"/>
    </w:pPr>
  </w:style>
  <w:style w:type="paragraph" w:customStyle="1" w:styleId="BodyTextnopadding">
    <w:name w:val="Body Text no padding"/>
    <w:basedOn w:val="BodyText"/>
    <w:qFormat/>
    <w:rsid w:val="008D5E5C"/>
    <w:pPr>
      <w:spacing w:before="0" w:after="0"/>
    </w:pPr>
  </w:style>
  <w:style w:type="paragraph" w:customStyle="1" w:styleId="BodyTextBold">
    <w:name w:val="Body Text Bold"/>
    <w:basedOn w:val="BodyText"/>
    <w:qFormat/>
    <w:rsid w:val="008D5E5C"/>
    <w:rPr>
      <w:b/>
    </w:rPr>
  </w:style>
  <w:style w:type="character" w:styleId="Hyperlink">
    <w:name w:val="Hyperlink"/>
    <w:basedOn w:val="DefaultParagraphFont"/>
    <w:uiPriority w:val="99"/>
    <w:unhideWhenUsed/>
    <w:rsid w:val="00826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529</Words>
  <Characters>3372</Characters>
  <Application>Microsoft Office Word</Application>
  <DocSecurity>0</DocSecurity>
  <Lines>70</Lines>
  <Paragraphs>44</Paragraphs>
  <ScaleCrop>false</ScaleCrop>
  <Company>Author-it Software Corporation Ltd.</Company>
  <LinksUpToDate>false</LinksUpToDate>
  <CharactersWithSpaces>3857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MEA261 Use electronic test equipment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2019-09-30T08:45:00Z</dcterms:created>
  <dcterms:modified xsi:type="dcterms:W3CDTF">2019-09-30T08:45:00Z</dcterms:modified>
</cp:coreProperties>
</file>