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1CC" w:rsidP="00F141CC">
      <w:pPr>
        <w:pStyle w:val="Title"/>
      </w:pPr>
      <w:r>
        <w:fldChar w:fldCharType="begin"/>
      </w:r>
      <w:r>
        <w:instrText xml:space="preserve"> TITLE   \* MERGEFORMAT </w:instrText>
      </w:r>
      <w:r>
        <w:fldChar w:fldCharType="separate"/>
      </w:r>
      <w:r>
        <w:t>MEA260 Use electrical test equipment</w:t>
      </w:r>
      <w:r>
        <w:fldChar w:fldCharType="end"/>
      </w:r>
    </w:p>
    <w:p w:rsidR="00F141CC" w:rsidP="00F141CC">
      <w:pPr>
        <w:pStyle w:val="Version"/>
        <w:sectPr w:rsidSect="00530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0568" w:rsidP="00530568">
      <w:pPr>
        <w:pStyle w:val="SuperHeading"/>
      </w:pPr>
      <w:r w:rsidRPr="00530568">
        <w:t>MEA260 Use electrical test equipment</w:t>
      </w:r>
    </w:p>
    <w:p w:rsidR="00000000" w:rsidRPr="00530568" w:rsidP="00530568">
      <w:pPr>
        <w:pStyle w:val="Heading1"/>
      </w:pPr>
      <w:bookmarkStart w:id="1" w:name="O_785741"/>
      <w:bookmarkEnd w:id="1"/>
      <w:r w:rsidRPr="00530568">
        <w:t>Modification History</w:t>
      </w:r>
    </w:p>
    <w:p w:rsidR="00000000" w:rsidRPr="00530568" w:rsidP="00530568">
      <w:pPr>
        <w:pStyle w:val="BodyText"/>
      </w:pPr>
      <w:r w:rsidRPr="00530568">
        <w:t>Release 2 - Phase angle measurement (in Range of Conditions) now dependent on enterprise need</w:t>
      </w:r>
    </w:p>
    <w:p w:rsidR="00000000" w:rsidRPr="00530568" w:rsidP="00530568">
      <w:pPr>
        <w:pStyle w:val="BodyText"/>
      </w:pPr>
      <w:r w:rsidRPr="00530568">
        <w:t>Release 1 - New unit of competency</w:t>
      </w:r>
    </w:p>
    <w:p w:rsidR="00000000" w:rsidRPr="00530568" w:rsidP="00530568">
      <w:pPr>
        <w:pStyle w:val="AllowPageBreak"/>
      </w:pPr>
    </w:p>
    <w:p w:rsidR="00000000" w:rsidRPr="00530568" w:rsidP="00530568">
      <w:pPr>
        <w:pStyle w:val="Heading1"/>
      </w:pPr>
      <w:bookmarkStart w:id="2" w:name="O_785740"/>
      <w:bookmarkEnd w:id="2"/>
      <w:r w:rsidRPr="00530568">
        <w:t>Application</w:t>
      </w:r>
    </w:p>
    <w:p w:rsidR="00000000" w:rsidRPr="00530568" w:rsidP="00530568">
      <w:pPr>
        <w:pStyle w:val="BodyText"/>
      </w:pPr>
      <w:r w:rsidRPr="00530568">
        <w:t>This unit of competency requires application of skills in the use of electric</w:t>
      </w:r>
      <w:r w:rsidRPr="00530568">
        <w:t>al test equipment to measure voltage, current, frequency and phase angle, and to test continuity, resistance, insulation and bonding.</w:t>
      </w:r>
    </w:p>
    <w:p w:rsidR="00000000" w:rsidRPr="00530568" w:rsidP="00530568">
      <w:pPr>
        <w:pStyle w:val="BodyText"/>
      </w:pPr>
    </w:p>
    <w:p w:rsidR="00000000" w:rsidRPr="00530568" w:rsidP="00530568">
      <w:pPr>
        <w:pStyle w:val="BodyText"/>
      </w:pPr>
      <w:r w:rsidRPr="00530568">
        <w:t>Applications include aircraft and components both in the hangar and workshop during scheduled or unscheduled maintenance.</w:t>
      </w:r>
      <w:r w:rsidRPr="00530568">
        <w:t xml:space="preserve"> Work may be performed individually or as part of a team.</w:t>
      </w:r>
    </w:p>
    <w:p w:rsidR="00000000" w:rsidRPr="00530568" w:rsidP="00530568">
      <w:pPr>
        <w:pStyle w:val="BodyText"/>
      </w:pPr>
    </w:p>
    <w:p w:rsidR="00000000" w:rsidRPr="00530568" w:rsidP="00530568">
      <w:pPr>
        <w:pStyle w:val="BodyText"/>
      </w:pPr>
      <w:r w:rsidRPr="00530568">
        <w:t xml:space="preserve">The unit is part of all Avionic Certificate IV training pathways. It is also part of the Mechanical Aircraft Maintenance Engineer licensing pathway. </w:t>
      </w:r>
    </w:p>
    <w:p w:rsidR="00000000" w:rsidRPr="00530568" w:rsidP="00530568">
      <w:pPr>
        <w:pStyle w:val="BodyText"/>
      </w:pPr>
    </w:p>
    <w:p w:rsidR="00000000" w:rsidRPr="00530568" w:rsidP="00530568">
      <w:pPr>
        <w:pStyle w:val="BodyText"/>
      </w:pPr>
      <w:r w:rsidRPr="00530568">
        <w:t>The unit is used in workplaces that operate un</w:t>
      </w:r>
      <w:r w:rsidRPr="00530568">
        <w:t xml:space="preserve">der the airworthiness regulatory systems of the Australian Defence Force (ADF) and the Civil Aviation safety Authority (CASA). </w:t>
      </w:r>
    </w:p>
    <w:p w:rsidR="00000000" w:rsidRPr="00530568" w:rsidP="00530568">
      <w:pPr>
        <w:pStyle w:val="BodyText"/>
      </w:pPr>
    </w:p>
    <w:p w:rsidR="00000000" w:rsidRPr="00530568" w:rsidP="00530568">
      <w:pPr>
        <w:pStyle w:val="BodyText"/>
      </w:pPr>
      <w:r w:rsidRPr="00530568">
        <w:t>Where a CASA licensing outcome is sought this unit forms part of the CASA requirement for the granting of the chosen maintenanc</w:t>
      </w:r>
      <w:r w:rsidRPr="00530568">
        <w:t>e certification licence under Civil Aviation Safety Regulation (CASR) Part 66, in accordance with the licensing provisions in the Companion Volume Implementation Guide.</w:t>
      </w:r>
    </w:p>
    <w:p w:rsidR="00000000" w:rsidRPr="00530568" w:rsidP="00530568">
      <w:pPr>
        <w:pStyle w:val="AllowPageBreak"/>
      </w:pPr>
    </w:p>
    <w:p w:rsidR="00000000" w:rsidRPr="00530568" w:rsidP="00530568">
      <w:pPr>
        <w:pStyle w:val="Heading1"/>
      </w:pPr>
      <w:bookmarkStart w:id="3" w:name="O_785739"/>
      <w:bookmarkEnd w:id="3"/>
      <w:r w:rsidRPr="00530568">
        <w:t>Pre-requisite Unit</w:t>
      </w:r>
    </w:p>
    <w:tbl>
      <w:tblPr>
        <w:tblW w:w="0" w:type="auto"/>
        <w:tblLayout w:type="fixed"/>
        <w:tblCellMar>
          <w:left w:w="62" w:type="dxa"/>
          <w:right w:w="62" w:type="dxa"/>
        </w:tblCellMar>
        <w:tblLook w:val="0000"/>
      </w:tblPr>
      <w:tblGrid>
        <w:gridCol w:w="1637"/>
        <w:gridCol w:w="6233"/>
      </w:tblGrid>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MEA101</w:t>
            </w:r>
          </w:p>
        </w:tc>
        <w:tc>
          <w:tcPr>
            <w:tcW w:w="6233"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Interpret work health and safety practices i</w:t>
            </w:r>
            <w:r w:rsidRPr="00530568">
              <w:t>n aviation maintenance</w:t>
            </w:r>
          </w:p>
        </w:tc>
      </w:tr>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MEA103</w:t>
            </w:r>
          </w:p>
        </w:tc>
        <w:tc>
          <w:tcPr>
            <w:tcW w:w="6233"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Plan and organise aviation maintenance work activity</w:t>
            </w:r>
          </w:p>
        </w:tc>
      </w:tr>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MEA105</w:t>
            </w:r>
          </w:p>
        </w:tc>
        <w:tc>
          <w:tcPr>
            <w:tcW w:w="6233"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Apply quality standards applicable to aviation maintenance processes</w:t>
            </w:r>
          </w:p>
        </w:tc>
      </w:tr>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MEA107</w:t>
            </w:r>
          </w:p>
        </w:tc>
        <w:tc>
          <w:tcPr>
            <w:tcW w:w="6233"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Interpret and use aviation maintenance industry manuals and specifications</w:t>
            </w:r>
          </w:p>
        </w:tc>
      </w:tr>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MEA108</w:t>
            </w:r>
          </w:p>
        </w:tc>
        <w:tc>
          <w:tcPr>
            <w:tcW w:w="6233"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Complete aviation maintenance industry documentation</w:t>
            </w:r>
          </w:p>
        </w:tc>
      </w:tr>
      <w:tr w:rsidTr="00530568">
        <w:tblPrEx>
          <w:tblW w:w="0" w:type="auto"/>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MEA109</w:t>
            </w:r>
          </w:p>
        </w:tc>
        <w:tc>
          <w:tcPr>
            <w:tcW w:w="6233" w:type="dxa"/>
            <w:tcBorders>
              <w:top w:val="nil"/>
              <w:left w:val="nil"/>
              <w:bottom w:val="nil"/>
              <w:right w:val="nil"/>
            </w:tcBorders>
            <w:tcMar>
              <w:top w:w="0" w:type="dxa"/>
              <w:left w:w="62" w:type="dxa"/>
              <w:bottom w:w="0" w:type="dxa"/>
              <w:right w:w="62" w:type="dxa"/>
            </w:tcMar>
          </w:tcPr>
          <w:p w:rsidR="00000000" w:rsidRPr="00530568" w:rsidP="00530568">
            <w:pPr>
              <w:pStyle w:val="BodyText"/>
            </w:pPr>
            <w:r w:rsidRPr="00530568">
              <w:t>Perform basic hand skills, standard trade practices and fundamentals in aviation maintenance</w:t>
            </w:r>
          </w:p>
        </w:tc>
      </w:tr>
    </w:tbl>
    <w:p w:rsidR="00000000" w:rsidRPr="00530568" w:rsidP="00530568">
      <w:pPr>
        <w:pStyle w:val="BodyText"/>
      </w:pPr>
    </w:p>
    <w:p w:rsidR="00000000" w:rsidRPr="00530568" w:rsidP="00530568">
      <w:pPr>
        <w:pStyle w:val="AllowPageBreak"/>
      </w:pPr>
    </w:p>
    <w:p w:rsidR="00000000" w:rsidRPr="00530568" w:rsidP="00530568">
      <w:pPr>
        <w:pStyle w:val="Heading1"/>
      </w:pPr>
      <w:bookmarkStart w:id="4" w:name="O_785738"/>
      <w:bookmarkEnd w:id="4"/>
      <w:r w:rsidRPr="00530568">
        <w:t>Competency Field</w:t>
      </w:r>
    </w:p>
    <w:p w:rsidR="00000000" w:rsidRPr="00530568" w:rsidP="00530568">
      <w:pPr>
        <w:pStyle w:val="BodyText"/>
      </w:pPr>
      <w:r w:rsidRPr="00530568">
        <w:t>Aviation maintenance</w:t>
      </w:r>
    </w:p>
    <w:p w:rsidR="00000000" w:rsidRPr="00530568" w:rsidP="00530568">
      <w:pPr>
        <w:pStyle w:val="AllowPageBreak"/>
      </w:pPr>
    </w:p>
    <w:p w:rsidR="00000000" w:rsidRPr="00530568" w:rsidP="00530568">
      <w:pPr>
        <w:pStyle w:val="Heading1"/>
      </w:pPr>
      <w:bookmarkStart w:id="5" w:name="O_785737"/>
      <w:bookmarkEnd w:id="5"/>
      <w:r w:rsidRPr="00530568">
        <w:t>Unit Sector</w:t>
      </w:r>
    </w:p>
    <w:p w:rsidR="00000000" w:rsidRPr="00530568" w:rsidP="00530568">
      <w:pPr>
        <w:pStyle w:val="Heading1"/>
      </w:pPr>
      <w:bookmarkStart w:id="6" w:name="O_785736"/>
      <w:bookmarkEnd w:id="6"/>
      <w:r w:rsidRPr="00530568">
        <w:t>Elements and Performance Criteria</w:t>
      </w:r>
    </w:p>
    <w:tbl>
      <w:tblPr>
        <w:tblW w:w="0" w:type="auto"/>
        <w:tblLayout w:type="fixed"/>
        <w:tblCellMar>
          <w:left w:w="62" w:type="dxa"/>
          <w:right w:w="62" w:type="dxa"/>
        </w:tblCellMar>
        <w:tblLook w:val="0000"/>
      </w:tblPr>
      <w:tblGrid>
        <w:gridCol w:w="574"/>
        <w:gridCol w:w="2156"/>
        <w:gridCol w:w="712"/>
        <w:gridCol w:w="5738"/>
      </w:tblGrid>
      <w:tr w:rsidTr="00530568">
        <w:tblPrEx>
          <w:tblW w:w="0" w:type="auto"/>
          <w:tblLayout w:type="fixed"/>
          <w:tblCellMar>
            <w:left w:w="62" w:type="dxa"/>
            <w:right w:w="62" w:type="dxa"/>
          </w:tblCellMar>
          <w:tblLook w:val="0000"/>
        </w:tblPrEx>
        <w:tc>
          <w:tcPr>
            <w:tcW w:w="2730" w:type="dxa"/>
            <w:gridSpan w:val="2"/>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Elements describe the essential outcomes.</w:t>
            </w:r>
          </w:p>
        </w:tc>
        <w:tc>
          <w:tcPr>
            <w:tcW w:w="6450" w:type="dxa"/>
            <w:gridSpan w:val="2"/>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 xml:space="preserve">Performance criteria describe the performance needed to demonstrate achievement of the element. </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1.</w:t>
            </w:r>
          </w:p>
        </w:tc>
        <w:tc>
          <w:tcPr>
            <w:tcW w:w="2156"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Select required test equipment</w:t>
            </w: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1.1</w:t>
            </w:r>
          </w:p>
        </w:tc>
        <w:tc>
          <w:tcPr>
            <w:tcW w:w="5738"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System/component test requirements are identified</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1.2</w:t>
            </w:r>
          </w:p>
        </w:tc>
        <w:tc>
          <w:tcPr>
            <w:tcW w:w="5738"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Appropriate test equipment is selected</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2.</w:t>
            </w:r>
          </w:p>
        </w:tc>
        <w:tc>
          <w:tcPr>
            <w:tcW w:w="2156"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Prepare test equipment for use</w:t>
            </w: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2.1</w:t>
            </w:r>
          </w:p>
        </w:tc>
        <w:tc>
          <w:tcPr>
            <w:tcW w:w="5738"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Test equipment is checked for serviceability and applicable leads are fitted where required</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2.2</w:t>
            </w:r>
          </w:p>
        </w:tc>
        <w:tc>
          <w:tcPr>
            <w:tcW w:w="5738"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Applicable function and range of measurement is selected as required</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3.</w:t>
            </w:r>
          </w:p>
        </w:tc>
        <w:tc>
          <w:tcPr>
            <w:tcW w:w="2156"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Test system or component</w:t>
            </w: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3.1</w:t>
            </w:r>
          </w:p>
        </w:tc>
        <w:tc>
          <w:tcPr>
            <w:tcW w:w="5738"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Test points and polarity are determined</w:t>
            </w:r>
          </w:p>
        </w:tc>
      </w:tr>
      <w:tr w:rsidTr="0053056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2"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3.2</w:t>
            </w:r>
          </w:p>
        </w:tc>
        <w:tc>
          <w:tcPr>
            <w:tcW w:w="5738" w:type="dxa"/>
            <w:tcBorders>
              <w:top w:val="nil"/>
              <w:left w:val="nil"/>
              <w:bottom w:val="nil"/>
              <w:right w:val="nil"/>
            </w:tcBorders>
            <w:tcMar>
              <w:top w:w="0" w:type="dxa"/>
              <w:left w:w="62" w:type="dxa"/>
              <w:bottom w:w="0" w:type="dxa"/>
              <w:right w:w="62" w:type="dxa"/>
            </w:tcMar>
          </w:tcPr>
          <w:p w:rsidR="00000000" w:rsidRPr="00530568" w:rsidP="00530568">
            <w:pPr>
              <w:pStyle w:val="BodyText"/>
            </w:pPr>
            <w:r w:rsidRPr="00530568">
              <w:t xml:space="preserve">Required parameters are measured with the test equipment while observing all relevant work health and </w:t>
            </w:r>
            <w:r w:rsidRPr="00530568">
              <w:t>safet</w:t>
            </w:r>
            <w:r w:rsidRPr="00530568">
              <w:t>y (WHS) requirements</w:t>
            </w:r>
          </w:p>
        </w:tc>
      </w:tr>
    </w:tbl>
    <w:p w:rsidR="00000000" w:rsidRPr="00530568" w:rsidP="00530568">
      <w:pPr>
        <w:pStyle w:val="BodyText"/>
      </w:pPr>
    </w:p>
    <w:p w:rsidR="00000000" w:rsidRPr="00530568" w:rsidP="00530568">
      <w:pPr>
        <w:pStyle w:val="AllowPageBreak"/>
      </w:pPr>
    </w:p>
    <w:p w:rsidR="00000000" w:rsidRPr="00530568" w:rsidP="00530568">
      <w:pPr>
        <w:pStyle w:val="Heading1"/>
      </w:pPr>
      <w:bookmarkStart w:id="7" w:name="O_785735"/>
      <w:bookmarkEnd w:id="7"/>
      <w:r w:rsidRPr="00530568">
        <w:t>Foundation Skills</w:t>
      </w:r>
    </w:p>
    <w:p w:rsidR="00000000" w:rsidRPr="00530568" w:rsidP="00530568">
      <w:pPr>
        <w:pStyle w:val="BodyText"/>
      </w:pPr>
      <w:r w:rsidRPr="00530568">
        <w:t>Foundation skills essential to performance are explicit in the performance criteria of this unit of competency.</w:t>
      </w:r>
    </w:p>
    <w:p w:rsidR="00000000" w:rsidRPr="00530568" w:rsidP="00530568">
      <w:pPr>
        <w:pStyle w:val="AllowPageBreak"/>
      </w:pPr>
    </w:p>
    <w:p w:rsidR="00000000" w:rsidRPr="00530568" w:rsidP="00530568">
      <w:pPr>
        <w:pStyle w:val="Heading1"/>
      </w:pPr>
      <w:bookmarkStart w:id="8" w:name="O_785734"/>
      <w:bookmarkEnd w:id="8"/>
      <w:r w:rsidRPr="00530568">
        <w:t>Range of Conditions</w:t>
      </w:r>
    </w:p>
    <w:tbl>
      <w:tblPr>
        <w:tblW w:w="0" w:type="auto"/>
        <w:tblLayout w:type="fixed"/>
        <w:tblCellMar>
          <w:left w:w="62" w:type="dxa"/>
          <w:right w:w="62" w:type="dxa"/>
        </w:tblCellMar>
        <w:tblLook w:val="0000"/>
      </w:tblPr>
      <w:tblGrid>
        <w:gridCol w:w="3060"/>
        <w:gridCol w:w="6012"/>
      </w:tblGrid>
      <w:tr w:rsidTr="005305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t>This field allows for different work environments and conditions that may affect performance. Essential operating conditions that may be present (depending on the work situation, needs of the candidate, accessibility of the item, and local industry and reg</w:t>
            </w:r>
            <w:r w:rsidRPr="00530568">
              <w:t>ional contexts) are included.</w:t>
            </w:r>
          </w:p>
        </w:tc>
      </w:tr>
      <w:tr w:rsidTr="005305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rPr>
                <w:rStyle w:val="SpecialBold"/>
              </w:rPr>
              <w:t>System/component test requirements include:</w:t>
            </w:r>
          </w:p>
        </w:tc>
        <w:tc>
          <w:tcPr>
            <w:tcW w:w="6012" w:type="dxa"/>
            <w:tcBorders>
              <w:top w:val="nil"/>
              <w:left w:val="nil"/>
              <w:bottom w:val="nil"/>
              <w:right w:val="nil"/>
            </w:tcBorders>
            <w:tcMar>
              <w:top w:w="0" w:type="dxa"/>
              <w:left w:w="62" w:type="dxa"/>
              <w:bottom w:w="0" w:type="dxa"/>
              <w:right w:w="62" w:type="dxa"/>
            </w:tcMar>
          </w:tcPr>
          <w:p w:rsidR="00000000" w:rsidRPr="00530568" w:rsidP="00530568">
            <w:pPr>
              <w:pStyle w:val="ListBullet"/>
            </w:pPr>
            <w:r w:rsidRPr="00530568">
              <w:t>Measurement of or testing:</w:t>
            </w:r>
          </w:p>
          <w:p w:rsidR="00000000" w:rsidRPr="00530568" w:rsidP="00530568">
            <w:pPr>
              <w:pStyle w:val="ListBullet2"/>
            </w:pPr>
            <w:r w:rsidRPr="00530568">
              <w:t>volts, amps and power</w:t>
            </w:r>
          </w:p>
          <w:p w:rsidR="00000000" w:rsidRPr="00530568" w:rsidP="00530568">
            <w:pPr>
              <w:pStyle w:val="ListBullet2"/>
            </w:pPr>
            <w:r w:rsidRPr="00530568">
              <w:t>frequency</w:t>
            </w:r>
          </w:p>
          <w:p w:rsidR="00000000" w:rsidRPr="00530568" w:rsidP="00530568">
            <w:pPr>
              <w:pStyle w:val="ListBullet2"/>
            </w:pPr>
            <w:r w:rsidRPr="00530568">
              <w:t>phase angle (where applicable to the enterprise)</w:t>
            </w:r>
          </w:p>
          <w:p w:rsidR="00000000" w:rsidRPr="00530568" w:rsidP="00530568">
            <w:pPr>
              <w:pStyle w:val="ListBullet2"/>
            </w:pPr>
            <w:r w:rsidRPr="00530568">
              <w:t>continuity, resistance and insulation</w:t>
            </w:r>
          </w:p>
          <w:p w:rsidR="00000000" w:rsidP="00530568">
            <w:pPr>
              <w:pStyle w:val="ListBullet2"/>
              <w:rPr>
                <w:lang w:val="en-NZ"/>
              </w:rPr>
            </w:pPr>
            <w:r w:rsidRPr="00530568">
              <w:t>bonding</w:t>
            </w:r>
          </w:p>
        </w:tc>
      </w:tr>
      <w:tr w:rsidTr="0053056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0568">
            <w:pPr>
              <w:pStyle w:val="BodyText"/>
              <w:rPr>
                <w:lang w:val="en-NZ"/>
              </w:rPr>
            </w:pPr>
            <w:r w:rsidRPr="0053056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30568" w:rsidP="00530568">
            <w:pPr>
              <w:pStyle w:val="ListBullet"/>
            </w:pPr>
            <w:r w:rsidRPr="00530568">
              <w:t>Industry standard procedures specified by manufacturers, regulatory authorities or the enterprise</w:t>
            </w:r>
          </w:p>
        </w:tc>
      </w:tr>
    </w:tbl>
    <w:p w:rsidR="00000000" w:rsidRPr="00530568" w:rsidP="00530568">
      <w:pPr>
        <w:pStyle w:val="BodyText"/>
      </w:pPr>
    </w:p>
    <w:p w:rsidR="00000000" w:rsidRPr="00530568" w:rsidP="00530568">
      <w:pPr>
        <w:pStyle w:val="AllowPageBreak"/>
      </w:pPr>
    </w:p>
    <w:p w:rsidR="00000000" w:rsidRPr="00530568" w:rsidP="00530568">
      <w:pPr>
        <w:pStyle w:val="Heading1"/>
      </w:pPr>
      <w:bookmarkStart w:id="9" w:name="O_785733"/>
      <w:bookmarkEnd w:id="9"/>
      <w:r w:rsidRPr="00530568">
        <w:t>Unit Mapping Information</w:t>
      </w:r>
    </w:p>
    <w:p w:rsidR="00000000" w:rsidRPr="00530568" w:rsidP="00530568">
      <w:pPr>
        <w:pStyle w:val="BodyText"/>
      </w:pPr>
      <w:r w:rsidRPr="00530568">
        <w:t>Release 2 - phase angle measurement (in Range of Conditions and Assessment Requirements) now dependent on enterprise need. No change in outcome</w:t>
      </w:r>
    </w:p>
    <w:p w:rsidR="00000000" w:rsidRPr="00530568" w:rsidP="00530568">
      <w:pPr>
        <w:pStyle w:val="BodyText"/>
      </w:pPr>
      <w:r w:rsidRPr="00530568">
        <w:t>Release 1 – equivalent to MEA260B Use electrical test equipment</w:t>
      </w:r>
    </w:p>
    <w:p w:rsidR="00000000" w:rsidRPr="00530568" w:rsidP="00530568">
      <w:pPr>
        <w:pStyle w:val="AllowPageBreak"/>
      </w:pPr>
    </w:p>
    <w:p w:rsidR="00000000" w:rsidRPr="00530568" w:rsidP="00530568">
      <w:pPr>
        <w:pStyle w:val="Heading1"/>
      </w:pPr>
      <w:bookmarkStart w:id="10" w:name="O_785742"/>
      <w:bookmarkEnd w:id="10"/>
      <w:r w:rsidRPr="00530568">
        <w:t>Links</w:t>
      </w:r>
    </w:p>
    <w:p w:rsidR="00000000" w:rsidRPr="00530568" w:rsidP="00530568">
      <w:pPr>
        <w:pStyle w:val="BodyText"/>
      </w:pPr>
      <w:r w:rsidRPr="00530568">
        <w:t>Companion Volume implemen</w:t>
      </w:r>
      <w:r w:rsidRPr="00530568">
        <w:t>tation guides are found in VETNet - https://vetnet.education.gov.au/Pages/TrainingDocs.aspx?q=ce216c9c-04d5-4b3b-9bcf-4e81d0950371</w:t>
      </w:r>
    </w:p>
    <w:p w:rsidR="00000000" w:rsidRPr="00530568" w:rsidP="00530568"/>
    <w:sectPr w:rsidSect="00530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8" w:rsidRPr="00F141CC" w:rsidP="00F14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C" w:rsidP="00530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41CC" w:rsidP="005305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41CC" w:rsidP="00530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568" w:rsidRPr="00F141CC" w:rsidP="00F14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CC" w:rsidRPr="002D2AF8" w:rsidP="00530568">
    <w:pPr>
      <w:pStyle w:val="Header"/>
      <w:framePr w:wrap="around"/>
    </w:pPr>
    <w:r>
      <w:fldChar w:fldCharType="begin"/>
    </w:r>
    <w:r>
      <w:instrText xml:space="preserve"> TITLE   \* MERGEFORMAT </w:instrText>
    </w:r>
    <w:r>
      <w:fldChar w:fldCharType="separate"/>
    </w:r>
    <w:r>
      <w:t>MEA260 Use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141CC" w:rsidP="00530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4E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AF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82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568"/>
    <w:pPr>
      <w:spacing w:before="360" w:after="60"/>
      <w:outlineLvl w:val="0"/>
    </w:pPr>
    <w:rPr>
      <w:sz w:val="32"/>
    </w:rPr>
  </w:style>
  <w:style w:type="paragraph" w:styleId="Heading2">
    <w:name w:val="heading 2"/>
    <w:basedOn w:val="HeadingBase"/>
    <w:next w:val="BodyText"/>
    <w:link w:val="Heading2Char"/>
    <w:qFormat/>
    <w:rsid w:val="00530568"/>
    <w:pPr>
      <w:keepLines/>
      <w:spacing w:before="240" w:after="120"/>
      <w:outlineLvl w:val="1"/>
    </w:pPr>
    <w:rPr>
      <w:sz w:val="28"/>
      <w:szCs w:val="40"/>
    </w:rPr>
  </w:style>
  <w:style w:type="paragraph" w:styleId="Heading3">
    <w:name w:val="heading 3"/>
    <w:basedOn w:val="HeadingBase"/>
    <w:next w:val="BodyText"/>
    <w:link w:val="Heading3Char"/>
    <w:qFormat/>
    <w:rsid w:val="00530568"/>
    <w:pPr>
      <w:spacing w:before="180" w:after="120"/>
      <w:outlineLvl w:val="2"/>
    </w:pPr>
    <w:rPr>
      <w:spacing w:val="-10"/>
      <w:kern w:val="32"/>
    </w:rPr>
  </w:style>
  <w:style w:type="paragraph" w:styleId="Heading4">
    <w:name w:val="heading 4"/>
    <w:basedOn w:val="HeadingBase"/>
    <w:next w:val="BodyText"/>
    <w:link w:val="Heading4Char"/>
    <w:qFormat/>
    <w:rsid w:val="00530568"/>
    <w:pPr>
      <w:spacing w:before="160" w:after="120"/>
      <w:outlineLvl w:val="3"/>
    </w:pPr>
    <w:rPr>
      <w:sz w:val="22"/>
    </w:rPr>
  </w:style>
  <w:style w:type="paragraph" w:styleId="Heading5">
    <w:name w:val="heading 5"/>
    <w:basedOn w:val="HeadingBase"/>
    <w:next w:val="Normal"/>
    <w:link w:val="Heading5Char"/>
    <w:qFormat/>
    <w:rsid w:val="00530568"/>
    <w:pPr>
      <w:spacing w:before="80"/>
      <w:outlineLvl w:val="4"/>
    </w:pPr>
    <w:rPr>
      <w:color w:val="918585"/>
      <w:sz w:val="20"/>
    </w:rPr>
  </w:style>
  <w:style w:type="paragraph" w:styleId="Heading6">
    <w:name w:val="heading 6"/>
    <w:basedOn w:val="HeadingBase"/>
    <w:next w:val="Normal"/>
    <w:link w:val="Heading6Char"/>
    <w:qFormat/>
    <w:rsid w:val="00530568"/>
    <w:pPr>
      <w:spacing w:before="60"/>
      <w:outlineLvl w:val="5"/>
    </w:pPr>
    <w:rPr>
      <w:color w:val="918585"/>
      <w:sz w:val="20"/>
    </w:rPr>
  </w:style>
  <w:style w:type="paragraph" w:styleId="Heading7">
    <w:name w:val="heading 7"/>
    <w:basedOn w:val="Normal"/>
    <w:next w:val="Normal"/>
    <w:link w:val="Heading7Char"/>
    <w:qFormat/>
    <w:rsid w:val="00530568"/>
    <w:pPr>
      <w:ind w:left="720"/>
      <w:outlineLvl w:val="6"/>
    </w:pPr>
    <w:rPr>
      <w:i/>
    </w:rPr>
  </w:style>
  <w:style w:type="paragraph" w:styleId="Heading8">
    <w:name w:val="heading 8"/>
    <w:basedOn w:val="Normal"/>
    <w:next w:val="Normal"/>
    <w:link w:val="Heading8Char"/>
    <w:qFormat/>
    <w:rsid w:val="00530568"/>
    <w:pPr>
      <w:ind w:left="720"/>
      <w:outlineLvl w:val="7"/>
    </w:pPr>
    <w:rPr>
      <w:i/>
    </w:rPr>
  </w:style>
  <w:style w:type="paragraph" w:styleId="Heading9">
    <w:name w:val="heading 9"/>
    <w:basedOn w:val="Normal"/>
    <w:next w:val="Normal"/>
    <w:link w:val="Heading9Char"/>
    <w:qFormat/>
    <w:rsid w:val="00530568"/>
    <w:pPr>
      <w:ind w:left="720"/>
      <w:outlineLvl w:val="8"/>
    </w:pPr>
    <w:rPr>
      <w:i/>
    </w:rPr>
  </w:style>
  <w:style w:type="character" w:default="1" w:styleId="DefaultParagraphFont">
    <w:name w:val="Default Paragraph Font"/>
    <w:uiPriority w:val="1"/>
    <w:unhideWhenUsed/>
    <w:rsid w:val="00530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568"/>
  </w:style>
  <w:style w:type="character" w:customStyle="1" w:styleId="Heading1Char">
    <w:name w:val="Heading 1 Char"/>
    <w:basedOn w:val="DefaultParagraphFont"/>
    <w:link w:val="Heading1"/>
    <w:rsid w:val="00530568"/>
    <w:rPr>
      <w:rFonts w:ascii="Times New Roman" w:eastAsia="Times New Roman" w:hAnsi="Times New Roman" w:cs="Times New Roman"/>
      <w:b/>
      <w:sz w:val="32"/>
      <w:szCs w:val="20"/>
      <w:lang w:eastAsia="en-US"/>
    </w:rPr>
  </w:style>
  <w:style w:type="paragraph" w:styleId="BodyText">
    <w:name w:val="Body Text"/>
    <w:basedOn w:val="Normal"/>
    <w:link w:val="BodyTextChar"/>
    <w:rsid w:val="00530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568"/>
    <w:rPr>
      <w:rFonts w:ascii="Times New Roman" w:eastAsia="Times New Roman" w:hAnsi="Times New Roman" w:cs="Times New Roman"/>
      <w:sz w:val="24"/>
      <w:lang w:eastAsia="en-US"/>
    </w:rPr>
  </w:style>
  <w:style w:type="paragraph" w:styleId="ListBullet">
    <w:name w:val="List Bullet"/>
    <w:basedOn w:val="List"/>
    <w:rsid w:val="00530568"/>
    <w:pPr>
      <w:numPr>
        <w:numId w:val="13"/>
      </w:numPr>
      <w:tabs>
        <w:tab w:val="clear" w:pos="340"/>
      </w:tabs>
      <w:spacing w:before="40" w:after="40"/>
    </w:pPr>
  </w:style>
  <w:style w:type="character" w:customStyle="1" w:styleId="SpecialBold">
    <w:name w:val="Special Bold"/>
    <w:basedOn w:val="DefaultParagraphFont"/>
    <w:rsid w:val="00530568"/>
    <w:rPr>
      <w:b/>
      <w:spacing w:val="0"/>
    </w:rPr>
  </w:style>
  <w:style w:type="paragraph" w:styleId="ListBullet2">
    <w:name w:val="List Bullet 2"/>
    <w:basedOn w:val="List2"/>
    <w:rsid w:val="00530568"/>
    <w:pPr>
      <w:numPr>
        <w:numId w:val="14"/>
      </w:numPr>
      <w:tabs>
        <w:tab w:val="clear" w:pos="680"/>
      </w:tabs>
    </w:pPr>
  </w:style>
  <w:style w:type="paragraph" w:customStyle="1" w:styleId="SuperHeading">
    <w:name w:val="SuperHeading"/>
    <w:basedOn w:val="Normal"/>
    <w:rsid w:val="00530568"/>
    <w:pPr>
      <w:spacing w:before="240" w:after="120"/>
      <w:outlineLvl w:val="0"/>
    </w:pPr>
    <w:rPr>
      <w:rFonts w:ascii="Times New Roman" w:hAnsi="Times New Roman"/>
      <w:b/>
      <w:sz w:val="32"/>
    </w:rPr>
  </w:style>
  <w:style w:type="paragraph" w:customStyle="1" w:styleId="AllowPageBreak">
    <w:name w:val="AllowPageBreak"/>
    <w:rsid w:val="00530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568"/>
    <w:rPr>
      <w:rFonts w:ascii="Courier New" w:eastAsia="Times New Roman" w:hAnsi="Courier New" w:cs="Times New Roman"/>
      <w:i/>
      <w:szCs w:val="20"/>
      <w:lang w:eastAsia="en-US"/>
    </w:rPr>
  </w:style>
  <w:style w:type="paragraph" w:customStyle="1" w:styleId="HeadingBase">
    <w:name w:val="Heading Base"/>
    <w:rsid w:val="00530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568"/>
    <w:pPr>
      <w:tabs>
        <w:tab w:val="right" w:leader="dot" w:pos="9072"/>
      </w:tabs>
      <w:ind w:left="567"/>
    </w:pPr>
    <w:rPr>
      <w:szCs w:val="22"/>
    </w:rPr>
  </w:style>
  <w:style w:type="paragraph" w:customStyle="1" w:styleId="TOCBase">
    <w:name w:val="TOC Base"/>
    <w:rsid w:val="00530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568"/>
    <w:pPr>
      <w:tabs>
        <w:tab w:val="right" w:leader="dot" w:pos="9072"/>
      </w:tabs>
      <w:spacing w:before="40" w:after="40"/>
      <w:ind w:left="284"/>
    </w:pPr>
    <w:rPr>
      <w:rFonts w:ascii="Times New Roman" w:hAnsi="Times New Roman"/>
    </w:rPr>
  </w:style>
  <w:style w:type="paragraph" w:styleId="TOC1">
    <w:name w:val="toc 1"/>
    <w:basedOn w:val="TOCBase"/>
    <w:next w:val="Normal"/>
    <w:rsid w:val="00530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568"/>
    <w:rPr>
      <w:rFonts w:ascii="Times New Roman" w:eastAsia="Times New Roman" w:hAnsi="Times New Roman" w:cs="Times New Roman"/>
      <w:sz w:val="16"/>
      <w:lang w:eastAsia="en-US"/>
    </w:rPr>
  </w:style>
  <w:style w:type="paragraph" w:styleId="Title">
    <w:name w:val="Title"/>
    <w:basedOn w:val="HeadingBase"/>
    <w:link w:val="TitleChar"/>
    <w:qFormat/>
    <w:rsid w:val="00530568"/>
    <w:pPr>
      <w:spacing w:before="5040"/>
      <w:jc w:val="center"/>
    </w:pPr>
    <w:rPr>
      <w:sz w:val="48"/>
      <w:szCs w:val="72"/>
      <w:lang w:val="en-US"/>
    </w:rPr>
  </w:style>
  <w:style w:type="character" w:customStyle="1" w:styleId="TitleChar">
    <w:name w:val="Title Char"/>
    <w:basedOn w:val="DefaultParagraphFont"/>
    <w:link w:val="Title"/>
    <w:rsid w:val="00530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568"/>
    <w:pPr>
      <w:tabs>
        <w:tab w:val="left" w:pos="3600"/>
        <w:tab w:val="left" w:pos="3958"/>
      </w:tabs>
    </w:pPr>
  </w:style>
  <w:style w:type="paragraph" w:styleId="List">
    <w:name w:val="List"/>
    <w:basedOn w:val="BodyText"/>
    <w:next w:val="BodyText"/>
    <w:rsid w:val="00530568"/>
    <w:pPr>
      <w:tabs>
        <w:tab w:val="left" w:pos="340"/>
      </w:tabs>
      <w:spacing w:before="60" w:after="60"/>
      <w:ind w:left="340" w:hanging="340"/>
    </w:pPr>
  </w:style>
  <w:style w:type="paragraph" w:customStyle="1" w:styleId="Note">
    <w:name w:val="Note"/>
    <w:basedOn w:val="BodyText"/>
    <w:rsid w:val="00530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568"/>
    <w:pPr>
      <w:framePr w:wrap="auto" w:hAnchor="text" w:y="6049"/>
    </w:pPr>
    <w:rPr>
      <w:color w:val="000000"/>
      <w:sz w:val="40"/>
    </w:rPr>
  </w:style>
  <w:style w:type="paragraph" w:customStyle="1" w:styleId="TOCTitle">
    <w:name w:val="TOCTitle"/>
    <w:basedOn w:val="Heading1"/>
    <w:rsid w:val="00530568"/>
    <w:pPr>
      <w:spacing w:after="240"/>
      <w:jc w:val="center"/>
      <w:outlineLvl w:val="9"/>
    </w:pPr>
    <w:rPr>
      <w:caps/>
    </w:rPr>
  </w:style>
  <w:style w:type="paragraph" w:customStyle="1" w:styleId="Version">
    <w:name w:val="Version"/>
    <w:rsid w:val="00530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568"/>
    <w:pPr>
      <w:keepNext w:val="0"/>
      <w:tabs>
        <w:tab w:val="right" w:pos="4176"/>
      </w:tabs>
      <w:ind w:left="198" w:hanging="198"/>
    </w:pPr>
    <w:rPr>
      <w:rFonts w:ascii="Garamond" w:hAnsi="Garamond"/>
    </w:rPr>
  </w:style>
  <w:style w:type="paragraph" w:styleId="IndexHeading">
    <w:name w:val="index heading"/>
    <w:basedOn w:val="Normal"/>
    <w:next w:val="Index1"/>
    <w:semiHidden/>
    <w:rsid w:val="00530568"/>
    <w:pPr>
      <w:spacing w:before="120" w:after="120"/>
    </w:pPr>
    <w:rPr>
      <w:rFonts w:ascii="Arial" w:hAnsi="Arial"/>
      <w:b/>
      <w:color w:val="918585"/>
      <w:sz w:val="24"/>
    </w:rPr>
  </w:style>
  <w:style w:type="paragraph" w:styleId="Header">
    <w:name w:val="header"/>
    <w:basedOn w:val="Normal"/>
    <w:link w:val="HeaderChar"/>
    <w:rsid w:val="00530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568"/>
    <w:rPr>
      <w:rFonts w:ascii="Times New Roman" w:eastAsia="Times New Roman" w:hAnsi="Times New Roman" w:cs="Times New Roman"/>
      <w:sz w:val="16"/>
      <w:szCs w:val="20"/>
      <w:lang w:val="en-GB" w:eastAsia="en-US"/>
    </w:rPr>
  </w:style>
  <w:style w:type="paragraph" w:customStyle="1" w:styleId="Chapter">
    <w:name w:val="Chapter"/>
    <w:basedOn w:val="Normal"/>
    <w:rsid w:val="00530568"/>
    <w:pPr>
      <w:spacing w:before="240"/>
    </w:pPr>
    <w:rPr>
      <w:rFonts w:ascii="Times New Roman" w:hAnsi="Times New Roman"/>
      <w:smallCaps/>
      <w:spacing w:val="80"/>
      <w:sz w:val="28"/>
    </w:rPr>
  </w:style>
  <w:style w:type="paragraph" w:customStyle="1" w:styleId="InChapter">
    <w:name w:val="InChapter"/>
    <w:basedOn w:val="Heading3"/>
    <w:rsid w:val="00530568"/>
    <w:pPr>
      <w:spacing w:after="240"/>
      <w:outlineLvl w:val="9"/>
    </w:pPr>
    <w:rPr>
      <w:noProof/>
    </w:rPr>
  </w:style>
  <w:style w:type="paragraph" w:styleId="Index2">
    <w:name w:val="index 2"/>
    <w:basedOn w:val="Normal"/>
    <w:next w:val="Normal"/>
    <w:semiHidden/>
    <w:rsid w:val="00530568"/>
    <w:pPr>
      <w:tabs>
        <w:tab w:val="right" w:pos="4176"/>
      </w:tabs>
      <w:ind w:left="568" w:hanging="284"/>
    </w:pPr>
    <w:rPr>
      <w:rFonts w:ascii="Garamond" w:hAnsi="Garamond"/>
    </w:rPr>
  </w:style>
  <w:style w:type="paragraph" w:customStyle="1" w:styleId="Byline">
    <w:name w:val="Byline"/>
    <w:rsid w:val="00530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568"/>
    <w:pPr>
      <w:tabs>
        <w:tab w:val="clear" w:pos="3600"/>
        <w:tab w:val="clear" w:pos="3958"/>
      </w:tabs>
      <w:jc w:val="right"/>
    </w:pPr>
  </w:style>
  <w:style w:type="character" w:styleId="Emphasis">
    <w:name w:val="Emphasis"/>
    <w:basedOn w:val="DefaultParagraphFont"/>
    <w:qFormat/>
    <w:rsid w:val="00530568"/>
    <w:rPr>
      <w:i/>
    </w:rPr>
  </w:style>
  <w:style w:type="paragraph" w:styleId="Caption">
    <w:name w:val="caption"/>
    <w:basedOn w:val="BodyText"/>
    <w:next w:val="Normal"/>
    <w:qFormat/>
    <w:rsid w:val="00530568"/>
    <w:pPr>
      <w:framePr w:w="2268" w:hSpace="181" w:vSpace="181" w:wrap="around" w:vAnchor="text" w:hAnchor="page" w:x="1135" w:y="285" w:anchorLock="1"/>
    </w:pPr>
    <w:rPr>
      <w:i/>
    </w:rPr>
  </w:style>
  <w:style w:type="paragraph" w:customStyle="1" w:styleId="MiniTOCTitle">
    <w:name w:val="MiniTOCTitle"/>
    <w:basedOn w:val="Heading4"/>
    <w:rsid w:val="00530568"/>
    <w:pPr>
      <w:spacing w:before="240"/>
      <w:outlineLvl w:val="9"/>
    </w:pPr>
    <w:rPr>
      <w:noProof/>
      <w:sz w:val="24"/>
    </w:rPr>
  </w:style>
  <w:style w:type="paragraph" w:customStyle="1" w:styleId="MiniTOCItem">
    <w:name w:val="MiniTOCItem"/>
    <w:basedOn w:val="ListBullet"/>
    <w:rsid w:val="00530568"/>
    <w:pPr>
      <w:numPr>
        <w:numId w:val="0"/>
      </w:numPr>
      <w:tabs>
        <w:tab w:val="right" w:leader="dot" w:pos="6521"/>
      </w:tabs>
      <w:spacing w:before="0" w:after="0"/>
    </w:pPr>
  </w:style>
  <w:style w:type="paragraph" w:customStyle="1" w:styleId="TOFTitle">
    <w:name w:val="TOFTitle"/>
    <w:basedOn w:val="TOCTitle"/>
    <w:rsid w:val="00530568"/>
  </w:style>
  <w:style w:type="paragraph" w:styleId="TableofFigures">
    <w:name w:val="table of figures"/>
    <w:basedOn w:val="Normal"/>
    <w:next w:val="Normal"/>
    <w:semiHidden/>
    <w:rsid w:val="00530568"/>
    <w:pPr>
      <w:tabs>
        <w:tab w:val="right" w:leader="dot" w:pos="9072"/>
      </w:tabs>
      <w:ind w:left="970" w:hanging="403"/>
    </w:pPr>
    <w:rPr>
      <w:rFonts w:ascii="Times New Roman" w:hAnsi="Times New Roman"/>
      <w:b/>
    </w:rPr>
  </w:style>
  <w:style w:type="paragraph" w:styleId="ListNumber">
    <w:name w:val="List Number"/>
    <w:basedOn w:val="List"/>
    <w:rsid w:val="00530568"/>
    <w:pPr>
      <w:numPr>
        <w:numId w:val="11"/>
      </w:numPr>
    </w:pPr>
  </w:style>
  <w:style w:type="character" w:customStyle="1" w:styleId="WingdingSymbols">
    <w:name w:val="Wingding Symbols"/>
    <w:rsid w:val="00530568"/>
    <w:rPr>
      <w:rFonts w:ascii="Wingdings" w:hAnsi="Wingdings"/>
    </w:rPr>
  </w:style>
  <w:style w:type="paragraph" w:customStyle="1" w:styleId="TableHeading">
    <w:name w:val="Table Heading"/>
    <w:basedOn w:val="HeadingBase"/>
    <w:rsid w:val="00530568"/>
    <w:pPr>
      <w:keepLines/>
      <w:pBdr>
        <w:bottom w:val="single" w:sz="6" w:space="1" w:color="918585"/>
      </w:pBdr>
      <w:spacing w:before="240"/>
    </w:pPr>
  </w:style>
  <w:style w:type="character" w:customStyle="1" w:styleId="HotSpot">
    <w:name w:val="HotSpot"/>
    <w:rsid w:val="00530568"/>
    <w:rPr>
      <w:color w:val="0033CC"/>
      <w:u w:val="none"/>
    </w:rPr>
  </w:style>
  <w:style w:type="paragraph" w:customStyle="1" w:styleId="BodyTextRight">
    <w:name w:val="Body Text Right"/>
    <w:basedOn w:val="BodyText"/>
    <w:rsid w:val="00530568"/>
    <w:pPr>
      <w:spacing w:before="0" w:after="0"/>
      <w:jc w:val="right"/>
    </w:pPr>
  </w:style>
  <w:style w:type="paragraph" w:styleId="Index3">
    <w:name w:val="index 3"/>
    <w:basedOn w:val="ListNumber2"/>
    <w:next w:val="Normal"/>
    <w:semiHidden/>
    <w:rsid w:val="00530568"/>
    <w:pPr>
      <w:numPr>
        <w:numId w:val="0"/>
      </w:numPr>
      <w:tabs>
        <w:tab w:val="right" w:leader="dot" w:pos="4176"/>
      </w:tabs>
    </w:pPr>
  </w:style>
  <w:style w:type="paragraph" w:styleId="ListNumber2">
    <w:name w:val="List Number 2"/>
    <w:basedOn w:val="List2"/>
    <w:rsid w:val="00530568"/>
    <w:pPr>
      <w:numPr>
        <w:numId w:val="10"/>
      </w:numPr>
      <w:tabs>
        <w:tab w:val="clear" w:pos="1060"/>
      </w:tabs>
    </w:pPr>
  </w:style>
  <w:style w:type="paragraph" w:customStyle="1" w:styleId="MarginNote">
    <w:name w:val="Margin Note"/>
    <w:basedOn w:val="BodyText"/>
    <w:rsid w:val="00530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568"/>
    <w:rPr>
      <w:sz w:val="32"/>
    </w:rPr>
  </w:style>
  <w:style w:type="paragraph" w:customStyle="1" w:styleId="HeadingProcedure">
    <w:name w:val="Heading Procedure"/>
    <w:basedOn w:val="HeadingBase"/>
    <w:next w:val="Normal"/>
    <w:rsid w:val="00530568"/>
    <w:pPr>
      <w:tabs>
        <w:tab w:val="left" w:pos="0"/>
      </w:tabs>
      <w:spacing w:before="120" w:after="60"/>
    </w:pPr>
    <w:rPr>
      <w:i/>
      <w:color w:val="918585"/>
      <w:sz w:val="22"/>
    </w:rPr>
  </w:style>
  <w:style w:type="paragraph" w:customStyle="1" w:styleId="TableBodyText">
    <w:name w:val="Table Body Text"/>
    <w:basedOn w:val="BodyText"/>
    <w:rsid w:val="00530568"/>
    <w:pPr>
      <w:spacing w:before="60" w:after="60"/>
    </w:pPr>
  </w:style>
  <w:style w:type="paragraph" w:styleId="ListContinue">
    <w:name w:val="List Continue"/>
    <w:basedOn w:val="List"/>
    <w:rsid w:val="00530568"/>
    <w:pPr>
      <w:ind w:firstLine="0"/>
    </w:pPr>
  </w:style>
  <w:style w:type="paragraph" w:customStyle="1" w:styleId="ListNote">
    <w:name w:val="List Note"/>
    <w:basedOn w:val="List"/>
    <w:rsid w:val="00530568"/>
    <w:pPr>
      <w:pBdr>
        <w:top w:val="single" w:sz="6" w:space="2" w:color="918585"/>
        <w:bottom w:val="single" w:sz="6" w:space="2" w:color="918585"/>
      </w:pBdr>
      <w:tabs>
        <w:tab w:val="left" w:pos="1021"/>
      </w:tabs>
      <w:ind w:firstLine="0"/>
    </w:pPr>
  </w:style>
  <w:style w:type="paragraph" w:customStyle="1" w:styleId="Warning">
    <w:name w:val="Warning"/>
    <w:basedOn w:val="BodyText"/>
    <w:rsid w:val="00530568"/>
    <w:pPr>
      <w:shd w:val="clear" w:color="auto" w:fill="D9D9D9"/>
      <w:tabs>
        <w:tab w:val="left" w:pos="992"/>
      </w:tabs>
      <w:ind w:left="119" w:right="119"/>
    </w:pPr>
    <w:rPr>
      <w:sz w:val="20"/>
    </w:rPr>
  </w:style>
  <w:style w:type="paragraph" w:customStyle="1" w:styleId="MarginIcons">
    <w:name w:val="Margin Icons"/>
    <w:basedOn w:val="BodyText"/>
    <w:rsid w:val="00530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568"/>
    <w:rPr>
      <w:rFonts w:ascii="Courier New" w:hAnsi="Courier New"/>
    </w:rPr>
  </w:style>
  <w:style w:type="paragraph" w:customStyle="1" w:styleId="NoteBullet">
    <w:name w:val="Note Bullet"/>
    <w:basedOn w:val="Note"/>
    <w:rsid w:val="00530568"/>
    <w:pPr>
      <w:tabs>
        <w:tab w:val="clear" w:pos="680"/>
      </w:tabs>
      <w:spacing w:before="60" w:after="60"/>
    </w:pPr>
  </w:style>
  <w:style w:type="paragraph" w:customStyle="1" w:styleId="SubHeading2">
    <w:name w:val="SubHeading2"/>
    <w:basedOn w:val="HeadingBase"/>
    <w:rsid w:val="00530568"/>
    <w:pPr>
      <w:spacing w:before="240" w:after="60"/>
    </w:pPr>
    <w:rPr>
      <w:sz w:val="20"/>
    </w:rPr>
  </w:style>
  <w:style w:type="paragraph" w:customStyle="1" w:styleId="SubHeading1">
    <w:name w:val="SubHeading1"/>
    <w:basedOn w:val="HeadingBase"/>
    <w:rsid w:val="00530568"/>
    <w:pPr>
      <w:spacing w:before="240" w:after="60"/>
    </w:pPr>
    <w:rPr>
      <w:color w:val="918585"/>
      <w:sz w:val="22"/>
    </w:rPr>
  </w:style>
  <w:style w:type="paragraph" w:customStyle="1" w:styleId="SideHeading">
    <w:name w:val="Side Heading"/>
    <w:basedOn w:val="HeadingBase"/>
    <w:rsid w:val="00530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568"/>
    <w:pPr>
      <w:numPr>
        <w:numId w:val="12"/>
      </w:numPr>
    </w:pPr>
  </w:style>
  <w:style w:type="paragraph" w:styleId="PlainText">
    <w:name w:val="Plain Text"/>
    <w:basedOn w:val="Normal"/>
    <w:link w:val="PlainTextChar"/>
    <w:rsid w:val="00530568"/>
    <w:rPr>
      <w:sz w:val="20"/>
    </w:rPr>
  </w:style>
  <w:style w:type="character" w:customStyle="1" w:styleId="PlainTextChar">
    <w:name w:val="Plain Text Char"/>
    <w:basedOn w:val="DefaultParagraphFont"/>
    <w:link w:val="PlainText"/>
    <w:rsid w:val="00530568"/>
    <w:rPr>
      <w:rFonts w:ascii="Courier New" w:eastAsia="Times New Roman" w:hAnsi="Courier New" w:cs="Times New Roman"/>
      <w:sz w:val="20"/>
      <w:szCs w:val="20"/>
      <w:lang w:eastAsia="en-US"/>
    </w:rPr>
  </w:style>
  <w:style w:type="character" w:customStyle="1" w:styleId="MenuOption">
    <w:name w:val="Menu Option"/>
    <w:basedOn w:val="DefaultParagraphFont"/>
    <w:rsid w:val="00530568"/>
    <w:rPr>
      <w:b/>
      <w:smallCaps/>
    </w:rPr>
  </w:style>
  <w:style w:type="paragraph" w:customStyle="1" w:styleId="TableListNumber">
    <w:name w:val="Table List Number"/>
    <w:basedOn w:val="ListNumber"/>
    <w:rsid w:val="00530568"/>
    <w:pPr>
      <w:numPr>
        <w:numId w:val="0"/>
      </w:numPr>
    </w:pPr>
  </w:style>
  <w:style w:type="paragraph" w:styleId="TOC4">
    <w:name w:val="toc 4"/>
    <w:basedOn w:val="TOCBase"/>
    <w:next w:val="Normal"/>
    <w:semiHidden/>
    <w:rsid w:val="00530568"/>
    <w:pPr>
      <w:tabs>
        <w:tab w:val="right" w:leader="dot" w:pos="9071"/>
      </w:tabs>
      <w:ind w:left="1701"/>
    </w:pPr>
  </w:style>
  <w:style w:type="paragraph" w:customStyle="1" w:styleId="ListAlpha">
    <w:name w:val="List Alpha"/>
    <w:basedOn w:val="List"/>
    <w:rsid w:val="00530568"/>
    <w:pPr>
      <w:numPr>
        <w:numId w:val="9"/>
      </w:numPr>
    </w:pPr>
  </w:style>
  <w:style w:type="paragraph" w:customStyle="1" w:styleId="ListAlpha2">
    <w:name w:val="List Alpha 2"/>
    <w:basedOn w:val="List2"/>
    <w:rsid w:val="00530568"/>
    <w:pPr>
      <w:numPr>
        <w:numId w:val="8"/>
      </w:numPr>
    </w:pPr>
  </w:style>
  <w:style w:type="paragraph" w:styleId="List2">
    <w:name w:val="List 2"/>
    <w:basedOn w:val="BodyText"/>
    <w:rsid w:val="00530568"/>
    <w:pPr>
      <w:tabs>
        <w:tab w:val="left" w:pos="680"/>
      </w:tabs>
      <w:spacing w:before="60" w:after="60"/>
      <w:ind w:left="680" w:hanging="340"/>
    </w:pPr>
  </w:style>
  <w:style w:type="paragraph" w:styleId="List3">
    <w:name w:val="List 3"/>
    <w:basedOn w:val="BodyText"/>
    <w:rsid w:val="00530568"/>
    <w:pPr>
      <w:tabs>
        <w:tab w:val="left" w:pos="1021"/>
      </w:tabs>
      <w:spacing w:before="60" w:after="60"/>
      <w:ind w:left="1020" w:hanging="340"/>
    </w:pPr>
  </w:style>
  <w:style w:type="paragraph" w:styleId="List4">
    <w:name w:val="List 4"/>
    <w:basedOn w:val="BodyText"/>
    <w:rsid w:val="00530568"/>
    <w:pPr>
      <w:tabs>
        <w:tab w:val="left" w:pos="1361"/>
      </w:tabs>
      <w:spacing w:before="60" w:after="60"/>
      <w:ind w:left="1361" w:hanging="340"/>
    </w:pPr>
  </w:style>
  <w:style w:type="paragraph" w:styleId="List5">
    <w:name w:val="List 5"/>
    <w:basedOn w:val="BodyText"/>
    <w:rsid w:val="00530568"/>
    <w:pPr>
      <w:tabs>
        <w:tab w:val="left" w:pos="1701"/>
      </w:tabs>
      <w:spacing w:before="60" w:after="60"/>
      <w:ind w:left="1701" w:hanging="340"/>
    </w:pPr>
  </w:style>
  <w:style w:type="paragraph" w:styleId="ListBullet3">
    <w:name w:val="List Bullet 3"/>
    <w:basedOn w:val="List3"/>
    <w:rsid w:val="00530568"/>
    <w:pPr>
      <w:numPr>
        <w:numId w:val="15"/>
      </w:numPr>
      <w:tabs>
        <w:tab w:val="clear" w:pos="1021"/>
      </w:tabs>
      <w:ind w:left="1037" w:hanging="357"/>
    </w:pPr>
  </w:style>
  <w:style w:type="paragraph" w:styleId="ListBullet4">
    <w:name w:val="List Bullet 4"/>
    <w:basedOn w:val="List4"/>
    <w:rsid w:val="00530568"/>
    <w:pPr>
      <w:numPr>
        <w:numId w:val="3"/>
      </w:numPr>
      <w:tabs>
        <w:tab w:val="clear" w:pos="1361"/>
      </w:tabs>
    </w:pPr>
  </w:style>
  <w:style w:type="paragraph" w:styleId="ListBullet5">
    <w:name w:val="List Bullet 5"/>
    <w:basedOn w:val="List5"/>
    <w:rsid w:val="00530568"/>
    <w:pPr>
      <w:numPr>
        <w:numId w:val="4"/>
      </w:numPr>
    </w:pPr>
  </w:style>
  <w:style w:type="paragraph" w:styleId="ListContinue2">
    <w:name w:val="List Continue 2"/>
    <w:basedOn w:val="List2"/>
    <w:rsid w:val="00530568"/>
    <w:pPr>
      <w:ind w:firstLine="0"/>
    </w:pPr>
  </w:style>
  <w:style w:type="paragraph" w:styleId="ListContinue3">
    <w:name w:val="List Continue 3"/>
    <w:basedOn w:val="List3"/>
    <w:rsid w:val="00530568"/>
    <w:pPr>
      <w:ind w:left="1021" w:firstLine="0"/>
    </w:pPr>
  </w:style>
  <w:style w:type="paragraph" w:styleId="ListContinue4">
    <w:name w:val="List Continue 4"/>
    <w:basedOn w:val="List4"/>
    <w:rsid w:val="00530568"/>
    <w:pPr>
      <w:ind w:firstLine="0"/>
    </w:pPr>
  </w:style>
  <w:style w:type="paragraph" w:styleId="ListContinue5">
    <w:name w:val="List Continue 5"/>
    <w:basedOn w:val="List5"/>
    <w:rsid w:val="00530568"/>
    <w:pPr>
      <w:ind w:firstLine="0"/>
    </w:pPr>
  </w:style>
  <w:style w:type="paragraph" w:styleId="ListNumber3">
    <w:name w:val="List Number 3"/>
    <w:basedOn w:val="List3"/>
    <w:rsid w:val="00530568"/>
    <w:pPr>
      <w:numPr>
        <w:numId w:val="5"/>
      </w:numPr>
    </w:pPr>
  </w:style>
  <w:style w:type="paragraph" w:styleId="ListNumber4">
    <w:name w:val="List Number 4"/>
    <w:basedOn w:val="List4"/>
    <w:rsid w:val="00530568"/>
    <w:pPr>
      <w:numPr>
        <w:numId w:val="6"/>
      </w:numPr>
    </w:pPr>
  </w:style>
  <w:style w:type="paragraph" w:styleId="ListNumber5">
    <w:name w:val="List Number 5"/>
    <w:basedOn w:val="List5"/>
    <w:rsid w:val="00530568"/>
    <w:pPr>
      <w:numPr>
        <w:numId w:val="7"/>
      </w:numPr>
    </w:pPr>
  </w:style>
  <w:style w:type="paragraph" w:styleId="BlockText">
    <w:name w:val="Block Text"/>
    <w:basedOn w:val="Normal"/>
    <w:rsid w:val="00530568"/>
    <w:pPr>
      <w:spacing w:after="120"/>
      <w:ind w:left="1440" w:right="1440"/>
    </w:pPr>
  </w:style>
  <w:style w:type="character" w:customStyle="1" w:styleId="Subscript">
    <w:name w:val="Subscript"/>
    <w:basedOn w:val="DefaultParagraphFont"/>
    <w:rsid w:val="00530568"/>
    <w:rPr>
      <w:sz w:val="16"/>
      <w:vertAlign w:val="subscript"/>
    </w:rPr>
  </w:style>
  <w:style w:type="character" w:customStyle="1" w:styleId="Superscript">
    <w:name w:val="Superscript"/>
    <w:basedOn w:val="DefaultParagraphFont"/>
    <w:rsid w:val="00530568"/>
    <w:rPr>
      <w:sz w:val="16"/>
      <w:vertAlign w:val="superscript"/>
    </w:rPr>
  </w:style>
  <w:style w:type="character" w:customStyle="1" w:styleId="Symbols">
    <w:name w:val="Symbols"/>
    <w:basedOn w:val="DefaultParagraphFont"/>
    <w:rsid w:val="00530568"/>
    <w:rPr>
      <w:rFonts w:ascii="Symbol" w:hAnsi="Symbol"/>
    </w:rPr>
  </w:style>
  <w:style w:type="character" w:customStyle="1" w:styleId="MenuOptions">
    <w:name w:val="Menu Options"/>
    <w:basedOn w:val="DefaultParagraphFont"/>
    <w:rsid w:val="00530568"/>
    <w:rPr>
      <w:rFonts w:ascii="Arial Narrow" w:hAnsi="Arial Narrow"/>
      <w:smallCaps/>
    </w:rPr>
  </w:style>
  <w:style w:type="character" w:customStyle="1" w:styleId="Buttons">
    <w:name w:val="Buttons"/>
    <w:basedOn w:val="DefaultParagraphFont"/>
    <w:rsid w:val="00530568"/>
    <w:rPr>
      <w:b/>
    </w:rPr>
  </w:style>
  <w:style w:type="character" w:customStyle="1" w:styleId="Underlined">
    <w:name w:val="Underlined"/>
    <w:basedOn w:val="DefaultParagraphFont"/>
    <w:rsid w:val="00530568"/>
    <w:rPr>
      <w:u w:val="single"/>
    </w:rPr>
  </w:style>
  <w:style w:type="paragraph" w:customStyle="1" w:styleId="TableBodyTextRight">
    <w:name w:val="Table Body Text Right"/>
    <w:basedOn w:val="TableBodyText"/>
    <w:rsid w:val="00530568"/>
    <w:pPr>
      <w:widowControl w:val="0"/>
      <w:autoSpaceDE w:val="0"/>
      <w:autoSpaceDN w:val="0"/>
      <w:adjustRightInd w:val="0"/>
      <w:jc w:val="right"/>
    </w:pPr>
    <w:rPr>
      <w:rFonts w:cs="Arial"/>
      <w:szCs w:val="18"/>
    </w:rPr>
  </w:style>
  <w:style w:type="paragraph" w:customStyle="1" w:styleId="CopyrightText">
    <w:name w:val="Copyright Text"/>
    <w:basedOn w:val="BodyText"/>
    <w:rsid w:val="00530568"/>
    <w:rPr>
      <w:sz w:val="18"/>
    </w:rPr>
  </w:style>
  <w:style w:type="paragraph" w:customStyle="1" w:styleId="BodySmallRight">
    <w:name w:val="Body Small Right"/>
    <w:basedOn w:val="BodyTextRight"/>
    <w:rsid w:val="00530568"/>
    <w:rPr>
      <w:sz w:val="18"/>
      <w:szCs w:val="18"/>
    </w:rPr>
  </w:style>
  <w:style w:type="paragraph" w:customStyle="1" w:styleId="MarginEdition">
    <w:name w:val="Margin Edition"/>
    <w:basedOn w:val="MarginNote"/>
    <w:rsid w:val="00530568"/>
    <w:pPr>
      <w:spacing w:before="0" w:after="0"/>
    </w:pPr>
    <w:rPr>
      <w:rFonts w:ascii="Times New Roman" w:hAnsi="Times New Roman"/>
      <w:color w:val="999999"/>
    </w:rPr>
  </w:style>
  <w:style w:type="paragraph" w:customStyle="1" w:styleId="Spacer">
    <w:name w:val="Spacer"/>
    <w:basedOn w:val="Normal"/>
    <w:rsid w:val="00530568"/>
    <w:rPr>
      <w:sz w:val="2"/>
      <w:szCs w:val="2"/>
    </w:rPr>
  </w:style>
  <w:style w:type="character" w:customStyle="1" w:styleId="Small">
    <w:name w:val="Small"/>
    <w:basedOn w:val="DefaultParagraphFont"/>
    <w:rsid w:val="00530568"/>
    <w:rPr>
      <w:sz w:val="16"/>
    </w:rPr>
  </w:style>
  <w:style w:type="paragraph" w:customStyle="1" w:styleId="WideTable">
    <w:name w:val="Wide Table"/>
    <w:basedOn w:val="Normal"/>
    <w:rsid w:val="00530568"/>
    <w:pPr>
      <w:ind w:left="-1418"/>
    </w:pPr>
    <w:rPr>
      <w:sz w:val="2"/>
      <w:szCs w:val="2"/>
    </w:rPr>
  </w:style>
  <w:style w:type="character" w:styleId="PageNumber">
    <w:name w:val="page number"/>
    <w:basedOn w:val="DefaultParagraphFont"/>
    <w:rsid w:val="00530568"/>
  </w:style>
  <w:style w:type="paragraph" w:styleId="Quote">
    <w:name w:val="Quote"/>
    <w:basedOn w:val="Heading1"/>
    <w:link w:val="QuoteChar"/>
    <w:qFormat/>
    <w:rsid w:val="00530568"/>
    <w:rPr>
      <w:b w:val="0"/>
      <w:sz w:val="72"/>
      <w:szCs w:val="72"/>
      <w:lang w:val="en-NZ"/>
    </w:rPr>
  </w:style>
  <w:style w:type="character" w:customStyle="1" w:styleId="QuoteChar">
    <w:name w:val="Quote Char"/>
    <w:basedOn w:val="DefaultParagraphFont"/>
    <w:link w:val="Quote"/>
    <w:rsid w:val="00530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568"/>
    <w:pPr>
      <w:pageBreakBefore/>
    </w:pPr>
  </w:style>
  <w:style w:type="paragraph" w:customStyle="1" w:styleId="Border">
    <w:name w:val="Border"/>
    <w:basedOn w:val="Normal"/>
    <w:qFormat/>
    <w:rsid w:val="00530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568"/>
    <w:rPr>
      <w:b/>
      <w:bCs/>
      <w:i/>
      <w:iCs/>
      <w:color w:val="auto"/>
    </w:rPr>
  </w:style>
  <w:style w:type="paragraph" w:styleId="IntenseQuote">
    <w:name w:val="Intense Quote"/>
    <w:basedOn w:val="Normal"/>
    <w:next w:val="Normal"/>
    <w:link w:val="IntenseQuoteChar"/>
    <w:uiPriority w:val="30"/>
    <w:qFormat/>
    <w:rsid w:val="00530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568"/>
    <w:rPr>
      <w:smallCaps/>
      <w:color w:val="auto"/>
      <w:u w:val="single"/>
    </w:rPr>
  </w:style>
  <w:style w:type="character" w:styleId="IntenseReference">
    <w:name w:val="Intense Reference"/>
    <w:basedOn w:val="DefaultParagraphFont"/>
    <w:uiPriority w:val="32"/>
    <w:qFormat/>
    <w:rsid w:val="00530568"/>
    <w:rPr>
      <w:b/>
      <w:bCs/>
      <w:smallCaps/>
      <w:color w:val="auto"/>
      <w:spacing w:val="5"/>
      <w:u w:val="single"/>
    </w:rPr>
  </w:style>
  <w:style w:type="paragraph" w:customStyle="1" w:styleId="2ColumnHeading">
    <w:name w:val="2Column Heading"/>
    <w:basedOn w:val="BodyText"/>
    <w:qFormat/>
    <w:rsid w:val="00530568"/>
    <w:pPr>
      <w:spacing w:after="60"/>
      <w:ind w:left="-2268"/>
    </w:pPr>
    <w:rPr>
      <w:b/>
    </w:rPr>
  </w:style>
  <w:style w:type="paragraph" w:customStyle="1" w:styleId="Heading1TOC">
    <w:name w:val="Heading1 TOC"/>
    <w:basedOn w:val="Normal"/>
    <w:qFormat/>
    <w:rsid w:val="00530568"/>
    <w:pPr>
      <w:spacing w:before="240" w:after="120"/>
    </w:pPr>
    <w:rPr>
      <w:rFonts w:ascii="Times New Roman" w:hAnsi="Times New Roman"/>
      <w:b/>
      <w:sz w:val="32"/>
    </w:rPr>
  </w:style>
  <w:style w:type="paragraph" w:customStyle="1" w:styleId="Heading2TOC">
    <w:name w:val="Heading2 TOC"/>
    <w:basedOn w:val="Normal"/>
    <w:qFormat/>
    <w:rsid w:val="00530568"/>
    <w:pPr>
      <w:spacing w:before="240" w:after="60"/>
    </w:pPr>
    <w:rPr>
      <w:rFonts w:ascii="Times New Roman" w:hAnsi="Times New Roman"/>
      <w:b/>
      <w:sz w:val="28"/>
    </w:rPr>
  </w:style>
  <w:style w:type="character" w:customStyle="1" w:styleId="Underline">
    <w:name w:val="Underline"/>
    <w:basedOn w:val="DefaultParagraphFont"/>
    <w:qFormat/>
    <w:rsid w:val="00530568"/>
    <w:rPr>
      <w:u w:val="single"/>
    </w:rPr>
  </w:style>
  <w:style w:type="character" w:customStyle="1" w:styleId="BoldandItalics">
    <w:name w:val="Bold and Italics"/>
    <w:qFormat/>
    <w:rsid w:val="00530568"/>
    <w:rPr>
      <w:b/>
      <w:i/>
      <w:u w:val="none"/>
    </w:rPr>
  </w:style>
  <w:style w:type="paragraph" w:styleId="BalloonText">
    <w:name w:val="Balloon Text"/>
    <w:basedOn w:val="Normal"/>
    <w:link w:val="BalloonTextChar"/>
    <w:rsid w:val="00530568"/>
    <w:rPr>
      <w:rFonts w:ascii="Tahoma" w:hAnsi="Tahoma" w:cs="Tahoma"/>
      <w:sz w:val="16"/>
      <w:szCs w:val="16"/>
    </w:rPr>
  </w:style>
  <w:style w:type="character" w:customStyle="1" w:styleId="BalloonTextChar">
    <w:name w:val="Balloon Text Char"/>
    <w:basedOn w:val="DefaultParagraphFont"/>
    <w:link w:val="BalloonText"/>
    <w:rsid w:val="00530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568"/>
    <w:rPr>
      <w:b/>
      <w:color w:val="660033"/>
      <w:spacing w:val="0"/>
    </w:rPr>
  </w:style>
  <w:style w:type="paragraph" w:customStyle="1" w:styleId="Nameditemlist">
    <w:name w:val="Named item list"/>
    <w:basedOn w:val="BodyText"/>
    <w:qFormat/>
    <w:rsid w:val="00530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3157</Characters>
  <Application>Microsoft Office Word</Application>
  <DocSecurity>0</DocSecurity>
  <Lines>122</Lines>
  <Paragraphs>67</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MEA260 Use electrical test equipment</dc:title>
  <dc:subject>Approved</dc:subject>
  <dc:creator>Manufacturing Skills Australia</dc:creator>
  <cp:keywords>Release: 2</cp:keywords>
  <dc:description>Review Date: 12 April 2008</dc:description>
  <cp:lastModifiedBy>TPCMS</cp:lastModifiedBy>
  <cp:revision>3</cp:revision>
  <dcterms:created xsi:type="dcterms:W3CDTF">2016-12-22T23:24:00Z</dcterms:created>
  <dcterms:modified xsi:type="dcterms:W3CDTF">2016-12-22T23:24:00Z</dcterms:modified>
</cp:coreProperties>
</file>