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49E6" w:rsidP="009049E6">
      <w:pPr>
        <w:pStyle w:val="Title"/>
      </w:pPr>
      <w:r>
        <w:fldChar w:fldCharType="begin"/>
      </w:r>
      <w:r>
        <w:instrText xml:space="preserve"> TITLE   \* MERGEFORMAT </w:instrText>
      </w:r>
      <w:r>
        <w:fldChar w:fldCharType="separate"/>
      </w:r>
      <w:r>
        <w:t>Assessment Requirements for MEA246 Fabricate and/or repair aircraft electrical hardware or parts</w:t>
      </w:r>
      <w:r>
        <w:fldChar w:fldCharType="end"/>
      </w:r>
    </w:p>
    <w:p w:rsidR="009049E6" w:rsidP="009049E6">
      <w:pPr>
        <w:pStyle w:val="Version"/>
        <w:sectPr w:rsidSect="000E01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E01CB" w:rsidP="000E01CB">
      <w:pPr>
        <w:pStyle w:val="SuperHeading"/>
      </w:pPr>
      <w:r w:rsidRPr="000E01CB">
        <w:t>Assessment Requirements for MEA246 Fabricate and/or repair aircraft electrical hardware or parts</w:t>
      </w:r>
    </w:p>
    <w:p w:rsidR="00000000" w:rsidRPr="000E01CB" w:rsidP="000E01CB">
      <w:pPr>
        <w:pStyle w:val="Heading1"/>
      </w:pPr>
      <w:bookmarkStart w:id="1" w:name="O_997459"/>
      <w:bookmarkEnd w:id="1"/>
      <w:r w:rsidRPr="000E01CB">
        <w:t>Modification History</w:t>
      </w:r>
    </w:p>
    <w:p w:rsidR="00000000" w:rsidRPr="000E01CB" w:rsidP="009049E6">
      <w:pPr>
        <w:pStyle w:val="BodyText"/>
      </w:pPr>
      <w:r w:rsidRPr="000E01CB">
        <w:t>Release 2. Equivalent to MEA246 Fabricate and/or r</w:t>
      </w:r>
      <w:r w:rsidRPr="000E01CB">
        <w:t>epair aircraft electrical hardware or parts with amended prerequisite codes.</w:t>
      </w:r>
    </w:p>
    <w:p w:rsidR="00000000" w:rsidRPr="000E01CB" w:rsidP="000E01CB">
      <w:pPr>
        <w:pStyle w:val="Heading1"/>
      </w:pPr>
      <w:bookmarkStart w:id="2" w:name="O_997458"/>
      <w:bookmarkEnd w:id="2"/>
      <w:r w:rsidRPr="000E01CB">
        <w:t>Performance Evidence</w:t>
      </w:r>
    </w:p>
    <w:p w:rsidR="00000000" w:rsidRPr="000E01CB" w:rsidP="000E01CB">
      <w:pPr>
        <w:pStyle w:val="ListBullet"/>
      </w:pPr>
      <w:r w:rsidRPr="000E01CB">
        <w:t>Evidence required to demonstrate competency in this unit must be relevant to and satisfy all of the requirements of the elements and perform</w:t>
      </w:r>
      <w:r w:rsidRPr="000E01CB">
        <w:t>ance criteria under the specified conditions of assessment, and must include:</w:t>
      </w:r>
    </w:p>
    <w:p w:rsidR="00000000" w:rsidRPr="000E01CB" w:rsidP="000E01CB">
      <w:pPr>
        <w:pStyle w:val="ListBullet"/>
      </w:pPr>
      <w:r w:rsidRPr="000E01CB">
        <w:t>applying relevant WHS practices, including the use of PPE and reference to MSDS</w:t>
      </w:r>
    </w:p>
    <w:p w:rsidR="00000000" w:rsidRPr="000E01CB" w:rsidP="000E01CB">
      <w:pPr>
        <w:pStyle w:val="ListBullet"/>
      </w:pPr>
      <w:r w:rsidRPr="000E01CB">
        <w:t>using approved repair/fabrication procedures and processes relating to electrical cables, harnesse</w:t>
      </w:r>
      <w:r w:rsidRPr="000E01CB">
        <w:t>s, antenna leads and aerial components</w:t>
      </w:r>
    </w:p>
    <w:p w:rsidR="00000000" w:rsidRPr="000E01CB" w:rsidP="000E01CB">
      <w:pPr>
        <w:pStyle w:val="ListBullet"/>
      </w:pPr>
      <w:r w:rsidRPr="000E01CB">
        <w:t>recognising the integrity/security of electrical component crimps, wire wrapping, joints, and plug/connector pins</w:t>
      </w:r>
    </w:p>
    <w:p w:rsidR="00000000" w:rsidRPr="000E01CB" w:rsidP="000E01CB">
      <w:pPr>
        <w:pStyle w:val="ListBullet"/>
      </w:pPr>
      <w:r w:rsidRPr="000E01CB">
        <w:t>constructing cables, harnesses and looms, including wire marking, to approved industry standards</w:t>
      </w:r>
    </w:p>
    <w:p w:rsidR="00000000" w:rsidRPr="000E01CB" w:rsidP="000E01CB">
      <w:pPr>
        <w:pStyle w:val="ListBullet"/>
      </w:pPr>
      <w:r w:rsidRPr="000E01CB">
        <w:t>perfor</w:t>
      </w:r>
      <w:r w:rsidRPr="000E01CB">
        <w:t>ming component testing to assess post-construction serviceability.</w:t>
      </w:r>
    </w:p>
    <w:p w:rsidR="009049E6" w:rsidP="009049E6">
      <w:pPr>
        <w:pStyle w:val="BodyText"/>
      </w:pPr>
      <w:r w:rsidRPr="000E01CB">
        <w:t>The underlying skills inherent in this unit should be transferable into other areas that require similar techniques. It is essential that the general aspects of material specification and s</w:t>
      </w:r>
      <w:r w:rsidRPr="000E01CB">
        <w:t>election, measurement and fabrication/manufacture are related to specific aircraft component applications.</w:t>
      </w:r>
    </w:p>
    <w:p w:rsidR="00000000" w:rsidRPr="000E01CB" w:rsidP="000E01CB">
      <w:pPr>
        <w:pStyle w:val="Heading1"/>
      </w:pPr>
      <w:bookmarkStart w:id="3" w:name="O_997457"/>
      <w:bookmarkEnd w:id="3"/>
      <w:r w:rsidRPr="000E01CB">
        <w:t>Knowledge Evidence</w:t>
      </w:r>
    </w:p>
    <w:p w:rsidR="00000000" w:rsidRPr="000E01CB" w:rsidP="009049E6">
      <w:pPr>
        <w:pStyle w:val="BodyText"/>
      </w:pPr>
      <w:r w:rsidRPr="000E01CB">
        <w:t>Evidence required to demonstrate competency in this unit must be relevant to and satisfy all of the requirements</w:t>
      </w:r>
      <w:r w:rsidRPr="000E01CB">
        <w:t xml:space="preserve"> of the elements and performance criteria and include knowledge of:</w:t>
      </w:r>
    </w:p>
    <w:p w:rsidR="00000000" w:rsidRPr="000E01CB" w:rsidP="000E01CB">
      <w:pPr>
        <w:pStyle w:val="ListBullet"/>
      </w:pPr>
      <w:r w:rsidRPr="000E01CB">
        <w:t>component and system operation</w:t>
      </w:r>
    </w:p>
    <w:p w:rsidR="00000000" w:rsidRPr="000E01CB" w:rsidP="000E01CB">
      <w:pPr>
        <w:pStyle w:val="ListBullet"/>
      </w:pPr>
      <w:r w:rsidRPr="000E01CB">
        <w:t>aircraft wiring specifications and standards</w:t>
      </w:r>
    </w:p>
    <w:p w:rsidR="00000000" w:rsidRPr="000E01CB" w:rsidP="000E01CB">
      <w:pPr>
        <w:pStyle w:val="ListBullet"/>
      </w:pPr>
      <w:r w:rsidRPr="000E01CB">
        <w:t>standard repair methods for:</w:t>
      </w:r>
    </w:p>
    <w:p w:rsidR="00000000" w:rsidRPr="000E01CB" w:rsidP="000E01CB">
      <w:pPr>
        <w:pStyle w:val="ListBullet2"/>
      </w:pPr>
      <w:r w:rsidRPr="000E01CB">
        <w:t>electrical cables</w:t>
      </w:r>
    </w:p>
    <w:p w:rsidR="00000000" w:rsidRPr="000E01CB" w:rsidP="000E01CB">
      <w:pPr>
        <w:pStyle w:val="ListBullet2"/>
      </w:pPr>
      <w:r w:rsidRPr="000E01CB">
        <w:t>ignition harnesses</w:t>
      </w:r>
    </w:p>
    <w:p w:rsidR="00000000" w:rsidRPr="000E01CB" w:rsidP="000E01CB">
      <w:pPr>
        <w:pStyle w:val="ListBullet2"/>
      </w:pPr>
      <w:r w:rsidRPr="000E01CB">
        <w:t>fire warning system harnesses</w:t>
      </w:r>
    </w:p>
    <w:p w:rsidR="00000000" w:rsidRPr="000E01CB" w:rsidP="000E01CB">
      <w:pPr>
        <w:pStyle w:val="ListBullet2"/>
      </w:pPr>
      <w:r w:rsidRPr="000E01CB">
        <w:t>coaxial cables, such as antenna leads</w:t>
      </w:r>
    </w:p>
    <w:p w:rsidR="00000000" w:rsidRPr="000E01CB" w:rsidP="000E01CB">
      <w:pPr>
        <w:pStyle w:val="ListBullet2"/>
      </w:pPr>
      <w:r w:rsidRPr="000E01CB">
        <w:t>aerial components</w:t>
      </w:r>
    </w:p>
    <w:p w:rsidR="00000000" w:rsidRPr="000E01CB" w:rsidP="000E01CB">
      <w:pPr>
        <w:pStyle w:val="ListBullet"/>
      </w:pPr>
      <w:r w:rsidRPr="000E01CB">
        <w:t>electrical plugs and connectors</w:t>
      </w:r>
    </w:p>
    <w:p w:rsidR="00000000" w:rsidRPr="000E01CB" w:rsidP="000E01CB">
      <w:pPr>
        <w:pStyle w:val="ListBullet"/>
      </w:pPr>
      <w:r w:rsidRPr="000E01CB">
        <w:t>soldering methods</w:t>
      </w:r>
    </w:p>
    <w:p w:rsidR="00000000" w:rsidRPr="000E01CB" w:rsidP="000E01CB">
      <w:pPr>
        <w:pStyle w:val="ListBullet"/>
      </w:pPr>
      <w:r w:rsidRPr="000E01CB">
        <w:t>fabrication methods for the above wiring and cables</w:t>
      </w:r>
    </w:p>
    <w:p w:rsidR="00000000" w:rsidRPr="000E01CB" w:rsidP="000E01CB">
      <w:pPr>
        <w:pStyle w:val="ListBullet"/>
      </w:pPr>
      <w:r w:rsidRPr="000E01CB">
        <w:t>wire marking methods</w:t>
      </w:r>
    </w:p>
    <w:p w:rsidR="00000000" w:rsidRPr="000E01CB" w:rsidP="000E01CB">
      <w:pPr>
        <w:pStyle w:val="ListBullet"/>
      </w:pPr>
      <w:r w:rsidRPr="000E01CB">
        <w:t>assembly of electrical cables into wiring looms</w:t>
      </w:r>
    </w:p>
    <w:p w:rsidR="00000000" w:rsidRPr="000E01CB" w:rsidP="000E01CB">
      <w:pPr>
        <w:pStyle w:val="ListBullet"/>
      </w:pPr>
      <w:r w:rsidRPr="000E01CB">
        <w:t>relevant WHS procedures</w:t>
      </w:r>
    </w:p>
    <w:p w:rsidR="00000000" w:rsidRPr="000E01CB" w:rsidP="000E01CB">
      <w:pPr>
        <w:pStyle w:val="ListBullet"/>
      </w:pPr>
      <w:r w:rsidRPr="000E01CB">
        <w:t xml:space="preserve">how </w:t>
      </w:r>
      <w:r w:rsidRPr="000E01CB">
        <w:t>to obtain relevant MSDS</w:t>
      </w:r>
    </w:p>
    <w:p w:rsidR="00000000" w:rsidRPr="000E01CB" w:rsidP="000E01CB">
      <w:pPr>
        <w:pStyle w:val="ListBullet"/>
      </w:pPr>
      <w:r w:rsidRPr="000E01CB">
        <w:t>relevant maintenance manuals</w:t>
      </w:r>
    </w:p>
    <w:p w:rsidR="00000000" w:rsidRPr="000E01CB" w:rsidP="000E01CB">
      <w:pPr>
        <w:pStyle w:val="ListBullet"/>
      </w:pPr>
      <w:r w:rsidRPr="000E01CB">
        <w:t>relevant regulatory requirements and standard procedures.</w:t>
      </w:r>
    </w:p>
    <w:p w:rsidR="00000000" w:rsidRPr="000E01CB" w:rsidP="000E01CB">
      <w:pPr>
        <w:pStyle w:val="AllowPageBreak"/>
      </w:pPr>
    </w:p>
    <w:p w:rsidR="00000000" w:rsidRPr="000E01CB" w:rsidP="000E01CB">
      <w:pPr>
        <w:pStyle w:val="Heading1"/>
      </w:pPr>
      <w:bookmarkStart w:id="4" w:name="O_997456"/>
      <w:bookmarkEnd w:id="4"/>
      <w:r w:rsidRPr="000E01CB">
        <w:t>Assessment Conditions</w:t>
      </w:r>
    </w:p>
    <w:p w:rsidR="00000000" w:rsidRPr="000E01CB" w:rsidP="000E01CB">
      <w:pPr>
        <w:pStyle w:val="ListBullet"/>
      </w:pPr>
      <w:r w:rsidRPr="000E01CB">
        <w:t xml:space="preserve">Competency should be assessed in the work environment or simulated work environment using </w:t>
      </w:r>
      <w:r w:rsidRPr="000E01CB">
        <w:t>tools and equipment specified by aircraft in the maintenance manuals. It is also expected that applicable general-purpose tools and test equipment found in most routine situations would be used where appropriate.</w:t>
      </w:r>
    </w:p>
    <w:p w:rsidR="00000000" w:rsidRPr="000E01CB" w:rsidP="000E01CB">
      <w:pPr>
        <w:pStyle w:val="ListBullet"/>
      </w:pPr>
      <w:r w:rsidRPr="000E01CB">
        <w:t>Evidence of knowledge about individual comp</w:t>
      </w:r>
      <w:r w:rsidRPr="000E01CB">
        <w:t>onents and their links with systems will be necessary to supplement evidence of ability to interpret requirements and fabricate components before undertaking any action. The work plan should take account of applicable safety and quality requirements in acc</w:t>
      </w:r>
      <w:r w:rsidRPr="000E01CB">
        <w:t>ordance with the industry and regulatory standards.</w:t>
      </w:r>
    </w:p>
    <w:p w:rsidR="00000000" w:rsidRPr="000E01CB" w:rsidP="000E01CB">
      <w:pPr>
        <w:pStyle w:val="ListBullet"/>
      </w:pPr>
      <w:r w:rsidRPr="000E01CB">
        <w:t>The following conditions of assessment represent the requirements of the Regulators (ADF and CASA) and maintenance stakeholders and must be rigorously observed.</w:t>
      </w:r>
    </w:p>
    <w:p w:rsidR="00000000" w:rsidRPr="000E01CB" w:rsidP="000E01CB">
      <w:pPr>
        <w:pStyle w:val="ListBullet"/>
      </w:pPr>
      <w:r w:rsidRPr="000E01CB">
        <w:t>A person cannot be assessed as competent un</w:t>
      </w:r>
      <w:r w:rsidRPr="000E01CB">
        <w:t>til it can be demonstrated to the satisfaction of the workplace assessor that the relevant elements and performance criteria of the unit of competency are being achieved under routine supervision on a representative range of tasks, including:</w:t>
      </w:r>
    </w:p>
    <w:p w:rsidR="00000000" w:rsidRPr="000E01CB" w:rsidP="000E01CB">
      <w:pPr>
        <w:pStyle w:val="ListBullet2"/>
      </w:pPr>
      <w:r w:rsidRPr="000E01CB">
        <w:t>power distri</w:t>
      </w:r>
      <w:r w:rsidRPr="000E01CB">
        <w:t>bution</w:t>
      </w:r>
    </w:p>
    <w:p w:rsidR="00000000" w:rsidRPr="000E01CB" w:rsidP="000E01CB">
      <w:pPr>
        <w:pStyle w:val="ListBullet2"/>
      </w:pPr>
      <w:r w:rsidRPr="000E01CB">
        <w:t>ignition</w:t>
      </w:r>
    </w:p>
    <w:p w:rsidR="00000000" w:rsidRPr="000E01CB" w:rsidP="000E01CB">
      <w:pPr>
        <w:pStyle w:val="ListBullet2"/>
      </w:pPr>
      <w:r w:rsidRPr="000E01CB">
        <w:t>control circuits</w:t>
      </w:r>
    </w:p>
    <w:p w:rsidR="00000000" w:rsidRPr="000E01CB" w:rsidP="000E01CB">
      <w:pPr>
        <w:pStyle w:val="ListBullet2"/>
      </w:pPr>
      <w:r w:rsidRPr="000E01CB">
        <w:t>signal circuits.</w:t>
      </w:r>
    </w:p>
    <w:p w:rsidR="00000000" w:rsidRPr="000E01CB" w:rsidP="000E01CB">
      <w:pPr>
        <w:pStyle w:val="ListBullet"/>
      </w:pPr>
      <w:r w:rsidRPr="000E01CB">
        <w:t>This shall be established via the records in the Log of Industrial Experience and Achievement or, where appropriate, an equivalent Industry Evidence Guide (for details refer to the Companion Volume Assessm</w:t>
      </w:r>
      <w:r w:rsidRPr="000E01CB">
        <w:t>ent Guidelines).</w:t>
      </w:r>
    </w:p>
    <w:p w:rsidR="00000000" w:rsidRPr="000E01CB" w:rsidP="000E01CB">
      <w:pPr>
        <w:pStyle w:val="ListBullet"/>
      </w:pPr>
      <w:r w:rsidRPr="000E01CB">
        <w:t>Assessors must satisfy the requirements of the National Vocational Education and Training Regulator (Australian Skills Quality Authority, or its successors).</w:t>
      </w:r>
    </w:p>
    <w:p w:rsidR="009049E6" w:rsidP="000E01CB">
      <w:pPr>
        <w:pStyle w:val="ListBullet"/>
      </w:pPr>
      <w:r w:rsidRPr="000E01CB">
        <w:t>Where the unit is to be used for CASA licensing purposes the Assessor must also m</w:t>
      </w:r>
      <w:r w:rsidRPr="000E01CB">
        <w:t>eet the criteria specified in the CASR Part 147 Manual of Standards.</w:t>
      </w:r>
    </w:p>
    <w:p w:rsidR="009049E6" w:rsidP="000E01CB">
      <w:pPr>
        <w:pStyle w:val="ListBullet"/>
      </w:pPr>
    </w:p>
    <w:p w:rsidR="00000000" w:rsidRPr="000E01CB" w:rsidP="000E01CB">
      <w:pPr>
        <w:pStyle w:val="Heading1"/>
      </w:pPr>
      <w:bookmarkStart w:id="5" w:name="O_997471"/>
      <w:bookmarkEnd w:id="5"/>
      <w:r w:rsidRPr="000E01CB">
        <w:t>Links</w:t>
      </w:r>
    </w:p>
    <w:p w:rsidR="00000000" w:rsidRPr="000E01CB" w:rsidP="009049E6">
      <w:pPr>
        <w:pStyle w:val="BodyText"/>
      </w:pPr>
      <w:r w:rsidRPr="000E01CB">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E93AAF">
        <w:rPr>
          <w:rStyle w:val="Hyperlink"/>
        </w:rPr>
        <w:t>https://vetnet.gov.au/Pages/TrainingDocs.aspx?q=ce216c9c-04d5-4b3b-9bcf-4e81d0950371</w:t>
      </w:r>
      <w:r>
        <w:fldChar w:fldCharType="end"/>
      </w:r>
    </w:p>
    <w:p w:rsidR="00000000" w:rsidRPr="000E01CB" w:rsidP="000E01CB"/>
    <w:sectPr w:rsidSect="000E01C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1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1CB" w:rsidRPr="009049E6" w:rsidP="009049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1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9E6" w:rsidP="000E01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049E6" w:rsidP="000E01C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049E6" w:rsidP="000E01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1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9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01CB" w:rsidRPr="009049E6" w:rsidP="009049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1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49E6" w:rsidRPr="002D2AF8" w:rsidP="000E01CB">
    <w:pPr>
      <w:pStyle w:val="Header"/>
      <w:framePr w:wrap="around"/>
    </w:pPr>
    <w:r>
      <w:fldChar w:fldCharType="begin"/>
    </w:r>
    <w:r>
      <w:instrText xml:space="preserve"> TITLE   \* MERGEFORMAT </w:instrText>
    </w:r>
    <w:r>
      <w:fldChar w:fldCharType="separate"/>
    </w:r>
    <w:r>
      <w:t>Assessment Requirements for MEA246 Fabricate and/or repair aircraft electrical hardware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9049E6" w:rsidP="000E01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30A7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5E50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7CA1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1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01CB"/>
    <w:pPr>
      <w:spacing w:before="360" w:after="60"/>
      <w:outlineLvl w:val="0"/>
    </w:pPr>
    <w:rPr>
      <w:sz w:val="32"/>
    </w:rPr>
  </w:style>
  <w:style w:type="paragraph" w:styleId="Heading2">
    <w:name w:val="heading 2"/>
    <w:basedOn w:val="HeadingBase"/>
    <w:next w:val="BodyText"/>
    <w:link w:val="Heading2Char"/>
    <w:qFormat/>
    <w:rsid w:val="000E01CB"/>
    <w:pPr>
      <w:keepLines/>
      <w:spacing w:before="240" w:after="120"/>
      <w:outlineLvl w:val="1"/>
    </w:pPr>
    <w:rPr>
      <w:sz w:val="28"/>
      <w:szCs w:val="40"/>
    </w:rPr>
  </w:style>
  <w:style w:type="paragraph" w:styleId="Heading3">
    <w:name w:val="heading 3"/>
    <w:basedOn w:val="HeadingBase"/>
    <w:next w:val="BodyText"/>
    <w:link w:val="Heading3Char"/>
    <w:qFormat/>
    <w:rsid w:val="000E01CB"/>
    <w:pPr>
      <w:spacing w:before="180" w:after="120"/>
      <w:outlineLvl w:val="2"/>
    </w:pPr>
    <w:rPr>
      <w:spacing w:val="-10"/>
      <w:kern w:val="32"/>
    </w:rPr>
  </w:style>
  <w:style w:type="paragraph" w:styleId="Heading4">
    <w:name w:val="heading 4"/>
    <w:basedOn w:val="HeadingBase"/>
    <w:next w:val="BodyText"/>
    <w:link w:val="Heading4Char"/>
    <w:qFormat/>
    <w:rsid w:val="000E01CB"/>
    <w:pPr>
      <w:spacing w:before="160" w:after="120"/>
      <w:outlineLvl w:val="3"/>
    </w:pPr>
    <w:rPr>
      <w:sz w:val="22"/>
    </w:rPr>
  </w:style>
  <w:style w:type="paragraph" w:styleId="Heading5">
    <w:name w:val="heading 5"/>
    <w:basedOn w:val="HeadingBase"/>
    <w:next w:val="Normal"/>
    <w:link w:val="Heading5Char"/>
    <w:qFormat/>
    <w:rsid w:val="000E01CB"/>
    <w:pPr>
      <w:spacing w:before="80"/>
      <w:outlineLvl w:val="4"/>
    </w:pPr>
    <w:rPr>
      <w:color w:val="918585"/>
      <w:sz w:val="20"/>
    </w:rPr>
  </w:style>
  <w:style w:type="paragraph" w:styleId="Heading6">
    <w:name w:val="heading 6"/>
    <w:basedOn w:val="HeadingBase"/>
    <w:next w:val="Normal"/>
    <w:link w:val="Heading6Char"/>
    <w:qFormat/>
    <w:rsid w:val="000E01CB"/>
    <w:pPr>
      <w:spacing w:before="60"/>
      <w:outlineLvl w:val="5"/>
    </w:pPr>
    <w:rPr>
      <w:color w:val="918585"/>
      <w:sz w:val="20"/>
    </w:rPr>
  </w:style>
  <w:style w:type="paragraph" w:styleId="Heading7">
    <w:name w:val="heading 7"/>
    <w:basedOn w:val="Normal"/>
    <w:next w:val="Normal"/>
    <w:link w:val="Heading7Char"/>
    <w:qFormat/>
    <w:rsid w:val="000E01CB"/>
    <w:pPr>
      <w:ind w:left="720"/>
      <w:outlineLvl w:val="6"/>
    </w:pPr>
    <w:rPr>
      <w:i/>
    </w:rPr>
  </w:style>
  <w:style w:type="paragraph" w:styleId="Heading8">
    <w:name w:val="heading 8"/>
    <w:basedOn w:val="Normal"/>
    <w:next w:val="Normal"/>
    <w:link w:val="Heading8Char"/>
    <w:qFormat/>
    <w:rsid w:val="000E01CB"/>
    <w:pPr>
      <w:ind w:left="720"/>
      <w:outlineLvl w:val="7"/>
    </w:pPr>
    <w:rPr>
      <w:i/>
    </w:rPr>
  </w:style>
  <w:style w:type="paragraph" w:styleId="Heading9">
    <w:name w:val="heading 9"/>
    <w:basedOn w:val="Normal"/>
    <w:next w:val="Normal"/>
    <w:link w:val="Heading9Char"/>
    <w:qFormat/>
    <w:rsid w:val="000E01CB"/>
    <w:pPr>
      <w:ind w:left="720"/>
      <w:outlineLvl w:val="8"/>
    </w:pPr>
    <w:rPr>
      <w:i/>
    </w:rPr>
  </w:style>
  <w:style w:type="character" w:default="1" w:styleId="DefaultParagraphFont">
    <w:name w:val="Default Paragraph Font"/>
    <w:uiPriority w:val="1"/>
    <w:unhideWhenUsed/>
    <w:rsid w:val="000E01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01CB"/>
  </w:style>
  <w:style w:type="character" w:customStyle="1" w:styleId="Heading1Char">
    <w:name w:val="Heading 1 Char"/>
    <w:basedOn w:val="DefaultParagraphFont"/>
    <w:link w:val="Heading1"/>
    <w:rsid w:val="000E01CB"/>
    <w:rPr>
      <w:rFonts w:ascii="Times New Roman" w:eastAsia="Times New Roman" w:hAnsi="Times New Roman" w:cs="Times New Roman"/>
      <w:b/>
      <w:sz w:val="32"/>
      <w:szCs w:val="20"/>
      <w:lang w:eastAsia="en-US"/>
    </w:rPr>
  </w:style>
  <w:style w:type="paragraph" w:styleId="BodyText">
    <w:name w:val="Body Text"/>
    <w:basedOn w:val="Normal"/>
    <w:link w:val="BodyTextChar"/>
    <w:rsid w:val="000E01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01CB"/>
    <w:rPr>
      <w:rFonts w:ascii="Times New Roman" w:eastAsia="Times New Roman" w:hAnsi="Times New Roman" w:cs="Times New Roman"/>
      <w:sz w:val="24"/>
      <w:lang w:eastAsia="en-US"/>
    </w:rPr>
  </w:style>
  <w:style w:type="paragraph" w:styleId="ListBullet">
    <w:name w:val="List Bullet"/>
    <w:basedOn w:val="List"/>
    <w:rsid w:val="000E01CB"/>
    <w:pPr>
      <w:numPr>
        <w:numId w:val="12"/>
      </w:numPr>
      <w:tabs>
        <w:tab w:val="clear" w:pos="340"/>
      </w:tabs>
      <w:spacing w:before="40" w:after="40"/>
    </w:pPr>
  </w:style>
  <w:style w:type="paragraph" w:styleId="ListBullet2">
    <w:name w:val="List Bullet 2"/>
    <w:basedOn w:val="List2"/>
    <w:rsid w:val="000E01CB"/>
    <w:pPr>
      <w:numPr>
        <w:numId w:val="13"/>
      </w:numPr>
      <w:tabs>
        <w:tab w:val="clear" w:pos="680"/>
      </w:tabs>
    </w:pPr>
  </w:style>
  <w:style w:type="paragraph" w:customStyle="1" w:styleId="SuperHeading">
    <w:name w:val="SuperHeading"/>
    <w:basedOn w:val="Normal"/>
    <w:rsid w:val="000E01CB"/>
    <w:pPr>
      <w:spacing w:before="240" w:after="120"/>
      <w:outlineLvl w:val="0"/>
    </w:pPr>
    <w:rPr>
      <w:rFonts w:ascii="Times New Roman" w:hAnsi="Times New Roman"/>
      <w:b/>
      <w:sz w:val="32"/>
    </w:rPr>
  </w:style>
  <w:style w:type="paragraph" w:customStyle="1" w:styleId="AllowPageBreak">
    <w:name w:val="AllowPageBreak"/>
    <w:rsid w:val="000E01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01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01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01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01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01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01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01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01CB"/>
    <w:rPr>
      <w:rFonts w:ascii="Courier New" w:eastAsia="Times New Roman" w:hAnsi="Courier New" w:cs="Times New Roman"/>
      <w:i/>
      <w:szCs w:val="20"/>
      <w:lang w:eastAsia="en-US"/>
    </w:rPr>
  </w:style>
  <w:style w:type="paragraph" w:customStyle="1" w:styleId="HeadingBase">
    <w:name w:val="Heading Base"/>
    <w:rsid w:val="000E01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01CB"/>
    <w:pPr>
      <w:tabs>
        <w:tab w:val="right" w:leader="dot" w:pos="9072"/>
      </w:tabs>
      <w:ind w:left="567"/>
    </w:pPr>
    <w:rPr>
      <w:szCs w:val="22"/>
    </w:rPr>
  </w:style>
  <w:style w:type="paragraph" w:customStyle="1" w:styleId="TOCBase">
    <w:name w:val="TOC Base"/>
    <w:rsid w:val="000E01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01CB"/>
    <w:pPr>
      <w:tabs>
        <w:tab w:val="right" w:leader="dot" w:pos="9072"/>
      </w:tabs>
      <w:spacing w:before="40" w:after="40"/>
      <w:ind w:left="284"/>
    </w:pPr>
    <w:rPr>
      <w:rFonts w:ascii="Times New Roman" w:hAnsi="Times New Roman"/>
    </w:rPr>
  </w:style>
  <w:style w:type="paragraph" w:styleId="TOC1">
    <w:name w:val="toc 1"/>
    <w:basedOn w:val="TOCBase"/>
    <w:next w:val="Normal"/>
    <w:rsid w:val="000E01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01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01CB"/>
    <w:rPr>
      <w:rFonts w:ascii="Times New Roman" w:eastAsia="Times New Roman" w:hAnsi="Times New Roman" w:cs="Times New Roman"/>
      <w:sz w:val="16"/>
      <w:lang w:eastAsia="en-US"/>
    </w:rPr>
  </w:style>
  <w:style w:type="paragraph" w:styleId="Title">
    <w:name w:val="Title"/>
    <w:basedOn w:val="HeadingBase"/>
    <w:link w:val="TitleChar"/>
    <w:qFormat/>
    <w:rsid w:val="000E01CB"/>
    <w:pPr>
      <w:spacing w:before="5040"/>
      <w:jc w:val="center"/>
    </w:pPr>
    <w:rPr>
      <w:sz w:val="48"/>
      <w:szCs w:val="72"/>
      <w:lang w:val="en-US"/>
    </w:rPr>
  </w:style>
  <w:style w:type="character" w:customStyle="1" w:styleId="TitleChar">
    <w:name w:val="Title Char"/>
    <w:basedOn w:val="DefaultParagraphFont"/>
    <w:link w:val="Title"/>
    <w:rsid w:val="000E01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01CB"/>
    <w:pPr>
      <w:tabs>
        <w:tab w:val="left" w:pos="3600"/>
        <w:tab w:val="left" w:pos="3958"/>
      </w:tabs>
    </w:pPr>
  </w:style>
  <w:style w:type="paragraph" w:styleId="List">
    <w:name w:val="List"/>
    <w:basedOn w:val="BodyText"/>
    <w:next w:val="BodyText"/>
    <w:rsid w:val="000E01CB"/>
    <w:pPr>
      <w:tabs>
        <w:tab w:val="left" w:pos="340"/>
      </w:tabs>
      <w:spacing w:before="60" w:after="60"/>
      <w:ind w:left="340" w:hanging="340"/>
    </w:pPr>
  </w:style>
  <w:style w:type="paragraph" w:customStyle="1" w:styleId="Note">
    <w:name w:val="Note"/>
    <w:basedOn w:val="BodyText"/>
    <w:rsid w:val="000E01C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E01CB"/>
    <w:rPr>
      <w:b/>
      <w:spacing w:val="0"/>
    </w:rPr>
  </w:style>
  <w:style w:type="paragraph" w:customStyle="1" w:styleId="SuperTitle">
    <w:name w:val="SuperTitle"/>
    <w:basedOn w:val="Title"/>
    <w:rsid w:val="000E01CB"/>
    <w:pPr>
      <w:framePr w:wrap="auto" w:hAnchor="text" w:y="6049"/>
    </w:pPr>
    <w:rPr>
      <w:color w:val="000000"/>
      <w:sz w:val="40"/>
    </w:rPr>
  </w:style>
  <w:style w:type="paragraph" w:customStyle="1" w:styleId="TOCTitle">
    <w:name w:val="TOCTitle"/>
    <w:basedOn w:val="Heading1"/>
    <w:rsid w:val="000E01CB"/>
    <w:pPr>
      <w:spacing w:after="240"/>
      <w:jc w:val="center"/>
      <w:outlineLvl w:val="9"/>
    </w:pPr>
    <w:rPr>
      <w:caps/>
    </w:rPr>
  </w:style>
  <w:style w:type="paragraph" w:customStyle="1" w:styleId="Version">
    <w:name w:val="Version"/>
    <w:rsid w:val="000E01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01CB"/>
    <w:pPr>
      <w:keepNext w:val="0"/>
      <w:tabs>
        <w:tab w:val="right" w:pos="4176"/>
      </w:tabs>
      <w:ind w:left="198" w:hanging="198"/>
    </w:pPr>
    <w:rPr>
      <w:rFonts w:ascii="Garamond" w:hAnsi="Garamond"/>
    </w:rPr>
  </w:style>
  <w:style w:type="paragraph" w:styleId="IndexHeading">
    <w:name w:val="index heading"/>
    <w:basedOn w:val="Normal"/>
    <w:next w:val="Index1"/>
    <w:semiHidden/>
    <w:rsid w:val="000E01CB"/>
    <w:pPr>
      <w:spacing w:before="120" w:after="120"/>
    </w:pPr>
    <w:rPr>
      <w:rFonts w:ascii="Arial" w:hAnsi="Arial"/>
      <w:b/>
      <w:color w:val="918585"/>
      <w:sz w:val="24"/>
    </w:rPr>
  </w:style>
  <w:style w:type="paragraph" w:styleId="Header">
    <w:name w:val="header"/>
    <w:basedOn w:val="Normal"/>
    <w:link w:val="HeaderChar"/>
    <w:rsid w:val="000E01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01CB"/>
    <w:rPr>
      <w:rFonts w:ascii="Times New Roman" w:eastAsia="Times New Roman" w:hAnsi="Times New Roman" w:cs="Times New Roman"/>
      <w:sz w:val="16"/>
      <w:szCs w:val="20"/>
      <w:lang w:val="en-GB" w:eastAsia="en-US"/>
    </w:rPr>
  </w:style>
  <w:style w:type="paragraph" w:customStyle="1" w:styleId="Chapter">
    <w:name w:val="Chapter"/>
    <w:basedOn w:val="Normal"/>
    <w:rsid w:val="000E01CB"/>
    <w:pPr>
      <w:spacing w:before="240"/>
    </w:pPr>
    <w:rPr>
      <w:rFonts w:ascii="Times New Roman" w:hAnsi="Times New Roman"/>
      <w:smallCaps/>
      <w:spacing w:val="80"/>
      <w:sz w:val="28"/>
    </w:rPr>
  </w:style>
  <w:style w:type="paragraph" w:customStyle="1" w:styleId="InChapter">
    <w:name w:val="InChapter"/>
    <w:basedOn w:val="Heading3"/>
    <w:rsid w:val="000E01CB"/>
    <w:pPr>
      <w:spacing w:after="240"/>
      <w:outlineLvl w:val="9"/>
    </w:pPr>
    <w:rPr>
      <w:noProof/>
    </w:rPr>
  </w:style>
  <w:style w:type="paragraph" w:styleId="Index2">
    <w:name w:val="index 2"/>
    <w:basedOn w:val="Normal"/>
    <w:next w:val="Normal"/>
    <w:semiHidden/>
    <w:rsid w:val="000E01CB"/>
    <w:pPr>
      <w:tabs>
        <w:tab w:val="right" w:pos="4176"/>
      </w:tabs>
      <w:ind w:left="568" w:hanging="284"/>
    </w:pPr>
    <w:rPr>
      <w:rFonts w:ascii="Garamond" w:hAnsi="Garamond"/>
    </w:rPr>
  </w:style>
  <w:style w:type="paragraph" w:customStyle="1" w:styleId="Byline">
    <w:name w:val="Byline"/>
    <w:rsid w:val="000E01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01CB"/>
    <w:pPr>
      <w:tabs>
        <w:tab w:val="clear" w:pos="3600"/>
        <w:tab w:val="clear" w:pos="3958"/>
      </w:tabs>
      <w:jc w:val="right"/>
    </w:pPr>
  </w:style>
  <w:style w:type="character" w:styleId="Emphasis">
    <w:name w:val="Emphasis"/>
    <w:basedOn w:val="DefaultParagraphFont"/>
    <w:qFormat/>
    <w:rsid w:val="000E01CB"/>
    <w:rPr>
      <w:i/>
    </w:rPr>
  </w:style>
  <w:style w:type="paragraph" w:styleId="Caption">
    <w:name w:val="caption"/>
    <w:basedOn w:val="BodyText"/>
    <w:next w:val="Normal"/>
    <w:qFormat/>
    <w:rsid w:val="000E01CB"/>
    <w:pPr>
      <w:framePr w:w="2268" w:hSpace="181" w:vSpace="181" w:wrap="around" w:vAnchor="text" w:hAnchor="page" w:x="1135" w:y="285" w:anchorLock="1"/>
    </w:pPr>
    <w:rPr>
      <w:i/>
    </w:rPr>
  </w:style>
  <w:style w:type="paragraph" w:customStyle="1" w:styleId="MiniTOCTitle">
    <w:name w:val="MiniTOCTitle"/>
    <w:basedOn w:val="Heading4"/>
    <w:rsid w:val="000E01CB"/>
    <w:pPr>
      <w:spacing w:before="240"/>
      <w:outlineLvl w:val="9"/>
    </w:pPr>
    <w:rPr>
      <w:noProof/>
      <w:sz w:val="24"/>
    </w:rPr>
  </w:style>
  <w:style w:type="paragraph" w:customStyle="1" w:styleId="MiniTOCItem">
    <w:name w:val="MiniTOCItem"/>
    <w:basedOn w:val="ListBullet"/>
    <w:rsid w:val="000E01CB"/>
    <w:pPr>
      <w:numPr>
        <w:numId w:val="0"/>
      </w:numPr>
      <w:tabs>
        <w:tab w:val="right" w:leader="dot" w:pos="6521"/>
      </w:tabs>
      <w:spacing w:before="0" w:after="0"/>
    </w:pPr>
  </w:style>
  <w:style w:type="paragraph" w:customStyle="1" w:styleId="TOFTitle">
    <w:name w:val="TOFTitle"/>
    <w:basedOn w:val="TOCTitle"/>
    <w:rsid w:val="000E01CB"/>
  </w:style>
  <w:style w:type="paragraph" w:styleId="TableofFigures">
    <w:name w:val="table of figures"/>
    <w:basedOn w:val="Normal"/>
    <w:next w:val="Normal"/>
    <w:semiHidden/>
    <w:rsid w:val="000E01CB"/>
    <w:pPr>
      <w:tabs>
        <w:tab w:val="right" w:leader="dot" w:pos="9072"/>
      </w:tabs>
      <w:ind w:left="970" w:hanging="403"/>
    </w:pPr>
    <w:rPr>
      <w:rFonts w:ascii="Times New Roman" w:hAnsi="Times New Roman"/>
      <w:b/>
    </w:rPr>
  </w:style>
  <w:style w:type="paragraph" w:styleId="ListNumber">
    <w:name w:val="List Number"/>
    <w:basedOn w:val="List"/>
    <w:rsid w:val="000E01CB"/>
    <w:pPr>
      <w:numPr>
        <w:numId w:val="15"/>
      </w:numPr>
      <w:tabs>
        <w:tab w:val="clear" w:pos="340"/>
      </w:tabs>
    </w:pPr>
  </w:style>
  <w:style w:type="character" w:customStyle="1" w:styleId="WingdingSymbols">
    <w:name w:val="Wingding Symbols"/>
    <w:rsid w:val="000E01CB"/>
    <w:rPr>
      <w:rFonts w:ascii="Wingdings" w:hAnsi="Wingdings"/>
    </w:rPr>
  </w:style>
  <w:style w:type="paragraph" w:customStyle="1" w:styleId="TableHeading">
    <w:name w:val="Table Heading"/>
    <w:basedOn w:val="HeadingBase"/>
    <w:rsid w:val="000E01CB"/>
    <w:pPr>
      <w:keepLines/>
      <w:pBdr>
        <w:bottom w:val="single" w:sz="6" w:space="1" w:color="918585"/>
      </w:pBdr>
      <w:spacing w:before="240"/>
    </w:pPr>
  </w:style>
  <w:style w:type="character" w:customStyle="1" w:styleId="HotSpot">
    <w:name w:val="HotSpot"/>
    <w:rsid w:val="000E01CB"/>
    <w:rPr>
      <w:color w:val="0033CC"/>
      <w:u w:val="none"/>
    </w:rPr>
  </w:style>
  <w:style w:type="paragraph" w:customStyle="1" w:styleId="BodyTextRight">
    <w:name w:val="Body Text Right"/>
    <w:basedOn w:val="BodyText"/>
    <w:rsid w:val="000E01CB"/>
    <w:pPr>
      <w:spacing w:before="0" w:after="0"/>
      <w:jc w:val="right"/>
    </w:pPr>
  </w:style>
  <w:style w:type="paragraph" w:styleId="Index3">
    <w:name w:val="index 3"/>
    <w:basedOn w:val="ListNumber2"/>
    <w:next w:val="Normal"/>
    <w:semiHidden/>
    <w:rsid w:val="000E01CB"/>
    <w:pPr>
      <w:numPr>
        <w:numId w:val="0"/>
      </w:numPr>
      <w:tabs>
        <w:tab w:val="right" w:leader="dot" w:pos="4176"/>
      </w:tabs>
    </w:pPr>
  </w:style>
  <w:style w:type="paragraph" w:styleId="ListNumber2">
    <w:name w:val="List Number 2"/>
    <w:basedOn w:val="List2"/>
    <w:rsid w:val="000E01CB"/>
    <w:pPr>
      <w:numPr>
        <w:numId w:val="10"/>
      </w:numPr>
      <w:tabs>
        <w:tab w:val="clear" w:pos="1060"/>
      </w:tabs>
    </w:pPr>
  </w:style>
  <w:style w:type="paragraph" w:customStyle="1" w:styleId="MarginNote">
    <w:name w:val="Margin Note"/>
    <w:basedOn w:val="BodyText"/>
    <w:rsid w:val="000E01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01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01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01CB"/>
    <w:rPr>
      <w:sz w:val="32"/>
    </w:rPr>
  </w:style>
  <w:style w:type="paragraph" w:customStyle="1" w:styleId="HeadingProcedure">
    <w:name w:val="Heading Procedure"/>
    <w:basedOn w:val="HeadingBase"/>
    <w:next w:val="Normal"/>
    <w:rsid w:val="000E01CB"/>
    <w:pPr>
      <w:tabs>
        <w:tab w:val="left" w:pos="0"/>
      </w:tabs>
      <w:spacing w:before="120" w:after="60"/>
    </w:pPr>
    <w:rPr>
      <w:i/>
      <w:color w:val="918585"/>
      <w:sz w:val="22"/>
    </w:rPr>
  </w:style>
  <w:style w:type="paragraph" w:customStyle="1" w:styleId="TableBodyText">
    <w:name w:val="Table Body Text"/>
    <w:basedOn w:val="BodyText"/>
    <w:rsid w:val="000E01CB"/>
    <w:pPr>
      <w:spacing w:before="60" w:after="60"/>
    </w:pPr>
  </w:style>
  <w:style w:type="paragraph" w:styleId="ListContinue">
    <w:name w:val="List Continue"/>
    <w:basedOn w:val="List"/>
    <w:rsid w:val="000E01CB"/>
    <w:pPr>
      <w:ind w:firstLine="0"/>
    </w:pPr>
  </w:style>
  <w:style w:type="paragraph" w:customStyle="1" w:styleId="ListNote">
    <w:name w:val="List Note"/>
    <w:basedOn w:val="List"/>
    <w:rsid w:val="000E01CB"/>
    <w:pPr>
      <w:pBdr>
        <w:top w:val="single" w:sz="6" w:space="2" w:color="918585"/>
        <w:bottom w:val="single" w:sz="6" w:space="2" w:color="918585"/>
      </w:pBdr>
      <w:tabs>
        <w:tab w:val="left" w:pos="1021"/>
      </w:tabs>
      <w:ind w:firstLine="0"/>
    </w:pPr>
  </w:style>
  <w:style w:type="paragraph" w:customStyle="1" w:styleId="Warning">
    <w:name w:val="Warning"/>
    <w:basedOn w:val="BodyText"/>
    <w:rsid w:val="000E01CB"/>
    <w:pPr>
      <w:shd w:val="clear" w:color="auto" w:fill="D9D9D9"/>
      <w:tabs>
        <w:tab w:val="left" w:pos="992"/>
      </w:tabs>
      <w:ind w:left="119" w:right="119"/>
    </w:pPr>
    <w:rPr>
      <w:sz w:val="20"/>
    </w:rPr>
  </w:style>
  <w:style w:type="paragraph" w:customStyle="1" w:styleId="MarginIcons">
    <w:name w:val="Margin Icons"/>
    <w:basedOn w:val="BodyText"/>
    <w:rsid w:val="000E01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01CB"/>
    <w:rPr>
      <w:rFonts w:ascii="Courier New" w:hAnsi="Courier New"/>
    </w:rPr>
  </w:style>
  <w:style w:type="paragraph" w:customStyle="1" w:styleId="NoteBullet">
    <w:name w:val="Note Bullet"/>
    <w:basedOn w:val="Note"/>
    <w:rsid w:val="000E01CB"/>
    <w:pPr>
      <w:tabs>
        <w:tab w:val="clear" w:pos="680"/>
      </w:tabs>
      <w:spacing w:before="60" w:after="60"/>
    </w:pPr>
  </w:style>
  <w:style w:type="paragraph" w:customStyle="1" w:styleId="SubHeading2">
    <w:name w:val="SubHeading2"/>
    <w:basedOn w:val="HeadingBase"/>
    <w:rsid w:val="000E01CB"/>
    <w:pPr>
      <w:spacing w:before="240" w:after="60"/>
    </w:pPr>
    <w:rPr>
      <w:sz w:val="20"/>
    </w:rPr>
  </w:style>
  <w:style w:type="paragraph" w:customStyle="1" w:styleId="SubHeading1">
    <w:name w:val="SubHeading1"/>
    <w:basedOn w:val="HeadingBase"/>
    <w:rsid w:val="000E01CB"/>
    <w:pPr>
      <w:spacing w:before="240" w:after="60"/>
    </w:pPr>
    <w:rPr>
      <w:color w:val="918585"/>
      <w:sz w:val="22"/>
    </w:rPr>
  </w:style>
  <w:style w:type="paragraph" w:customStyle="1" w:styleId="SideHeading">
    <w:name w:val="Side Heading"/>
    <w:basedOn w:val="HeadingBase"/>
    <w:rsid w:val="000E01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01CB"/>
    <w:pPr>
      <w:tabs>
        <w:tab w:val="num" w:pos="360"/>
      </w:tabs>
    </w:pPr>
  </w:style>
  <w:style w:type="paragraph" w:styleId="PlainText">
    <w:name w:val="Plain Text"/>
    <w:basedOn w:val="Normal"/>
    <w:link w:val="PlainTextChar"/>
    <w:rsid w:val="000E01CB"/>
    <w:rPr>
      <w:sz w:val="20"/>
    </w:rPr>
  </w:style>
  <w:style w:type="character" w:customStyle="1" w:styleId="PlainTextChar">
    <w:name w:val="Plain Text Char"/>
    <w:basedOn w:val="DefaultParagraphFont"/>
    <w:link w:val="PlainText"/>
    <w:rsid w:val="000E01CB"/>
    <w:rPr>
      <w:rFonts w:ascii="Courier New" w:eastAsia="Times New Roman" w:hAnsi="Courier New" w:cs="Times New Roman"/>
      <w:sz w:val="20"/>
      <w:szCs w:val="20"/>
      <w:lang w:eastAsia="en-US"/>
    </w:rPr>
  </w:style>
  <w:style w:type="character" w:customStyle="1" w:styleId="MenuOption">
    <w:name w:val="Menu Option"/>
    <w:basedOn w:val="DefaultParagraphFont"/>
    <w:rsid w:val="000E01CB"/>
    <w:rPr>
      <w:b/>
      <w:smallCaps/>
    </w:rPr>
  </w:style>
  <w:style w:type="paragraph" w:customStyle="1" w:styleId="TableListNumber">
    <w:name w:val="Table List Number"/>
    <w:basedOn w:val="ListNumber"/>
    <w:rsid w:val="000E01CB"/>
    <w:pPr>
      <w:numPr>
        <w:numId w:val="0"/>
      </w:numPr>
    </w:pPr>
  </w:style>
  <w:style w:type="paragraph" w:styleId="TOC4">
    <w:name w:val="toc 4"/>
    <w:basedOn w:val="TOCBase"/>
    <w:next w:val="Normal"/>
    <w:semiHidden/>
    <w:rsid w:val="000E01CB"/>
    <w:pPr>
      <w:tabs>
        <w:tab w:val="right" w:leader="dot" w:pos="9071"/>
      </w:tabs>
      <w:ind w:left="1701"/>
    </w:pPr>
  </w:style>
  <w:style w:type="paragraph" w:customStyle="1" w:styleId="ListAlpha">
    <w:name w:val="List Alpha"/>
    <w:basedOn w:val="List"/>
    <w:rsid w:val="000E01CB"/>
    <w:pPr>
      <w:numPr>
        <w:numId w:val="9"/>
      </w:numPr>
    </w:pPr>
  </w:style>
  <w:style w:type="paragraph" w:customStyle="1" w:styleId="ListAlpha2">
    <w:name w:val="List Alpha 2"/>
    <w:basedOn w:val="List2"/>
    <w:rsid w:val="000E01CB"/>
    <w:pPr>
      <w:numPr>
        <w:numId w:val="8"/>
      </w:numPr>
    </w:pPr>
  </w:style>
  <w:style w:type="paragraph" w:styleId="List2">
    <w:name w:val="List 2"/>
    <w:basedOn w:val="BodyText"/>
    <w:rsid w:val="000E01CB"/>
    <w:pPr>
      <w:tabs>
        <w:tab w:val="left" w:pos="680"/>
      </w:tabs>
      <w:spacing w:before="60" w:after="60"/>
      <w:ind w:left="680" w:hanging="340"/>
    </w:pPr>
  </w:style>
  <w:style w:type="paragraph" w:styleId="List3">
    <w:name w:val="List 3"/>
    <w:basedOn w:val="BodyText"/>
    <w:rsid w:val="000E01CB"/>
    <w:pPr>
      <w:tabs>
        <w:tab w:val="left" w:pos="1021"/>
      </w:tabs>
      <w:spacing w:before="60" w:after="60"/>
      <w:ind w:left="1020" w:hanging="340"/>
    </w:pPr>
  </w:style>
  <w:style w:type="paragraph" w:styleId="List4">
    <w:name w:val="List 4"/>
    <w:basedOn w:val="BodyText"/>
    <w:rsid w:val="000E01CB"/>
    <w:pPr>
      <w:tabs>
        <w:tab w:val="left" w:pos="1361"/>
      </w:tabs>
      <w:spacing w:before="60" w:after="60"/>
      <w:ind w:left="1361" w:hanging="340"/>
    </w:pPr>
  </w:style>
  <w:style w:type="paragraph" w:styleId="List5">
    <w:name w:val="List 5"/>
    <w:basedOn w:val="BodyText"/>
    <w:rsid w:val="000E01CB"/>
    <w:pPr>
      <w:tabs>
        <w:tab w:val="left" w:pos="1701"/>
      </w:tabs>
      <w:spacing w:before="60" w:after="60"/>
      <w:ind w:left="1701" w:hanging="340"/>
    </w:pPr>
  </w:style>
  <w:style w:type="paragraph" w:styleId="ListBullet3">
    <w:name w:val="List Bullet 3"/>
    <w:basedOn w:val="List3"/>
    <w:rsid w:val="000E01CB"/>
    <w:pPr>
      <w:numPr>
        <w:numId w:val="14"/>
      </w:numPr>
      <w:tabs>
        <w:tab w:val="clear" w:pos="1021"/>
      </w:tabs>
      <w:ind w:left="1037" w:hanging="357"/>
    </w:pPr>
  </w:style>
  <w:style w:type="paragraph" w:styleId="ListBullet4">
    <w:name w:val="List Bullet 4"/>
    <w:basedOn w:val="List4"/>
    <w:rsid w:val="000E01CB"/>
    <w:pPr>
      <w:numPr>
        <w:numId w:val="3"/>
      </w:numPr>
      <w:tabs>
        <w:tab w:val="clear" w:pos="1361"/>
      </w:tabs>
    </w:pPr>
  </w:style>
  <w:style w:type="paragraph" w:styleId="ListBullet5">
    <w:name w:val="List Bullet 5"/>
    <w:basedOn w:val="List5"/>
    <w:rsid w:val="000E01CB"/>
    <w:pPr>
      <w:numPr>
        <w:numId w:val="4"/>
      </w:numPr>
    </w:pPr>
  </w:style>
  <w:style w:type="paragraph" w:styleId="ListContinue2">
    <w:name w:val="List Continue 2"/>
    <w:basedOn w:val="List2"/>
    <w:rsid w:val="000E01CB"/>
    <w:pPr>
      <w:ind w:firstLine="0"/>
    </w:pPr>
  </w:style>
  <w:style w:type="paragraph" w:styleId="ListContinue3">
    <w:name w:val="List Continue 3"/>
    <w:basedOn w:val="List3"/>
    <w:rsid w:val="000E01CB"/>
    <w:pPr>
      <w:ind w:left="1021" w:firstLine="0"/>
    </w:pPr>
  </w:style>
  <w:style w:type="paragraph" w:styleId="ListContinue4">
    <w:name w:val="List Continue 4"/>
    <w:basedOn w:val="List4"/>
    <w:rsid w:val="000E01CB"/>
    <w:pPr>
      <w:ind w:firstLine="0"/>
    </w:pPr>
  </w:style>
  <w:style w:type="paragraph" w:styleId="ListContinue5">
    <w:name w:val="List Continue 5"/>
    <w:basedOn w:val="List5"/>
    <w:rsid w:val="000E01CB"/>
    <w:pPr>
      <w:ind w:firstLine="0"/>
    </w:pPr>
  </w:style>
  <w:style w:type="paragraph" w:styleId="ListNumber3">
    <w:name w:val="List Number 3"/>
    <w:basedOn w:val="List3"/>
    <w:rsid w:val="000E01CB"/>
    <w:pPr>
      <w:numPr>
        <w:numId w:val="5"/>
      </w:numPr>
    </w:pPr>
  </w:style>
  <w:style w:type="paragraph" w:styleId="ListNumber4">
    <w:name w:val="List Number 4"/>
    <w:basedOn w:val="List4"/>
    <w:rsid w:val="000E01CB"/>
    <w:pPr>
      <w:numPr>
        <w:numId w:val="6"/>
      </w:numPr>
    </w:pPr>
  </w:style>
  <w:style w:type="paragraph" w:styleId="ListNumber5">
    <w:name w:val="List Number 5"/>
    <w:basedOn w:val="List5"/>
    <w:rsid w:val="000E01CB"/>
    <w:pPr>
      <w:numPr>
        <w:numId w:val="7"/>
      </w:numPr>
    </w:pPr>
  </w:style>
  <w:style w:type="paragraph" w:styleId="BlockText">
    <w:name w:val="Block Text"/>
    <w:basedOn w:val="Normal"/>
    <w:rsid w:val="000E01CB"/>
    <w:pPr>
      <w:spacing w:after="120"/>
      <w:ind w:left="1440" w:right="1440"/>
    </w:pPr>
  </w:style>
  <w:style w:type="character" w:customStyle="1" w:styleId="Subscript">
    <w:name w:val="Subscript"/>
    <w:basedOn w:val="DefaultParagraphFont"/>
    <w:rsid w:val="000E01CB"/>
    <w:rPr>
      <w:sz w:val="16"/>
      <w:vertAlign w:val="subscript"/>
    </w:rPr>
  </w:style>
  <w:style w:type="character" w:customStyle="1" w:styleId="Superscript">
    <w:name w:val="Superscript"/>
    <w:basedOn w:val="DefaultParagraphFont"/>
    <w:rsid w:val="000E01CB"/>
    <w:rPr>
      <w:sz w:val="16"/>
      <w:vertAlign w:val="superscript"/>
    </w:rPr>
  </w:style>
  <w:style w:type="character" w:customStyle="1" w:styleId="Symbols">
    <w:name w:val="Symbols"/>
    <w:basedOn w:val="DefaultParagraphFont"/>
    <w:rsid w:val="000E01CB"/>
    <w:rPr>
      <w:rFonts w:ascii="Symbol" w:hAnsi="Symbol"/>
    </w:rPr>
  </w:style>
  <w:style w:type="character" w:customStyle="1" w:styleId="MenuOptions">
    <w:name w:val="Menu Options"/>
    <w:basedOn w:val="DefaultParagraphFont"/>
    <w:rsid w:val="000E01CB"/>
    <w:rPr>
      <w:rFonts w:ascii="Arial Narrow" w:hAnsi="Arial Narrow"/>
      <w:smallCaps/>
    </w:rPr>
  </w:style>
  <w:style w:type="character" w:customStyle="1" w:styleId="Buttons">
    <w:name w:val="Buttons"/>
    <w:basedOn w:val="DefaultParagraphFont"/>
    <w:rsid w:val="000E01CB"/>
    <w:rPr>
      <w:b/>
    </w:rPr>
  </w:style>
  <w:style w:type="character" w:customStyle="1" w:styleId="Underlined">
    <w:name w:val="Underlined"/>
    <w:basedOn w:val="DefaultParagraphFont"/>
    <w:rsid w:val="000E01CB"/>
    <w:rPr>
      <w:u w:val="single"/>
    </w:rPr>
  </w:style>
  <w:style w:type="paragraph" w:customStyle="1" w:styleId="TableBodyTextRight">
    <w:name w:val="Table Body Text Right"/>
    <w:basedOn w:val="TableBodyText"/>
    <w:rsid w:val="000E01CB"/>
    <w:pPr>
      <w:widowControl w:val="0"/>
      <w:autoSpaceDE w:val="0"/>
      <w:autoSpaceDN w:val="0"/>
      <w:adjustRightInd w:val="0"/>
      <w:jc w:val="right"/>
    </w:pPr>
    <w:rPr>
      <w:rFonts w:cs="Arial"/>
      <w:szCs w:val="18"/>
    </w:rPr>
  </w:style>
  <w:style w:type="paragraph" w:customStyle="1" w:styleId="CopyrightText">
    <w:name w:val="Copyright Text"/>
    <w:basedOn w:val="BodyText"/>
    <w:rsid w:val="000E01CB"/>
    <w:rPr>
      <w:sz w:val="18"/>
    </w:rPr>
  </w:style>
  <w:style w:type="paragraph" w:customStyle="1" w:styleId="BodySmallRight">
    <w:name w:val="Body Small Right"/>
    <w:basedOn w:val="BodyTextRight"/>
    <w:rsid w:val="000E01CB"/>
    <w:rPr>
      <w:sz w:val="18"/>
      <w:szCs w:val="18"/>
    </w:rPr>
  </w:style>
  <w:style w:type="paragraph" w:customStyle="1" w:styleId="MarginEdition">
    <w:name w:val="Margin Edition"/>
    <w:basedOn w:val="MarginNote"/>
    <w:rsid w:val="000E01CB"/>
    <w:pPr>
      <w:spacing w:before="0" w:after="0"/>
    </w:pPr>
    <w:rPr>
      <w:rFonts w:ascii="Times New Roman" w:hAnsi="Times New Roman"/>
      <w:color w:val="999999"/>
    </w:rPr>
  </w:style>
  <w:style w:type="paragraph" w:customStyle="1" w:styleId="Spacer">
    <w:name w:val="Spacer"/>
    <w:basedOn w:val="Normal"/>
    <w:rsid w:val="000E01CB"/>
    <w:rPr>
      <w:sz w:val="2"/>
      <w:szCs w:val="2"/>
    </w:rPr>
  </w:style>
  <w:style w:type="character" w:customStyle="1" w:styleId="Small">
    <w:name w:val="Small"/>
    <w:basedOn w:val="DefaultParagraphFont"/>
    <w:rsid w:val="000E01CB"/>
    <w:rPr>
      <w:sz w:val="16"/>
    </w:rPr>
  </w:style>
  <w:style w:type="paragraph" w:customStyle="1" w:styleId="WideTable">
    <w:name w:val="Wide Table"/>
    <w:basedOn w:val="Normal"/>
    <w:rsid w:val="000E01CB"/>
    <w:pPr>
      <w:ind w:left="-1418"/>
    </w:pPr>
    <w:rPr>
      <w:sz w:val="2"/>
      <w:szCs w:val="2"/>
    </w:rPr>
  </w:style>
  <w:style w:type="character" w:styleId="PageNumber">
    <w:name w:val="page number"/>
    <w:basedOn w:val="DefaultParagraphFont"/>
    <w:rsid w:val="000E01CB"/>
  </w:style>
  <w:style w:type="paragraph" w:styleId="Quote">
    <w:name w:val="Quote"/>
    <w:basedOn w:val="Heading1"/>
    <w:link w:val="QuoteChar"/>
    <w:qFormat/>
    <w:rsid w:val="000E01CB"/>
    <w:rPr>
      <w:b w:val="0"/>
      <w:sz w:val="72"/>
      <w:szCs w:val="72"/>
      <w:lang w:val="en-NZ"/>
    </w:rPr>
  </w:style>
  <w:style w:type="character" w:customStyle="1" w:styleId="QuoteChar">
    <w:name w:val="Quote Char"/>
    <w:basedOn w:val="DefaultParagraphFont"/>
    <w:link w:val="Quote"/>
    <w:rsid w:val="000E01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01CB"/>
    <w:pPr>
      <w:pageBreakBefore/>
    </w:pPr>
  </w:style>
  <w:style w:type="paragraph" w:customStyle="1" w:styleId="Border">
    <w:name w:val="Border"/>
    <w:basedOn w:val="Normal"/>
    <w:qFormat/>
    <w:rsid w:val="000E01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01CB"/>
    <w:rPr>
      <w:b/>
      <w:bCs/>
      <w:i/>
      <w:iCs/>
      <w:color w:val="auto"/>
    </w:rPr>
  </w:style>
  <w:style w:type="paragraph" w:styleId="IntenseQuote">
    <w:name w:val="Intense Quote"/>
    <w:basedOn w:val="Normal"/>
    <w:next w:val="Normal"/>
    <w:link w:val="IntenseQuoteChar"/>
    <w:uiPriority w:val="30"/>
    <w:qFormat/>
    <w:rsid w:val="000E01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01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01CB"/>
    <w:rPr>
      <w:smallCaps/>
      <w:color w:val="auto"/>
      <w:u w:val="single"/>
    </w:rPr>
  </w:style>
  <w:style w:type="character" w:styleId="IntenseReference">
    <w:name w:val="Intense Reference"/>
    <w:basedOn w:val="DefaultParagraphFont"/>
    <w:uiPriority w:val="32"/>
    <w:qFormat/>
    <w:rsid w:val="000E01CB"/>
    <w:rPr>
      <w:b/>
      <w:bCs/>
      <w:smallCaps/>
      <w:color w:val="auto"/>
      <w:spacing w:val="5"/>
      <w:u w:val="single"/>
    </w:rPr>
  </w:style>
  <w:style w:type="paragraph" w:customStyle="1" w:styleId="2ColumnHeading">
    <w:name w:val="2Column Heading"/>
    <w:basedOn w:val="BodyText"/>
    <w:qFormat/>
    <w:rsid w:val="000E01CB"/>
    <w:pPr>
      <w:spacing w:after="60"/>
      <w:ind w:left="-2268"/>
    </w:pPr>
    <w:rPr>
      <w:b/>
    </w:rPr>
  </w:style>
  <w:style w:type="paragraph" w:customStyle="1" w:styleId="Heading1TOC">
    <w:name w:val="Heading1 TOC"/>
    <w:basedOn w:val="Normal"/>
    <w:qFormat/>
    <w:rsid w:val="000E01CB"/>
    <w:pPr>
      <w:spacing w:before="240" w:after="120"/>
    </w:pPr>
    <w:rPr>
      <w:rFonts w:ascii="Times New Roman" w:hAnsi="Times New Roman"/>
      <w:b/>
      <w:sz w:val="32"/>
    </w:rPr>
  </w:style>
  <w:style w:type="paragraph" w:customStyle="1" w:styleId="Heading2TOC">
    <w:name w:val="Heading2 TOC"/>
    <w:basedOn w:val="Normal"/>
    <w:qFormat/>
    <w:rsid w:val="000E01CB"/>
    <w:pPr>
      <w:spacing w:before="240" w:after="60"/>
    </w:pPr>
    <w:rPr>
      <w:rFonts w:ascii="Times New Roman" w:hAnsi="Times New Roman"/>
      <w:b/>
      <w:sz w:val="28"/>
    </w:rPr>
  </w:style>
  <w:style w:type="character" w:customStyle="1" w:styleId="Underline">
    <w:name w:val="Underline"/>
    <w:basedOn w:val="DefaultParagraphFont"/>
    <w:qFormat/>
    <w:rsid w:val="000E01CB"/>
    <w:rPr>
      <w:u w:val="single"/>
    </w:rPr>
  </w:style>
  <w:style w:type="character" w:customStyle="1" w:styleId="BoldandItalics">
    <w:name w:val="Bold and Italics"/>
    <w:qFormat/>
    <w:rsid w:val="000E01CB"/>
    <w:rPr>
      <w:b/>
      <w:i/>
      <w:u w:val="none"/>
    </w:rPr>
  </w:style>
  <w:style w:type="paragraph" w:styleId="BalloonText">
    <w:name w:val="Balloon Text"/>
    <w:basedOn w:val="Normal"/>
    <w:link w:val="BalloonTextChar"/>
    <w:rsid w:val="000E01CB"/>
    <w:rPr>
      <w:rFonts w:ascii="Tahoma" w:hAnsi="Tahoma" w:cs="Tahoma"/>
      <w:sz w:val="16"/>
      <w:szCs w:val="16"/>
    </w:rPr>
  </w:style>
  <w:style w:type="character" w:customStyle="1" w:styleId="BalloonTextChar">
    <w:name w:val="Balloon Text Char"/>
    <w:basedOn w:val="DefaultParagraphFont"/>
    <w:link w:val="BalloonText"/>
    <w:rsid w:val="000E01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01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01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01CB"/>
    <w:rPr>
      <w:b/>
      <w:color w:val="660033"/>
      <w:spacing w:val="0"/>
    </w:rPr>
  </w:style>
  <w:style w:type="paragraph" w:customStyle="1" w:styleId="Nameditemlist">
    <w:name w:val="Named item list"/>
    <w:basedOn w:val="BodyText"/>
    <w:qFormat/>
    <w:rsid w:val="000E01CB"/>
    <w:pPr>
      <w:tabs>
        <w:tab w:val="left" w:pos="2835"/>
      </w:tabs>
      <w:ind w:left="2835" w:hanging="2835"/>
    </w:pPr>
  </w:style>
  <w:style w:type="paragraph" w:customStyle="1" w:styleId="BodyTextnopadding">
    <w:name w:val="Body Text no padding"/>
    <w:basedOn w:val="BodyText"/>
    <w:qFormat/>
    <w:rsid w:val="000E01CB"/>
    <w:pPr>
      <w:spacing w:before="0" w:after="0"/>
    </w:pPr>
  </w:style>
  <w:style w:type="paragraph" w:customStyle="1" w:styleId="BodyTextBold">
    <w:name w:val="Body Text Bold"/>
    <w:basedOn w:val="BodyText"/>
    <w:qFormat/>
    <w:rsid w:val="000E01CB"/>
    <w:rPr>
      <w:b/>
    </w:rPr>
  </w:style>
  <w:style w:type="character" w:styleId="Hyperlink">
    <w:name w:val="Hyperlink"/>
    <w:basedOn w:val="DefaultParagraphFont"/>
    <w:uiPriority w:val="99"/>
    <w:unhideWhenUsed/>
    <w:rsid w:val="009049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556</Words>
  <Characters>3610</Characters>
  <Application>Microsoft Office Word</Application>
  <DocSecurity>0</DocSecurity>
  <Lines>83</Lines>
  <Paragraphs>54</Paragraphs>
  <ScaleCrop>false</ScaleCrop>
  <Company>Author-it Software Corporation Ltd.</Company>
  <LinksUpToDate>false</LinksUpToDate>
  <CharactersWithSpaces>4112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MEA246 Fabricate and/or repair aircraft electrical hardware or parts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2022-11-22T01:15:00Z</dcterms:created>
  <dcterms:modified xsi:type="dcterms:W3CDTF">2022-11-22T01:15:00Z</dcterms:modified>
</cp:coreProperties>
</file>