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201" w:rsidP="00382201">
      <w:pPr>
        <w:pStyle w:val="Title"/>
      </w:pPr>
      <w:r>
        <w:fldChar w:fldCharType="begin"/>
      </w:r>
      <w:r>
        <w:instrText xml:space="preserve"> TITLE   \* MERGEFORMAT </w:instrText>
      </w:r>
      <w:r>
        <w:fldChar w:fldCharType="separate"/>
      </w:r>
      <w:r>
        <w:t>MEA240 Use electrical test equipment to perform basic electrical tests</w:t>
      </w:r>
      <w:r>
        <w:fldChar w:fldCharType="end"/>
      </w:r>
    </w:p>
    <w:p w:rsidR="00382201" w:rsidP="00382201">
      <w:pPr>
        <w:pStyle w:val="Version"/>
        <w:sectPr w:rsidSect="00960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C17" w:rsidP="00960C17">
      <w:pPr>
        <w:pStyle w:val="SuperHeading"/>
      </w:pPr>
      <w:r w:rsidRPr="00960C17">
        <w:t>MEA240 Use electrical test equipment to perform basic electrical tests</w:t>
      </w:r>
    </w:p>
    <w:p w:rsidR="00000000" w:rsidRPr="00960C17" w:rsidP="00960C17">
      <w:pPr>
        <w:pStyle w:val="Heading1"/>
      </w:pPr>
      <w:bookmarkStart w:id="1" w:name="O_720817"/>
      <w:bookmarkEnd w:id="1"/>
      <w:r w:rsidRPr="00960C17">
        <w:t>Modification History</w:t>
      </w:r>
    </w:p>
    <w:p w:rsidR="00000000" w:rsidRPr="00960C17" w:rsidP="00960C17">
      <w:pPr>
        <w:pStyle w:val="BodyText"/>
      </w:pPr>
      <w:r w:rsidRPr="00960C17">
        <w:t>Release 1 - New unit of competency</w:t>
      </w:r>
    </w:p>
    <w:p w:rsidR="00000000" w:rsidRPr="00960C17" w:rsidP="00960C17">
      <w:pPr>
        <w:pStyle w:val="AllowPageBreak"/>
      </w:pPr>
    </w:p>
    <w:p w:rsidR="00000000" w:rsidRPr="00960C17" w:rsidP="00960C17">
      <w:pPr>
        <w:pStyle w:val="Heading1"/>
      </w:pPr>
      <w:bookmarkStart w:id="2" w:name="O_720825"/>
      <w:bookmarkEnd w:id="2"/>
      <w:r w:rsidRPr="00960C17">
        <w:t>Application</w:t>
      </w:r>
    </w:p>
    <w:p w:rsidR="00000000" w:rsidRPr="00960C17" w:rsidP="00960C17">
      <w:pPr>
        <w:pStyle w:val="BodyText"/>
      </w:pPr>
      <w:r w:rsidRPr="00960C17">
        <w:t>This unit of competency requires</w:t>
      </w:r>
      <w:r w:rsidRPr="00960C17">
        <w:t xml:space="preserve"> application of skills in the use of electrical test equipment under qualified person guidance to measure voltage and current, and to test continuity, insulation and bonding on aircraft and components both in the hangar and workshop during scheduled or uns</w:t>
      </w:r>
      <w:r w:rsidRPr="00960C17">
        <w:t>cheduled maintenance. Work may be performed individually or as part of a team.</w:t>
      </w:r>
    </w:p>
    <w:p w:rsidR="00000000" w:rsidRPr="00960C17" w:rsidP="00960C17">
      <w:pPr>
        <w:pStyle w:val="BodyText"/>
      </w:pPr>
    </w:p>
    <w:p w:rsidR="00000000" w:rsidRPr="00960C17" w:rsidP="00960C17">
      <w:pPr>
        <w:pStyle w:val="BodyText"/>
      </w:pPr>
      <w:r w:rsidRPr="00960C17">
        <w:t>The unit is part of the Avionic Certificate II training pathway.</w:t>
      </w:r>
    </w:p>
    <w:p w:rsidR="00000000" w:rsidRPr="00960C17" w:rsidP="00960C17">
      <w:pPr>
        <w:pStyle w:val="BodyText"/>
      </w:pPr>
    </w:p>
    <w:p w:rsidR="00000000" w:rsidRPr="00960C17" w:rsidP="00960C17">
      <w:pPr>
        <w:pStyle w:val="BodyText"/>
      </w:pPr>
      <w:r w:rsidRPr="00960C17">
        <w:t>The unit is used in workplaces that operate under the airworthiness regulatory systems of the Australian Defen</w:t>
      </w:r>
      <w:r w:rsidRPr="00960C17">
        <w:t>ce Force (ADF) and the Civil Aviation Safety Authority (CASA).</w:t>
      </w:r>
    </w:p>
    <w:p w:rsidR="00000000" w:rsidRPr="00960C17" w:rsidP="00960C17">
      <w:pPr>
        <w:pStyle w:val="AllowPageBreak"/>
      </w:pPr>
    </w:p>
    <w:p w:rsidR="00000000" w:rsidRPr="00960C17" w:rsidP="00960C17">
      <w:pPr>
        <w:pStyle w:val="Heading1"/>
      </w:pPr>
      <w:bookmarkStart w:id="3" w:name="O_720824"/>
      <w:bookmarkEnd w:id="3"/>
      <w:r w:rsidRPr="00960C17">
        <w:t>Pre-requisite Unit</w:t>
      </w:r>
    </w:p>
    <w:tbl>
      <w:tblPr>
        <w:tblW w:w="0" w:type="auto"/>
        <w:tblLayout w:type="fixed"/>
        <w:tblCellMar>
          <w:left w:w="62" w:type="dxa"/>
          <w:right w:w="62" w:type="dxa"/>
        </w:tblCellMar>
        <w:tblLook w:val="0000"/>
      </w:tblPr>
      <w:tblGrid>
        <w:gridCol w:w="1635"/>
        <w:gridCol w:w="6219"/>
      </w:tblGrid>
      <w:tr w:rsidTr="00960C17">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MEA101</w:t>
            </w:r>
          </w:p>
        </w:tc>
        <w:tc>
          <w:tcPr>
            <w:tcW w:w="6219"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Interpret work health and safety practices in aviation maintenance</w:t>
            </w:r>
          </w:p>
        </w:tc>
      </w:tr>
      <w:tr w:rsidTr="00960C17">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MEA103</w:t>
            </w:r>
          </w:p>
        </w:tc>
        <w:tc>
          <w:tcPr>
            <w:tcW w:w="6219"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Plan and organise aviation maintenance work activity</w:t>
            </w:r>
          </w:p>
        </w:tc>
      </w:tr>
      <w:tr w:rsidTr="00960C17">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MEA105</w:t>
            </w:r>
          </w:p>
        </w:tc>
        <w:tc>
          <w:tcPr>
            <w:tcW w:w="6219"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 xml:space="preserve">Apply quality </w:t>
            </w:r>
            <w:r w:rsidRPr="00960C17">
              <w:t>standards applicable to aviation maintenance processes</w:t>
            </w:r>
          </w:p>
        </w:tc>
      </w:tr>
      <w:tr w:rsidTr="00960C17">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MEA107</w:t>
            </w:r>
          </w:p>
        </w:tc>
        <w:tc>
          <w:tcPr>
            <w:tcW w:w="6219"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Interpret and use aviation maintenance industry manuals and specifications</w:t>
            </w:r>
          </w:p>
        </w:tc>
      </w:tr>
      <w:tr w:rsidTr="00960C17">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MEA108</w:t>
            </w:r>
          </w:p>
        </w:tc>
        <w:tc>
          <w:tcPr>
            <w:tcW w:w="6219"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Complete aviation maintenance industry documentation</w:t>
            </w:r>
          </w:p>
        </w:tc>
      </w:tr>
      <w:tr w:rsidTr="00960C17">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MEA109</w:t>
            </w:r>
          </w:p>
        </w:tc>
        <w:tc>
          <w:tcPr>
            <w:tcW w:w="6219" w:type="dxa"/>
            <w:tcBorders>
              <w:top w:val="nil"/>
              <w:left w:val="nil"/>
              <w:bottom w:val="nil"/>
              <w:right w:val="nil"/>
            </w:tcBorders>
            <w:tcMar>
              <w:top w:w="0" w:type="dxa"/>
              <w:left w:w="62" w:type="dxa"/>
              <w:bottom w:w="0" w:type="dxa"/>
              <w:right w:w="62" w:type="dxa"/>
            </w:tcMar>
          </w:tcPr>
          <w:p w:rsidR="00000000" w:rsidRPr="00960C17" w:rsidP="00960C17">
            <w:pPr>
              <w:pStyle w:val="BodyText"/>
            </w:pPr>
            <w:r w:rsidRPr="00960C17">
              <w:t>Perform basic hand skills, standard trade practices and fundamentals in aviation maintenance</w:t>
            </w:r>
          </w:p>
        </w:tc>
      </w:tr>
    </w:tbl>
    <w:p w:rsidR="00000000" w:rsidRPr="00960C17" w:rsidP="00960C17">
      <w:pPr>
        <w:pStyle w:val="BodyText"/>
      </w:pPr>
    </w:p>
    <w:p w:rsidR="00000000" w:rsidRPr="00960C17" w:rsidP="00960C17">
      <w:pPr>
        <w:pStyle w:val="AllowPageBreak"/>
      </w:pPr>
    </w:p>
    <w:p w:rsidR="00000000" w:rsidRPr="00960C17" w:rsidP="00960C17">
      <w:pPr>
        <w:pStyle w:val="Heading1"/>
      </w:pPr>
      <w:bookmarkStart w:id="4" w:name="O_720823"/>
      <w:bookmarkEnd w:id="4"/>
      <w:r w:rsidRPr="00960C17">
        <w:t>Competency Field</w:t>
      </w:r>
    </w:p>
    <w:p w:rsidR="00000000" w:rsidRPr="00960C17" w:rsidP="00960C17">
      <w:pPr>
        <w:pStyle w:val="BodyText"/>
      </w:pPr>
      <w:r w:rsidRPr="00960C17">
        <w:t>Aviation maintenance</w:t>
      </w:r>
    </w:p>
    <w:p w:rsidR="00000000" w:rsidRPr="00960C17" w:rsidP="00960C17">
      <w:pPr>
        <w:pStyle w:val="AllowPageBreak"/>
      </w:pPr>
    </w:p>
    <w:p w:rsidR="00000000" w:rsidRPr="00960C17" w:rsidP="00960C17">
      <w:pPr>
        <w:pStyle w:val="Heading1"/>
      </w:pPr>
      <w:bookmarkStart w:id="5" w:name="O_720822"/>
      <w:bookmarkEnd w:id="5"/>
      <w:r w:rsidRPr="00960C17">
        <w:t>Unit Sector</w:t>
      </w:r>
    </w:p>
    <w:p w:rsidR="00000000" w:rsidRPr="00960C17" w:rsidP="00960C17">
      <w:pPr>
        <w:pStyle w:val="Heading1"/>
      </w:pPr>
      <w:bookmarkStart w:id="6" w:name="O_720821"/>
      <w:bookmarkEnd w:id="6"/>
      <w:r w:rsidRPr="00960C17">
        <w:t>Elements and Performance Criteria</w:t>
      </w:r>
    </w:p>
    <w:tbl>
      <w:tblPr>
        <w:tblW w:w="9450" w:type="dxa"/>
        <w:tblLayout w:type="fixed"/>
        <w:tblCellMar>
          <w:left w:w="62" w:type="dxa"/>
          <w:right w:w="62" w:type="dxa"/>
        </w:tblCellMar>
        <w:tblLook w:val="0000"/>
      </w:tblPr>
      <w:tblGrid>
        <w:gridCol w:w="561"/>
        <w:gridCol w:w="2319"/>
        <w:gridCol w:w="720"/>
        <w:gridCol w:w="5850"/>
      </w:tblGrid>
      <w:tr w:rsidTr="00960C17">
        <w:tblPrEx>
          <w:tblW w:w="945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Elements describe the essen</w:t>
            </w:r>
            <w:r w:rsidRPr="00960C17">
              <w:t>tial outcomes.</w:t>
            </w:r>
          </w:p>
        </w:tc>
        <w:tc>
          <w:tcPr>
            <w:tcW w:w="6570" w:type="dxa"/>
            <w:gridSpan w:val="2"/>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 xml:space="preserve">Performance criteria describe the performance needed to demonstrate achievement of the element. </w:t>
            </w:r>
          </w:p>
        </w:tc>
      </w:tr>
      <w:tr w:rsidTr="00960C17">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1.</w:t>
            </w:r>
          </w:p>
        </w:tc>
        <w:tc>
          <w:tcPr>
            <w:tcW w:w="2319" w:type="dxa"/>
            <w:vMerge w:val="restart"/>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Prepare test equipment to perform basic electrical tests</w:t>
            </w:r>
          </w:p>
        </w:tc>
        <w:tc>
          <w:tcPr>
            <w:tcW w:w="72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1.1</w:t>
            </w:r>
          </w:p>
        </w:tc>
        <w:tc>
          <w:tcPr>
            <w:tcW w:w="585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Appropriate electrical test equipment is selected and confirmed with a qualified person</w:t>
            </w:r>
          </w:p>
        </w:tc>
      </w:tr>
      <w:tr w:rsidTr="00960C17">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1.2</w:t>
            </w:r>
          </w:p>
        </w:tc>
        <w:tc>
          <w:tcPr>
            <w:tcW w:w="585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Test equipment is checked for serviceability and applicable leads are fitted, where required</w:t>
            </w:r>
          </w:p>
        </w:tc>
      </w:tr>
      <w:tr w:rsidTr="00960C17">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1.3</w:t>
            </w:r>
          </w:p>
        </w:tc>
        <w:tc>
          <w:tcPr>
            <w:tcW w:w="585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Applicable function and range of measurement is set and confirmed with a qualified person</w:t>
            </w:r>
          </w:p>
        </w:tc>
      </w:tr>
      <w:tr w:rsidTr="00960C17">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2.</w:t>
            </w:r>
          </w:p>
        </w:tc>
        <w:tc>
          <w:tcPr>
            <w:tcW w:w="2319" w:type="dxa"/>
            <w:vMerge w:val="restart"/>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Test component in accordance with enterprise procedures using electrical test equipment</w:t>
            </w:r>
          </w:p>
        </w:tc>
        <w:tc>
          <w:tcPr>
            <w:tcW w:w="72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2.1</w:t>
            </w:r>
          </w:p>
        </w:tc>
        <w:tc>
          <w:tcPr>
            <w:tcW w:w="585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Test points and polarity are determined</w:t>
            </w:r>
          </w:p>
        </w:tc>
      </w:tr>
      <w:tr w:rsidTr="00960C17">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2.2</w:t>
            </w:r>
          </w:p>
        </w:tc>
        <w:tc>
          <w:tcPr>
            <w:tcW w:w="585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Required parameters are measured with the test equipment while observing all relevant work health and safety (WHS) requirements</w:t>
            </w:r>
          </w:p>
        </w:tc>
      </w:tr>
      <w:tr w:rsidTr="00960C17">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2.3</w:t>
            </w:r>
          </w:p>
        </w:tc>
        <w:tc>
          <w:tcPr>
            <w:tcW w:w="5850" w:type="dxa"/>
            <w:tcBorders>
              <w:top w:val="nil"/>
              <w:left w:val="nil"/>
              <w:bottom w:val="nil"/>
              <w:right w:val="nil"/>
            </w:tcBorders>
            <w:tcMar>
              <w:top w:w="0" w:type="dxa"/>
              <w:left w:w="62" w:type="dxa"/>
              <w:bottom w:w="0" w:type="dxa"/>
              <w:right w:w="62" w:type="dxa"/>
            </w:tcMar>
          </w:tcPr>
          <w:p w:rsidR="00000000" w:rsidRPr="00960C17" w:rsidP="00960C17">
            <w:pPr>
              <w:pStyle w:val="BodyText"/>
            </w:pPr>
            <w:r w:rsidRPr="00960C17">
              <w:t>Results are recorded in accordance with enterprise procedures, under qualified person guidance</w:t>
            </w:r>
          </w:p>
        </w:tc>
      </w:tr>
    </w:tbl>
    <w:p w:rsidR="00000000" w:rsidRPr="00960C17" w:rsidP="00960C17">
      <w:pPr>
        <w:pStyle w:val="BodyText"/>
      </w:pPr>
    </w:p>
    <w:p w:rsidR="00000000" w:rsidRPr="00960C17" w:rsidP="00960C17">
      <w:pPr>
        <w:pStyle w:val="AllowPageBreak"/>
      </w:pPr>
    </w:p>
    <w:p w:rsidR="00000000" w:rsidRPr="00960C17" w:rsidP="00960C17">
      <w:pPr>
        <w:pStyle w:val="Heading1"/>
      </w:pPr>
      <w:bookmarkStart w:id="7" w:name="O_720820"/>
      <w:bookmarkEnd w:id="7"/>
      <w:r w:rsidRPr="00960C17">
        <w:t>Foundat</w:t>
      </w:r>
      <w:r w:rsidRPr="00960C17">
        <w:t>ion Skills</w:t>
      </w:r>
    </w:p>
    <w:p w:rsidR="00000000" w:rsidRPr="00960C17" w:rsidP="00960C17">
      <w:pPr>
        <w:pStyle w:val="BodyText"/>
      </w:pPr>
      <w:r w:rsidRPr="00960C17">
        <w:t>Foundation skills essential to performance are explicit in the performance criteria of this unit of competency.</w:t>
      </w:r>
    </w:p>
    <w:p w:rsidR="00000000" w:rsidRPr="00960C17" w:rsidP="00960C17">
      <w:pPr>
        <w:pStyle w:val="AllowPageBreak"/>
      </w:pPr>
    </w:p>
    <w:p w:rsidR="00000000" w:rsidRPr="00960C17" w:rsidP="00960C17">
      <w:pPr>
        <w:pStyle w:val="Heading1"/>
      </w:pPr>
      <w:bookmarkStart w:id="8" w:name="O_720819"/>
      <w:bookmarkEnd w:id="8"/>
      <w:r w:rsidRPr="00960C17">
        <w:t>Range of Conditions</w:t>
      </w:r>
    </w:p>
    <w:tbl>
      <w:tblPr>
        <w:tblW w:w="0" w:type="auto"/>
        <w:tblLayout w:type="fixed"/>
        <w:tblCellMar>
          <w:left w:w="62" w:type="dxa"/>
          <w:right w:w="62" w:type="dxa"/>
        </w:tblCellMar>
        <w:tblLook w:val="0000"/>
      </w:tblPr>
      <w:tblGrid>
        <w:gridCol w:w="2970"/>
        <w:gridCol w:w="6102"/>
      </w:tblGrid>
      <w:tr w:rsidTr="00960C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t>This field allows for different work environments and conditions that may affect performance. Essential operating conditions that may be present (depending on the work situation, needs of the candidate, accessibility of the item, and local industry and reg</w:t>
            </w:r>
            <w:r w:rsidRPr="00960C17">
              <w:t>ional contexts) are included.</w:t>
            </w:r>
          </w:p>
        </w:tc>
      </w:tr>
      <w:tr w:rsidTr="00960C17">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60C17">
            <w:pPr>
              <w:pStyle w:val="BodyText"/>
              <w:rPr>
                <w:lang w:val="en-NZ"/>
              </w:rPr>
            </w:pPr>
            <w:r w:rsidRPr="00960C17">
              <w:rPr>
                <w:rStyle w:val="SpecialBold"/>
              </w:rPr>
              <w:t>Required parameters include measurement/testing of:</w:t>
            </w:r>
          </w:p>
        </w:tc>
        <w:tc>
          <w:tcPr>
            <w:tcW w:w="6102" w:type="dxa"/>
            <w:tcBorders>
              <w:top w:val="nil"/>
              <w:left w:val="nil"/>
              <w:bottom w:val="nil"/>
              <w:right w:val="nil"/>
            </w:tcBorders>
            <w:tcMar>
              <w:top w:w="0" w:type="dxa"/>
              <w:left w:w="62" w:type="dxa"/>
              <w:bottom w:w="0" w:type="dxa"/>
              <w:right w:w="62" w:type="dxa"/>
            </w:tcMar>
          </w:tcPr>
          <w:p w:rsidR="00000000" w:rsidRPr="00960C17" w:rsidP="00960C17">
            <w:pPr>
              <w:pStyle w:val="ListBullet"/>
            </w:pPr>
            <w:r w:rsidRPr="00960C17">
              <w:t>Volts and amps</w:t>
            </w:r>
          </w:p>
          <w:p w:rsidR="00000000" w:rsidRPr="00960C17" w:rsidP="00960C17">
            <w:pPr>
              <w:pStyle w:val="ListBullet"/>
            </w:pPr>
            <w:r w:rsidRPr="00960C17">
              <w:t>Continuity, resistance and insulation</w:t>
            </w:r>
          </w:p>
          <w:p w:rsidR="00000000" w:rsidRPr="00960C17" w:rsidP="00960C17">
            <w:pPr>
              <w:pStyle w:val="ListBullet"/>
            </w:pPr>
            <w:r w:rsidRPr="00960C17">
              <w:t>Bonding</w:t>
            </w:r>
          </w:p>
        </w:tc>
      </w:tr>
    </w:tbl>
    <w:p w:rsidR="00000000" w:rsidRPr="00960C17" w:rsidP="00960C17">
      <w:pPr>
        <w:pStyle w:val="BodyText"/>
      </w:pPr>
    </w:p>
    <w:p w:rsidR="00000000" w:rsidRPr="00960C17" w:rsidP="00960C17">
      <w:pPr>
        <w:pStyle w:val="AllowPageBreak"/>
      </w:pPr>
    </w:p>
    <w:p w:rsidR="00000000" w:rsidRPr="00960C17" w:rsidP="00960C17">
      <w:pPr>
        <w:pStyle w:val="Heading1"/>
      </w:pPr>
      <w:bookmarkStart w:id="9" w:name="O_720818"/>
      <w:bookmarkEnd w:id="9"/>
      <w:r w:rsidRPr="00960C17">
        <w:t>Unit Mapping Information</w:t>
      </w:r>
    </w:p>
    <w:p w:rsidR="00000000" w:rsidRPr="00960C17" w:rsidP="00960C17">
      <w:pPr>
        <w:pStyle w:val="BodyText"/>
      </w:pPr>
      <w:r w:rsidRPr="00960C17">
        <w:t>Release 1 –</w:t>
      </w:r>
      <w:r w:rsidRPr="00960C17">
        <w:t xml:space="preserve"> equivalent to MEA240B Use electrical test equipment to perform basic electrical tests</w:t>
      </w:r>
    </w:p>
    <w:p w:rsidR="00000000" w:rsidRPr="00960C17" w:rsidP="00960C17">
      <w:pPr>
        <w:pStyle w:val="AllowPageBreak"/>
      </w:pPr>
    </w:p>
    <w:p w:rsidR="00000000" w:rsidRPr="00960C17" w:rsidP="00960C17">
      <w:pPr>
        <w:pStyle w:val="Heading1"/>
      </w:pPr>
      <w:bookmarkStart w:id="10" w:name="O_720811"/>
      <w:bookmarkEnd w:id="10"/>
      <w:r w:rsidRPr="00960C17">
        <w:t>Links</w:t>
      </w:r>
    </w:p>
    <w:p w:rsidR="00000000" w:rsidRPr="00960C17" w:rsidP="00960C17">
      <w:pPr>
        <w:pStyle w:val="BodyText"/>
      </w:pPr>
      <w:r w:rsidRPr="00960C17">
        <w:t>Companion Volume implementation guides are found in VETNet - https://vetnet.education.gov.au/Pages/TrainingDocs.aspx?q=ce216c9c-04d5-4b3b-9bcf-4e8</w:t>
      </w:r>
      <w:r w:rsidRPr="00960C17">
        <w:t>1d0950371</w:t>
      </w:r>
    </w:p>
    <w:p w:rsidR="00000000" w:rsidRPr="00960C17" w:rsidP="00960C17"/>
    <w:sectPr w:rsidSect="00960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17" w:rsidRPr="00382201" w:rsidP="0038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1" w:rsidP="00960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2201" w:rsidP="00960C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2201" w:rsidP="00960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C17" w:rsidRPr="00382201" w:rsidP="00382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201" w:rsidRPr="002D2AF8" w:rsidP="00960C17">
    <w:pPr>
      <w:pStyle w:val="Header"/>
      <w:framePr w:wrap="around"/>
    </w:pPr>
    <w:r>
      <w:fldChar w:fldCharType="begin"/>
    </w:r>
    <w:r>
      <w:instrText xml:space="preserve"> TITLE   \* MERGEFORMAT </w:instrText>
    </w:r>
    <w:r>
      <w:fldChar w:fldCharType="separate"/>
    </w:r>
    <w:r>
      <w:t>MEA240 Use electrical test equipment to perform basic electrical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382201" w:rsidP="00960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0B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7E8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C17"/>
    <w:pPr>
      <w:spacing w:before="360" w:after="60"/>
      <w:outlineLvl w:val="0"/>
    </w:pPr>
    <w:rPr>
      <w:sz w:val="32"/>
    </w:rPr>
  </w:style>
  <w:style w:type="paragraph" w:styleId="Heading2">
    <w:name w:val="heading 2"/>
    <w:basedOn w:val="HeadingBase"/>
    <w:next w:val="BodyText"/>
    <w:link w:val="Heading2Char"/>
    <w:qFormat/>
    <w:rsid w:val="00960C17"/>
    <w:pPr>
      <w:keepLines/>
      <w:spacing w:before="240" w:after="120"/>
      <w:outlineLvl w:val="1"/>
    </w:pPr>
    <w:rPr>
      <w:sz w:val="28"/>
      <w:szCs w:val="40"/>
    </w:rPr>
  </w:style>
  <w:style w:type="paragraph" w:styleId="Heading3">
    <w:name w:val="heading 3"/>
    <w:basedOn w:val="HeadingBase"/>
    <w:next w:val="BodyText"/>
    <w:link w:val="Heading3Char"/>
    <w:qFormat/>
    <w:rsid w:val="00960C17"/>
    <w:pPr>
      <w:spacing w:before="180" w:after="120"/>
      <w:outlineLvl w:val="2"/>
    </w:pPr>
    <w:rPr>
      <w:spacing w:val="-10"/>
      <w:kern w:val="32"/>
    </w:rPr>
  </w:style>
  <w:style w:type="paragraph" w:styleId="Heading4">
    <w:name w:val="heading 4"/>
    <w:basedOn w:val="HeadingBase"/>
    <w:next w:val="BodyText"/>
    <w:link w:val="Heading4Char"/>
    <w:qFormat/>
    <w:rsid w:val="00960C17"/>
    <w:pPr>
      <w:spacing w:before="160" w:after="120"/>
      <w:outlineLvl w:val="3"/>
    </w:pPr>
    <w:rPr>
      <w:sz w:val="22"/>
    </w:rPr>
  </w:style>
  <w:style w:type="paragraph" w:styleId="Heading5">
    <w:name w:val="heading 5"/>
    <w:basedOn w:val="HeadingBase"/>
    <w:next w:val="Normal"/>
    <w:link w:val="Heading5Char"/>
    <w:qFormat/>
    <w:rsid w:val="00960C17"/>
    <w:pPr>
      <w:spacing w:before="80"/>
      <w:outlineLvl w:val="4"/>
    </w:pPr>
    <w:rPr>
      <w:color w:val="918585"/>
      <w:sz w:val="20"/>
    </w:rPr>
  </w:style>
  <w:style w:type="paragraph" w:styleId="Heading6">
    <w:name w:val="heading 6"/>
    <w:basedOn w:val="HeadingBase"/>
    <w:next w:val="Normal"/>
    <w:link w:val="Heading6Char"/>
    <w:qFormat/>
    <w:rsid w:val="00960C17"/>
    <w:pPr>
      <w:spacing w:before="60"/>
      <w:outlineLvl w:val="5"/>
    </w:pPr>
    <w:rPr>
      <w:color w:val="918585"/>
      <w:sz w:val="20"/>
    </w:rPr>
  </w:style>
  <w:style w:type="paragraph" w:styleId="Heading7">
    <w:name w:val="heading 7"/>
    <w:basedOn w:val="Normal"/>
    <w:next w:val="Normal"/>
    <w:link w:val="Heading7Char"/>
    <w:qFormat/>
    <w:rsid w:val="00960C17"/>
    <w:pPr>
      <w:ind w:left="720"/>
      <w:outlineLvl w:val="6"/>
    </w:pPr>
    <w:rPr>
      <w:i/>
    </w:rPr>
  </w:style>
  <w:style w:type="paragraph" w:styleId="Heading8">
    <w:name w:val="heading 8"/>
    <w:basedOn w:val="Normal"/>
    <w:next w:val="Normal"/>
    <w:link w:val="Heading8Char"/>
    <w:qFormat/>
    <w:rsid w:val="00960C17"/>
    <w:pPr>
      <w:ind w:left="720"/>
      <w:outlineLvl w:val="7"/>
    </w:pPr>
    <w:rPr>
      <w:i/>
    </w:rPr>
  </w:style>
  <w:style w:type="paragraph" w:styleId="Heading9">
    <w:name w:val="heading 9"/>
    <w:basedOn w:val="Normal"/>
    <w:next w:val="Normal"/>
    <w:link w:val="Heading9Char"/>
    <w:qFormat/>
    <w:rsid w:val="00960C17"/>
    <w:pPr>
      <w:ind w:left="720"/>
      <w:outlineLvl w:val="8"/>
    </w:pPr>
    <w:rPr>
      <w:i/>
    </w:rPr>
  </w:style>
  <w:style w:type="character" w:default="1" w:styleId="DefaultParagraphFont">
    <w:name w:val="Default Paragraph Font"/>
    <w:uiPriority w:val="1"/>
    <w:unhideWhenUsed/>
    <w:rsid w:val="00960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C17"/>
  </w:style>
  <w:style w:type="character" w:customStyle="1" w:styleId="Heading1Char">
    <w:name w:val="Heading 1 Char"/>
    <w:basedOn w:val="DefaultParagraphFont"/>
    <w:link w:val="Heading1"/>
    <w:rsid w:val="00960C17"/>
    <w:rPr>
      <w:rFonts w:ascii="Times New Roman" w:eastAsia="Times New Roman" w:hAnsi="Times New Roman" w:cs="Times New Roman"/>
      <w:b/>
      <w:sz w:val="32"/>
      <w:szCs w:val="20"/>
      <w:lang w:eastAsia="en-US"/>
    </w:rPr>
  </w:style>
  <w:style w:type="paragraph" w:styleId="BodyText">
    <w:name w:val="Body Text"/>
    <w:basedOn w:val="Normal"/>
    <w:link w:val="BodyTextChar"/>
    <w:rsid w:val="00960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C17"/>
    <w:rPr>
      <w:rFonts w:ascii="Times New Roman" w:eastAsia="Times New Roman" w:hAnsi="Times New Roman" w:cs="Times New Roman"/>
      <w:sz w:val="24"/>
      <w:lang w:eastAsia="en-US"/>
    </w:rPr>
  </w:style>
  <w:style w:type="paragraph" w:styleId="ListBullet">
    <w:name w:val="List Bullet"/>
    <w:basedOn w:val="List"/>
    <w:rsid w:val="00960C17"/>
    <w:pPr>
      <w:numPr>
        <w:numId w:val="12"/>
      </w:numPr>
      <w:tabs>
        <w:tab w:val="clear" w:pos="340"/>
      </w:tabs>
      <w:spacing w:before="40" w:after="40"/>
    </w:pPr>
  </w:style>
  <w:style w:type="character" w:customStyle="1" w:styleId="SpecialBold">
    <w:name w:val="Special Bold"/>
    <w:basedOn w:val="DefaultParagraphFont"/>
    <w:rsid w:val="00960C17"/>
    <w:rPr>
      <w:b/>
      <w:spacing w:val="0"/>
    </w:rPr>
  </w:style>
  <w:style w:type="paragraph" w:customStyle="1" w:styleId="SuperHeading">
    <w:name w:val="SuperHeading"/>
    <w:basedOn w:val="Normal"/>
    <w:rsid w:val="00960C17"/>
    <w:pPr>
      <w:spacing w:before="240" w:after="120"/>
      <w:outlineLvl w:val="0"/>
    </w:pPr>
    <w:rPr>
      <w:rFonts w:ascii="Times New Roman" w:hAnsi="Times New Roman"/>
      <w:b/>
      <w:sz w:val="32"/>
    </w:rPr>
  </w:style>
  <w:style w:type="paragraph" w:customStyle="1" w:styleId="AllowPageBreak">
    <w:name w:val="AllowPageBreak"/>
    <w:rsid w:val="00960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C17"/>
    <w:rPr>
      <w:rFonts w:ascii="Courier New" w:eastAsia="Times New Roman" w:hAnsi="Courier New" w:cs="Times New Roman"/>
      <w:i/>
      <w:szCs w:val="20"/>
      <w:lang w:eastAsia="en-US"/>
    </w:rPr>
  </w:style>
  <w:style w:type="paragraph" w:customStyle="1" w:styleId="HeadingBase">
    <w:name w:val="Heading Base"/>
    <w:rsid w:val="00960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C17"/>
    <w:pPr>
      <w:tabs>
        <w:tab w:val="right" w:leader="dot" w:pos="9072"/>
      </w:tabs>
      <w:ind w:left="567"/>
    </w:pPr>
    <w:rPr>
      <w:szCs w:val="22"/>
    </w:rPr>
  </w:style>
  <w:style w:type="paragraph" w:customStyle="1" w:styleId="TOCBase">
    <w:name w:val="TOC Base"/>
    <w:rsid w:val="00960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C17"/>
    <w:pPr>
      <w:tabs>
        <w:tab w:val="right" w:leader="dot" w:pos="9072"/>
      </w:tabs>
      <w:spacing w:before="40" w:after="40"/>
      <w:ind w:left="284"/>
    </w:pPr>
    <w:rPr>
      <w:rFonts w:ascii="Times New Roman" w:hAnsi="Times New Roman"/>
    </w:rPr>
  </w:style>
  <w:style w:type="paragraph" w:styleId="TOC1">
    <w:name w:val="toc 1"/>
    <w:basedOn w:val="TOCBase"/>
    <w:next w:val="Normal"/>
    <w:rsid w:val="00960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C17"/>
    <w:rPr>
      <w:rFonts w:ascii="Times New Roman" w:eastAsia="Times New Roman" w:hAnsi="Times New Roman" w:cs="Times New Roman"/>
      <w:sz w:val="16"/>
      <w:lang w:eastAsia="en-US"/>
    </w:rPr>
  </w:style>
  <w:style w:type="paragraph" w:styleId="Title">
    <w:name w:val="Title"/>
    <w:basedOn w:val="HeadingBase"/>
    <w:link w:val="TitleChar"/>
    <w:qFormat/>
    <w:rsid w:val="00960C17"/>
    <w:pPr>
      <w:spacing w:before="5040"/>
      <w:jc w:val="center"/>
    </w:pPr>
    <w:rPr>
      <w:sz w:val="48"/>
      <w:szCs w:val="72"/>
      <w:lang w:val="en-US"/>
    </w:rPr>
  </w:style>
  <w:style w:type="character" w:customStyle="1" w:styleId="TitleChar">
    <w:name w:val="Title Char"/>
    <w:basedOn w:val="DefaultParagraphFont"/>
    <w:link w:val="Title"/>
    <w:rsid w:val="00960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C17"/>
    <w:pPr>
      <w:tabs>
        <w:tab w:val="left" w:pos="3600"/>
        <w:tab w:val="left" w:pos="3958"/>
      </w:tabs>
    </w:pPr>
  </w:style>
  <w:style w:type="paragraph" w:styleId="List">
    <w:name w:val="List"/>
    <w:basedOn w:val="BodyText"/>
    <w:next w:val="BodyText"/>
    <w:rsid w:val="00960C17"/>
    <w:pPr>
      <w:tabs>
        <w:tab w:val="left" w:pos="340"/>
      </w:tabs>
      <w:spacing w:before="60" w:after="60"/>
      <w:ind w:left="340" w:hanging="340"/>
    </w:pPr>
  </w:style>
  <w:style w:type="paragraph" w:customStyle="1" w:styleId="Note">
    <w:name w:val="Note"/>
    <w:basedOn w:val="BodyText"/>
    <w:rsid w:val="00960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C17"/>
    <w:pPr>
      <w:framePr w:wrap="auto" w:hAnchor="text" w:y="6049"/>
    </w:pPr>
    <w:rPr>
      <w:color w:val="000000"/>
      <w:sz w:val="40"/>
    </w:rPr>
  </w:style>
  <w:style w:type="paragraph" w:customStyle="1" w:styleId="TOCTitle">
    <w:name w:val="TOCTitle"/>
    <w:basedOn w:val="Heading1"/>
    <w:rsid w:val="00960C17"/>
    <w:pPr>
      <w:spacing w:after="240"/>
      <w:jc w:val="center"/>
      <w:outlineLvl w:val="9"/>
    </w:pPr>
    <w:rPr>
      <w:caps/>
    </w:rPr>
  </w:style>
  <w:style w:type="paragraph" w:customStyle="1" w:styleId="Version">
    <w:name w:val="Version"/>
    <w:rsid w:val="00960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C17"/>
    <w:pPr>
      <w:numPr>
        <w:numId w:val="13"/>
      </w:numPr>
      <w:tabs>
        <w:tab w:val="clear" w:pos="680"/>
      </w:tabs>
    </w:pPr>
  </w:style>
  <w:style w:type="paragraph" w:styleId="Index1">
    <w:name w:val="index 1"/>
    <w:basedOn w:val="Normal"/>
    <w:next w:val="Normal"/>
    <w:semiHidden/>
    <w:rsid w:val="00960C17"/>
    <w:pPr>
      <w:keepNext w:val="0"/>
      <w:tabs>
        <w:tab w:val="right" w:pos="4176"/>
      </w:tabs>
      <w:ind w:left="198" w:hanging="198"/>
    </w:pPr>
    <w:rPr>
      <w:rFonts w:ascii="Garamond" w:hAnsi="Garamond"/>
    </w:rPr>
  </w:style>
  <w:style w:type="paragraph" w:styleId="IndexHeading">
    <w:name w:val="index heading"/>
    <w:basedOn w:val="Normal"/>
    <w:next w:val="Index1"/>
    <w:semiHidden/>
    <w:rsid w:val="00960C17"/>
    <w:pPr>
      <w:spacing w:before="120" w:after="120"/>
    </w:pPr>
    <w:rPr>
      <w:rFonts w:ascii="Arial" w:hAnsi="Arial"/>
      <w:b/>
      <w:color w:val="918585"/>
      <w:sz w:val="24"/>
    </w:rPr>
  </w:style>
  <w:style w:type="paragraph" w:styleId="Header">
    <w:name w:val="header"/>
    <w:basedOn w:val="Normal"/>
    <w:link w:val="HeaderChar"/>
    <w:rsid w:val="00960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C17"/>
    <w:rPr>
      <w:rFonts w:ascii="Times New Roman" w:eastAsia="Times New Roman" w:hAnsi="Times New Roman" w:cs="Times New Roman"/>
      <w:sz w:val="16"/>
      <w:szCs w:val="20"/>
      <w:lang w:val="en-GB" w:eastAsia="en-US"/>
    </w:rPr>
  </w:style>
  <w:style w:type="paragraph" w:customStyle="1" w:styleId="Chapter">
    <w:name w:val="Chapter"/>
    <w:basedOn w:val="Normal"/>
    <w:rsid w:val="00960C17"/>
    <w:pPr>
      <w:spacing w:before="240"/>
    </w:pPr>
    <w:rPr>
      <w:rFonts w:ascii="Times New Roman" w:hAnsi="Times New Roman"/>
      <w:smallCaps/>
      <w:spacing w:val="80"/>
      <w:sz w:val="28"/>
    </w:rPr>
  </w:style>
  <w:style w:type="paragraph" w:customStyle="1" w:styleId="InChapter">
    <w:name w:val="InChapter"/>
    <w:basedOn w:val="Heading3"/>
    <w:rsid w:val="00960C17"/>
    <w:pPr>
      <w:spacing w:after="240"/>
      <w:outlineLvl w:val="9"/>
    </w:pPr>
    <w:rPr>
      <w:noProof/>
    </w:rPr>
  </w:style>
  <w:style w:type="paragraph" w:styleId="Index2">
    <w:name w:val="index 2"/>
    <w:basedOn w:val="Normal"/>
    <w:next w:val="Normal"/>
    <w:semiHidden/>
    <w:rsid w:val="00960C17"/>
    <w:pPr>
      <w:tabs>
        <w:tab w:val="right" w:pos="4176"/>
      </w:tabs>
      <w:ind w:left="568" w:hanging="284"/>
    </w:pPr>
    <w:rPr>
      <w:rFonts w:ascii="Garamond" w:hAnsi="Garamond"/>
    </w:rPr>
  </w:style>
  <w:style w:type="paragraph" w:customStyle="1" w:styleId="Byline">
    <w:name w:val="Byline"/>
    <w:rsid w:val="00960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C17"/>
    <w:pPr>
      <w:tabs>
        <w:tab w:val="clear" w:pos="3600"/>
        <w:tab w:val="clear" w:pos="3958"/>
      </w:tabs>
      <w:jc w:val="right"/>
    </w:pPr>
  </w:style>
  <w:style w:type="character" w:styleId="Emphasis">
    <w:name w:val="Emphasis"/>
    <w:basedOn w:val="DefaultParagraphFont"/>
    <w:qFormat/>
    <w:rsid w:val="00960C17"/>
    <w:rPr>
      <w:i/>
    </w:rPr>
  </w:style>
  <w:style w:type="paragraph" w:styleId="Caption">
    <w:name w:val="caption"/>
    <w:basedOn w:val="BodyText"/>
    <w:next w:val="Normal"/>
    <w:qFormat/>
    <w:rsid w:val="00960C17"/>
    <w:pPr>
      <w:framePr w:w="2268" w:hSpace="181" w:vSpace="181" w:wrap="around" w:vAnchor="text" w:hAnchor="page" w:x="1135" w:y="285" w:anchorLock="1"/>
    </w:pPr>
    <w:rPr>
      <w:i/>
    </w:rPr>
  </w:style>
  <w:style w:type="paragraph" w:customStyle="1" w:styleId="MiniTOCTitle">
    <w:name w:val="MiniTOCTitle"/>
    <w:basedOn w:val="Heading4"/>
    <w:rsid w:val="00960C17"/>
    <w:pPr>
      <w:spacing w:before="240"/>
      <w:outlineLvl w:val="9"/>
    </w:pPr>
    <w:rPr>
      <w:noProof/>
      <w:sz w:val="24"/>
    </w:rPr>
  </w:style>
  <w:style w:type="paragraph" w:customStyle="1" w:styleId="MiniTOCItem">
    <w:name w:val="MiniTOCItem"/>
    <w:basedOn w:val="ListBullet"/>
    <w:rsid w:val="00960C17"/>
    <w:pPr>
      <w:numPr>
        <w:numId w:val="0"/>
      </w:numPr>
      <w:tabs>
        <w:tab w:val="right" w:leader="dot" w:pos="6521"/>
      </w:tabs>
      <w:spacing w:before="0" w:after="0"/>
    </w:pPr>
  </w:style>
  <w:style w:type="paragraph" w:customStyle="1" w:styleId="TOFTitle">
    <w:name w:val="TOFTitle"/>
    <w:basedOn w:val="TOCTitle"/>
    <w:rsid w:val="00960C17"/>
  </w:style>
  <w:style w:type="paragraph" w:styleId="TableofFigures">
    <w:name w:val="table of figures"/>
    <w:basedOn w:val="Normal"/>
    <w:next w:val="Normal"/>
    <w:semiHidden/>
    <w:rsid w:val="00960C17"/>
    <w:pPr>
      <w:tabs>
        <w:tab w:val="right" w:leader="dot" w:pos="9072"/>
      </w:tabs>
      <w:ind w:left="970" w:hanging="403"/>
    </w:pPr>
    <w:rPr>
      <w:rFonts w:ascii="Times New Roman" w:hAnsi="Times New Roman"/>
      <w:b/>
    </w:rPr>
  </w:style>
  <w:style w:type="paragraph" w:styleId="ListNumber">
    <w:name w:val="List Number"/>
    <w:basedOn w:val="List"/>
    <w:rsid w:val="00960C17"/>
    <w:pPr>
      <w:numPr>
        <w:numId w:val="10"/>
      </w:numPr>
    </w:pPr>
  </w:style>
  <w:style w:type="character" w:customStyle="1" w:styleId="WingdingSymbols">
    <w:name w:val="Wingding Symbols"/>
    <w:rsid w:val="00960C17"/>
    <w:rPr>
      <w:rFonts w:ascii="Wingdings" w:hAnsi="Wingdings"/>
    </w:rPr>
  </w:style>
  <w:style w:type="paragraph" w:customStyle="1" w:styleId="TableHeading">
    <w:name w:val="Table Heading"/>
    <w:basedOn w:val="HeadingBase"/>
    <w:rsid w:val="00960C17"/>
    <w:pPr>
      <w:keepLines/>
      <w:pBdr>
        <w:bottom w:val="single" w:sz="6" w:space="1" w:color="918585"/>
      </w:pBdr>
      <w:spacing w:before="240"/>
    </w:pPr>
  </w:style>
  <w:style w:type="character" w:customStyle="1" w:styleId="HotSpot">
    <w:name w:val="HotSpot"/>
    <w:rsid w:val="00960C17"/>
    <w:rPr>
      <w:color w:val="0033CC"/>
      <w:u w:val="none"/>
    </w:rPr>
  </w:style>
  <w:style w:type="paragraph" w:customStyle="1" w:styleId="BodyTextRight">
    <w:name w:val="Body Text Right"/>
    <w:basedOn w:val="BodyText"/>
    <w:rsid w:val="00960C17"/>
    <w:pPr>
      <w:spacing w:before="0" w:after="0"/>
      <w:jc w:val="right"/>
    </w:pPr>
  </w:style>
  <w:style w:type="paragraph" w:styleId="Index3">
    <w:name w:val="index 3"/>
    <w:basedOn w:val="ListNumber2"/>
    <w:next w:val="Normal"/>
    <w:semiHidden/>
    <w:rsid w:val="00960C17"/>
    <w:pPr>
      <w:numPr>
        <w:numId w:val="0"/>
      </w:numPr>
      <w:tabs>
        <w:tab w:val="right" w:leader="dot" w:pos="4176"/>
      </w:tabs>
    </w:pPr>
  </w:style>
  <w:style w:type="paragraph" w:styleId="ListNumber2">
    <w:name w:val="List Number 2"/>
    <w:basedOn w:val="List2"/>
    <w:rsid w:val="00960C17"/>
    <w:pPr>
      <w:numPr>
        <w:numId w:val="9"/>
      </w:numPr>
      <w:tabs>
        <w:tab w:val="clear" w:pos="1060"/>
      </w:tabs>
    </w:pPr>
  </w:style>
  <w:style w:type="paragraph" w:customStyle="1" w:styleId="MarginNote">
    <w:name w:val="Margin Note"/>
    <w:basedOn w:val="BodyText"/>
    <w:rsid w:val="00960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C17"/>
    <w:rPr>
      <w:sz w:val="32"/>
    </w:rPr>
  </w:style>
  <w:style w:type="paragraph" w:customStyle="1" w:styleId="HeadingProcedure">
    <w:name w:val="Heading Procedure"/>
    <w:basedOn w:val="HeadingBase"/>
    <w:next w:val="Normal"/>
    <w:rsid w:val="00960C17"/>
    <w:pPr>
      <w:tabs>
        <w:tab w:val="left" w:pos="0"/>
      </w:tabs>
      <w:spacing w:before="120" w:after="60"/>
    </w:pPr>
    <w:rPr>
      <w:i/>
      <w:color w:val="918585"/>
      <w:sz w:val="22"/>
    </w:rPr>
  </w:style>
  <w:style w:type="paragraph" w:customStyle="1" w:styleId="TableBodyText">
    <w:name w:val="Table Body Text"/>
    <w:basedOn w:val="BodyText"/>
    <w:rsid w:val="00960C17"/>
    <w:pPr>
      <w:spacing w:before="60" w:after="60"/>
    </w:pPr>
  </w:style>
  <w:style w:type="paragraph" w:styleId="ListContinue">
    <w:name w:val="List Continue"/>
    <w:basedOn w:val="List"/>
    <w:rsid w:val="00960C17"/>
    <w:pPr>
      <w:ind w:firstLine="0"/>
    </w:pPr>
  </w:style>
  <w:style w:type="paragraph" w:customStyle="1" w:styleId="ListNote">
    <w:name w:val="List Note"/>
    <w:basedOn w:val="List"/>
    <w:rsid w:val="00960C17"/>
    <w:pPr>
      <w:pBdr>
        <w:top w:val="single" w:sz="6" w:space="2" w:color="918585"/>
        <w:bottom w:val="single" w:sz="6" w:space="2" w:color="918585"/>
      </w:pBdr>
      <w:tabs>
        <w:tab w:val="left" w:pos="1021"/>
      </w:tabs>
      <w:ind w:firstLine="0"/>
    </w:pPr>
  </w:style>
  <w:style w:type="paragraph" w:customStyle="1" w:styleId="Warning">
    <w:name w:val="Warning"/>
    <w:basedOn w:val="BodyText"/>
    <w:rsid w:val="00960C17"/>
    <w:pPr>
      <w:shd w:val="clear" w:color="auto" w:fill="D9D9D9"/>
      <w:tabs>
        <w:tab w:val="left" w:pos="992"/>
      </w:tabs>
      <w:ind w:left="119" w:right="119"/>
    </w:pPr>
    <w:rPr>
      <w:sz w:val="20"/>
    </w:rPr>
  </w:style>
  <w:style w:type="paragraph" w:customStyle="1" w:styleId="MarginIcons">
    <w:name w:val="Margin Icons"/>
    <w:basedOn w:val="BodyText"/>
    <w:rsid w:val="00960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C17"/>
    <w:rPr>
      <w:rFonts w:ascii="Courier New" w:hAnsi="Courier New"/>
    </w:rPr>
  </w:style>
  <w:style w:type="paragraph" w:customStyle="1" w:styleId="NoteBullet">
    <w:name w:val="Note Bullet"/>
    <w:basedOn w:val="Note"/>
    <w:rsid w:val="00960C17"/>
    <w:pPr>
      <w:tabs>
        <w:tab w:val="clear" w:pos="680"/>
      </w:tabs>
      <w:spacing w:before="60" w:after="60"/>
    </w:pPr>
  </w:style>
  <w:style w:type="paragraph" w:customStyle="1" w:styleId="SubHeading2">
    <w:name w:val="SubHeading2"/>
    <w:basedOn w:val="HeadingBase"/>
    <w:rsid w:val="00960C17"/>
    <w:pPr>
      <w:spacing w:before="240" w:after="60"/>
    </w:pPr>
    <w:rPr>
      <w:sz w:val="20"/>
    </w:rPr>
  </w:style>
  <w:style w:type="paragraph" w:customStyle="1" w:styleId="SubHeading1">
    <w:name w:val="SubHeading1"/>
    <w:basedOn w:val="HeadingBase"/>
    <w:rsid w:val="00960C17"/>
    <w:pPr>
      <w:spacing w:before="240" w:after="60"/>
    </w:pPr>
    <w:rPr>
      <w:color w:val="918585"/>
      <w:sz w:val="22"/>
    </w:rPr>
  </w:style>
  <w:style w:type="paragraph" w:customStyle="1" w:styleId="SideHeading">
    <w:name w:val="Side Heading"/>
    <w:basedOn w:val="HeadingBase"/>
    <w:rsid w:val="00960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C17"/>
    <w:pPr>
      <w:tabs>
        <w:tab w:val="num" w:pos="360"/>
      </w:tabs>
    </w:pPr>
  </w:style>
  <w:style w:type="paragraph" w:styleId="PlainText">
    <w:name w:val="Plain Text"/>
    <w:basedOn w:val="Normal"/>
    <w:link w:val="PlainTextChar"/>
    <w:rsid w:val="00960C17"/>
    <w:rPr>
      <w:sz w:val="20"/>
    </w:rPr>
  </w:style>
  <w:style w:type="character" w:customStyle="1" w:styleId="PlainTextChar">
    <w:name w:val="Plain Text Char"/>
    <w:basedOn w:val="DefaultParagraphFont"/>
    <w:link w:val="PlainText"/>
    <w:rsid w:val="00960C17"/>
    <w:rPr>
      <w:rFonts w:ascii="Courier New" w:eastAsia="Times New Roman" w:hAnsi="Courier New" w:cs="Times New Roman"/>
      <w:sz w:val="20"/>
      <w:szCs w:val="20"/>
      <w:lang w:eastAsia="en-US"/>
    </w:rPr>
  </w:style>
  <w:style w:type="character" w:customStyle="1" w:styleId="MenuOption">
    <w:name w:val="Menu Option"/>
    <w:basedOn w:val="DefaultParagraphFont"/>
    <w:rsid w:val="00960C17"/>
    <w:rPr>
      <w:b/>
      <w:smallCaps/>
    </w:rPr>
  </w:style>
  <w:style w:type="paragraph" w:customStyle="1" w:styleId="TableListNumber">
    <w:name w:val="Table List Number"/>
    <w:basedOn w:val="ListNumber"/>
    <w:rsid w:val="00960C17"/>
    <w:pPr>
      <w:numPr>
        <w:numId w:val="0"/>
      </w:numPr>
    </w:pPr>
  </w:style>
  <w:style w:type="paragraph" w:styleId="TOC4">
    <w:name w:val="toc 4"/>
    <w:basedOn w:val="TOCBase"/>
    <w:next w:val="Normal"/>
    <w:semiHidden/>
    <w:rsid w:val="00960C17"/>
    <w:pPr>
      <w:tabs>
        <w:tab w:val="right" w:leader="dot" w:pos="9071"/>
      </w:tabs>
      <w:ind w:left="1701"/>
    </w:pPr>
  </w:style>
  <w:style w:type="paragraph" w:customStyle="1" w:styleId="ListAlpha">
    <w:name w:val="List Alpha"/>
    <w:basedOn w:val="List"/>
    <w:rsid w:val="00960C17"/>
    <w:pPr>
      <w:numPr>
        <w:numId w:val="8"/>
      </w:numPr>
    </w:pPr>
  </w:style>
  <w:style w:type="paragraph" w:customStyle="1" w:styleId="ListAlpha2">
    <w:name w:val="List Alpha 2"/>
    <w:basedOn w:val="List2"/>
    <w:rsid w:val="00960C17"/>
    <w:pPr>
      <w:numPr>
        <w:numId w:val="7"/>
      </w:numPr>
    </w:pPr>
  </w:style>
  <w:style w:type="paragraph" w:styleId="List2">
    <w:name w:val="List 2"/>
    <w:basedOn w:val="BodyText"/>
    <w:rsid w:val="00960C17"/>
    <w:pPr>
      <w:tabs>
        <w:tab w:val="left" w:pos="680"/>
      </w:tabs>
      <w:spacing w:before="60" w:after="60"/>
      <w:ind w:left="680" w:hanging="340"/>
    </w:pPr>
  </w:style>
  <w:style w:type="paragraph" w:styleId="List3">
    <w:name w:val="List 3"/>
    <w:basedOn w:val="BodyText"/>
    <w:rsid w:val="00960C17"/>
    <w:pPr>
      <w:tabs>
        <w:tab w:val="left" w:pos="1021"/>
      </w:tabs>
      <w:spacing w:before="60" w:after="60"/>
      <w:ind w:left="1020" w:hanging="340"/>
    </w:pPr>
  </w:style>
  <w:style w:type="paragraph" w:styleId="List4">
    <w:name w:val="List 4"/>
    <w:basedOn w:val="BodyText"/>
    <w:rsid w:val="00960C17"/>
    <w:pPr>
      <w:tabs>
        <w:tab w:val="left" w:pos="1361"/>
      </w:tabs>
      <w:spacing w:before="60" w:after="60"/>
      <w:ind w:left="1361" w:hanging="340"/>
    </w:pPr>
  </w:style>
  <w:style w:type="paragraph" w:styleId="List5">
    <w:name w:val="List 5"/>
    <w:basedOn w:val="BodyText"/>
    <w:rsid w:val="00960C17"/>
    <w:pPr>
      <w:tabs>
        <w:tab w:val="left" w:pos="1701"/>
      </w:tabs>
      <w:spacing w:before="60" w:after="60"/>
      <w:ind w:left="1701" w:hanging="340"/>
    </w:pPr>
  </w:style>
  <w:style w:type="paragraph" w:styleId="ListBullet3">
    <w:name w:val="List Bullet 3"/>
    <w:basedOn w:val="List3"/>
    <w:rsid w:val="00960C17"/>
    <w:pPr>
      <w:numPr>
        <w:numId w:val="14"/>
      </w:numPr>
      <w:tabs>
        <w:tab w:val="clear" w:pos="1021"/>
      </w:tabs>
      <w:ind w:left="1037" w:hanging="357"/>
    </w:pPr>
  </w:style>
  <w:style w:type="paragraph" w:styleId="ListBullet4">
    <w:name w:val="List Bullet 4"/>
    <w:basedOn w:val="List4"/>
    <w:rsid w:val="00960C17"/>
    <w:pPr>
      <w:numPr>
        <w:numId w:val="2"/>
      </w:numPr>
      <w:tabs>
        <w:tab w:val="clear" w:pos="1361"/>
      </w:tabs>
    </w:pPr>
  </w:style>
  <w:style w:type="paragraph" w:styleId="ListBullet5">
    <w:name w:val="List Bullet 5"/>
    <w:basedOn w:val="List5"/>
    <w:rsid w:val="00960C17"/>
    <w:pPr>
      <w:numPr>
        <w:numId w:val="3"/>
      </w:numPr>
    </w:pPr>
  </w:style>
  <w:style w:type="paragraph" w:styleId="ListContinue2">
    <w:name w:val="List Continue 2"/>
    <w:basedOn w:val="List2"/>
    <w:rsid w:val="00960C17"/>
    <w:pPr>
      <w:ind w:firstLine="0"/>
    </w:pPr>
  </w:style>
  <w:style w:type="paragraph" w:styleId="ListContinue3">
    <w:name w:val="List Continue 3"/>
    <w:basedOn w:val="List3"/>
    <w:rsid w:val="00960C17"/>
    <w:pPr>
      <w:ind w:left="1021" w:firstLine="0"/>
    </w:pPr>
  </w:style>
  <w:style w:type="paragraph" w:styleId="ListContinue4">
    <w:name w:val="List Continue 4"/>
    <w:basedOn w:val="List4"/>
    <w:rsid w:val="00960C17"/>
    <w:pPr>
      <w:ind w:firstLine="0"/>
    </w:pPr>
  </w:style>
  <w:style w:type="paragraph" w:styleId="ListContinue5">
    <w:name w:val="List Continue 5"/>
    <w:basedOn w:val="List5"/>
    <w:rsid w:val="00960C17"/>
    <w:pPr>
      <w:ind w:firstLine="0"/>
    </w:pPr>
  </w:style>
  <w:style w:type="paragraph" w:styleId="ListNumber3">
    <w:name w:val="List Number 3"/>
    <w:basedOn w:val="List3"/>
    <w:rsid w:val="00960C17"/>
    <w:pPr>
      <w:numPr>
        <w:numId w:val="4"/>
      </w:numPr>
    </w:pPr>
  </w:style>
  <w:style w:type="paragraph" w:styleId="ListNumber4">
    <w:name w:val="List Number 4"/>
    <w:basedOn w:val="List4"/>
    <w:rsid w:val="00960C17"/>
    <w:pPr>
      <w:numPr>
        <w:numId w:val="5"/>
      </w:numPr>
    </w:pPr>
  </w:style>
  <w:style w:type="paragraph" w:styleId="ListNumber5">
    <w:name w:val="List Number 5"/>
    <w:basedOn w:val="List5"/>
    <w:rsid w:val="00960C17"/>
    <w:pPr>
      <w:numPr>
        <w:numId w:val="6"/>
      </w:numPr>
    </w:pPr>
  </w:style>
  <w:style w:type="paragraph" w:styleId="BlockText">
    <w:name w:val="Block Text"/>
    <w:basedOn w:val="Normal"/>
    <w:rsid w:val="00960C17"/>
    <w:pPr>
      <w:spacing w:after="120"/>
      <w:ind w:left="1440" w:right="1440"/>
    </w:pPr>
  </w:style>
  <w:style w:type="character" w:customStyle="1" w:styleId="Subscript">
    <w:name w:val="Subscript"/>
    <w:basedOn w:val="DefaultParagraphFont"/>
    <w:rsid w:val="00960C17"/>
    <w:rPr>
      <w:sz w:val="16"/>
      <w:vertAlign w:val="subscript"/>
    </w:rPr>
  </w:style>
  <w:style w:type="character" w:customStyle="1" w:styleId="Superscript">
    <w:name w:val="Superscript"/>
    <w:basedOn w:val="DefaultParagraphFont"/>
    <w:rsid w:val="00960C17"/>
    <w:rPr>
      <w:sz w:val="16"/>
      <w:vertAlign w:val="superscript"/>
    </w:rPr>
  </w:style>
  <w:style w:type="character" w:customStyle="1" w:styleId="Symbols">
    <w:name w:val="Symbols"/>
    <w:basedOn w:val="DefaultParagraphFont"/>
    <w:rsid w:val="00960C17"/>
    <w:rPr>
      <w:rFonts w:ascii="Symbol" w:hAnsi="Symbol"/>
    </w:rPr>
  </w:style>
  <w:style w:type="character" w:customStyle="1" w:styleId="MenuOptions">
    <w:name w:val="Menu Options"/>
    <w:basedOn w:val="DefaultParagraphFont"/>
    <w:rsid w:val="00960C17"/>
    <w:rPr>
      <w:rFonts w:ascii="Arial Narrow" w:hAnsi="Arial Narrow"/>
      <w:smallCaps/>
    </w:rPr>
  </w:style>
  <w:style w:type="character" w:customStyle="1" w:styleId="Buttons">
    <w:name w:val="Buttons"/>
    <w:basedOn w:val="DefaultParagraphFont"/>
    <w:rsid w:val="00960C17"/>
    <w:rPr>
      <w:b/>
    </w:rPr>
  </w:style>
  <w:style w:type="character" w:customStyle="1" w:styleId="Underlined">
    <w:name w:val="Underlined"/>
    <w:basedOn w:val="DefaultParagraphFont"/>
    <w:rsid w:val="00960C17"/>
    <w:rPr>
      <w:u w:val="single"/>
    </w:rPr>
  </w:style>
  <w:style w:type="paragraph" w:customStyle="1" w:styleId="TableBodyTextRight">
    <w:name w:val="Table Body Text Right"/>
    <w:basedOn w:val="TableBodyText"/>
    <w:rsid w:val="00960C17"/>
    <w:pPr>
      <w:widowControl w:val="0"/>
      <w:autoSpaceDE w:val="0"/>
      <w:autoSpaceDN w:val="0"/>
      <w:adjustRightInd w:val="0"/>
      <w:jc w:val="right"/>
    </w:pPr>
    <w:rPr>
      <w:rFonts w:cs="Arial"/>
      <w:szCs w:val="18"/>
    </w:rPr>
  </w:style>
  <w:style w:type="paragraph" w:customStyle="1" w:styleId="CopyrightText">
    <w:name w:val="Copyright Text"/>
    <w:basedOn w:val="BodyText"/>
    <w:rsid w:val="00960C17"/>
    <w:rPr>
      <w:sz w:val="18"/>
    </w:rPr>
  </w:style>
  <w:style w:type="paragraph" w:customStyle="1" w:styleId="BodySmallRight">
    <w:name w:val="Body Small Right"/>
    <w:basedOn w:val="BodyTextRight"/>
    <w:rsid w:val="00960C17"/>
    <w:rPr>
      <w:sz w:val="18"/>
      <w:szCs w:val="18"/>
    </w:rPr>
  </w:style>
  <w:style w:type="paragraph" w:customStyle="1" w:styleId="MarginEdition">
    <w:name w:val="Margin Edition"/>
    <w:basedOn w:val="MarginNote"/>
    <w:rsid w:val="00960C17"/>
    <w:pPr>
      <w:spacing w:before="0" w:after="0"/>
    </w:pPr>
    <w:rPr>
      <w:rFonts w:ascii="Times New Roman" w:hAnsi="Times New Roman"/>
      <w:color w:val="999999"/>
    </w:rPr>
  </w:style>
  <w:style w:type="paragraph" w:customStyle="1" w:styleId="Spacer">
    <w:name w:val="Spacer"/>
    <w:basedOn w:val="Normal"/>
    <w:rsid w:val="00960C17"/>
    <w:rPr>
      <w:sz w:val="2"/>
      <w:szCs w:val="2"/>
    </w:rPr>
  </w:style>
  <w:style w:type="character" w:customStyle="1" w:styleId="Small">
    <w:name w:val="Small"/>
    <w:basedOn w:val="DefaultParagraphFont"/>
    <w:rsid w:val="00960C17"/>
    <w:rPr>
      <w:sz w:val="16"/>
    </w:rPr>
  </w:style>
  <w:style w:type="paragraph" w:customStyle="1" w:styleId="WideTable">
    <w:name w:val="Wide Table"/>
    <w:basedOn w:val="Normal"/>
    <w:rsid w:val="00960C17"/>
    <w:pPr>
      <w:ind w:left="-1418"/>
    </w:pPr>
    <w:rPr>
      <w:sz w:val="2"/>
      <w:szCs w:val="2"/>
    </w:rPr>
  </w:style>
  <w:style w:type="character" w:styleId="PageNumber">
    <w:name w:val="page number"/>
    <w:basedOn w:val="DefaultParagraphFont"/>
    <w:rsid w:val="00960C17"/>
  </w:style>
  <w:style w:type="paragraph" w:styleId="Quote">
    <w:name w:val="Quote"/>
    <w:basedOn w:val="Heading1"/>
    <w:link w:val="QuoteChar"/>
    <w:qFormat/>
    <w:rsid w:val="00960C17"/>
    <w:rPr>
      <w:b w:val="0"/>
      <w:sz w:val="72"/>
      <w:szCs w:val="72"/>
      <w:lang w:val="en-NZ"/>
    </w:rPr>
  </w:style>
  <w:style w:type="character" w:customStyle="1" w:styleId="QuoteChar">
    <w:name w:val="Quote Char"/>
    <w:basedOn w:val="DefaultParagraphFont"/>
    <w:link w:val="Quote"/>
    <w:rsid w:val="00960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C17"/>
    <w:pPr>
      <w:pageBreakBefore/>
    </w:pPr>
  </w:style>
  <w:style w:type="paragraph" w:customStyle="1" w:styleId="Border">
    <w:name w:val="Border"/>
    <w:basedOn w:val="Normal"/>
    <w:qFormat/>
    <w:rsid w:val="00960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C17"/>
    <w:rPr>
      <w:b/>
      <w:bCs/>
      <w:i/>
      <w:iCs/>
      <w:color w:val="auto"/>
    </w:rPr>
  </w:style>
  <w:style w:type="paragraph" w:styleId="IntenseQuote">
    <w:name w:val="Intense Quote"/>
    <w:basedOn w:val="Normal"/>
    <w:next w:val="Normal"/>
    <w:link w:val="IntenseQuoteChar"/>
    <w:uiPriority w:val="30"/>
    <w:qFormat/>
    <w:rsid w:val="00960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C17"/>
    <w:rPr>
      <w:smallCaps/>
      <w:color w:val="auto"/>
      <w:u w:val="single"/>
    </w:rPr>
  </w:style>
  <w:style w:type="character" w:styleId="IntenseReference">
    <w:name w:val="Intense Reference"/>
    <w:basedOn w:val="DefaultParagraphFont"/>
    <w:uiPriority w:val="32"/>
    <w:qFormat/>
    <w:rsid w:val="00960C17"/>
    <w:rPr>
      <w:b/>
      <w:bCs/>
      <w:smallCaps/>
      <w:color w:val="auto"/>
      <w:spacing w:val="5"/>
      <w:u w:val="single"/>
    </w:rPr>
  </w:style>
  <w:style w:type="paragraph" w:customStyle="1" w:styleId="2ColumnHeading">
    <w:name w:val="2Column Heading"/>
    <w:basedOn w:val="BodyText"/>
    <w:qFormat/>
    <w:rsid w:val="00960C17"/>
    <w:pPr>
      <w:spacing w:after="60"/>
      <w:ind w:left="-2268"/>
    </w:pPr>
    <w:rPr>
      <w:b/>
    </w:rPr>
  </w:style>
  <w:style w:type="paragraph" w:customStyle="1" w:styleId="Heading1TOC">
    <w:name w:val="Heading1 TOC"/>
    <w:basedOn w:val="Normal"/>
    <w:qFormat/>
    <w:rsid w:val="00960C17"/>
    <w:pPr>
      <w:spacing w:before="240" w:after="120"/>
    </w:pPr>
    <w:rPr>
      <w:rFonts w:ascii="Times New Roman" w:hAnsi="Times New Roman"/>
      <w:b/>
      <w:sz w:val="32"/>
    </w:rPr>
  </w:style>
  <w:style w:type="paragraph" w:customStyle="1" w:styleId="Heading2TOC">
    <w:name w:val="Heading2 TOC"/>
    <w:basedOn w:val="Normal"/>
    <w:qFormat/>
    <w:rsid w:val="00960C17"/>
    <w:pPr>
      <w:spacing w:before="240" w:after="60"/>
    </w:pPr>
    <w:rPr>
      <w:rFonts w:ascii="Times New Roman" w:hAnsi="Times New Roman"/>
      <w:b/>
      <w:sz w:val="28"/>
    </w:rPr>
  </w:style>
  <w:style w:type="character" w:customStyle="1" w:styleId="Underline">
    <w:name w:val="Underline"/>
    <w:basedOn w:val="DefaultParagraphFont"/>
    <w:qFormat/>
    <w:rsid w:val="00960C17"/>
    <w:rPr>
      <w:u w:val="single"/>
    </w:rPr>
  </w:style>
  <w:style w:type="character" w:customStyle="1" w:styleId="BoldandItalics">
    <w:name w:val="Bold and Italics"/>
    <w:qFormat/>
    <w:rsid w:val="00960C17"/>
    <w:rPr>
      <w:b/>
      <w:i/>
      <w:u w:val="none"/>
    </w:rPr>
  </w:style>
  <w:style w:type="paragraph" w:styleId="BalloonText">
    <w:name w:val="Balloon Text"/>
    <w:basedOn w:val="Normal"/>
    <w:link w:val="BalloonTextChar"/>
    <w:rsid w:val="00960C17"/>
    <w:rPr>
      <w:rFonts w:ascii="Tahoma" w:hAnsi="Tahoma" w:cs="Tahoma"/>
      <w:sz w:val="16"/>
      <w:szCs w:val="16"/>
    </w:rPr>
  </w:style>
  <w:style w:type="character" w:customStyle="1" w:styleId="BalloonTextChar">
    <w:name w:val="Balloon Text Char"/>
    <w:basedOn w:val="DefaultParagraphFont"/>
    <w:link w:val="BalloonText"/>
    <w:rsid w:val="00960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C17"/>
    <w:rPr>
      <w:b/>
      <w:color w:val="660033"/>
      <w:spacing w:val="0"/>
    </w:rPr>
  </w:style>
  <w:style w:type="paragraph" w:customStyle="1" w:styleId="Nameditemlist">
    <w:name w:val="Named item list"/>
    <w:basedOn w:val="BodyText"/>
    <w:qFormat/>
    <w:rsid w:val="00960C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416</Words>
  <Characters>2648</Characters>
  <Application>Microsoft Office Word</Application>
  <DocSecurity>0</DocSecurity>
  <Lines>112</Lines>
  <Paragraphs>56</Paragraphs>
  <ScaleCrop>false</ScaleCrop>
  <Company>Author-it Software Corporation Ltd.</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MEA240 Use electrical test equipment to perform basic electrical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2016-12-22T23:23:00Z</dcterms:created>
  <dcterms:modified xsi:type="dcterms:W3CDTF">2016-12-22T23:23:00Z</dcterms:modified>
</cp:coreProperties>
</file>