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1DF2" w:rsidP="00A91DF2">
      <w:pPr>
        <w:pStyle w:val="Title"/>
      </w:pPr>
      <w:r>
        <w:fldChar w:fldCharType="begin"/>
      </w:r>
      <w:r>
        <w:instrText xml:space="preserve"> TITLE   \* MERGEFORMAT </w:instrText>
      </w:r>
      <w:r>
        <w:fldChar w:fldCharType="separate"/>
      </w:r>
      <w:r>
        <w:t>MEA235 Perform advanced troubleshooting in aircraft avionic maintenance</w:t>
      </w:r>
      <w:r>
        <w:fldChar w:fldCharType="end"/>
      </w:r>
    </w:p>
    <w:p w:rsidR="00A91DF2" w:rsidP="00A91DF2">
      <w:pPr>
        <w:pStyle w:val="Version"/>
        <w:sectPr w:rsidSect="008C5F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F7C" w:rsidP="008C5F7C">
      <w:pPr>
        <w:pStyle w:val="SuperHeading"/>
      </w:pPr>
      <w:r w:rsidRPr="008C5F7C">
        <w:t>MEA235 Perform advanced troubleshooting in aircraft avionic maintenance</w:t>
      </w:r>
    </w:p>
    <w:p w:rsidR="00000000" w:rsidRPr="008C5F7C" w:rsidP="008C5F7C">
      <w:pPr>
        <w:pStyle w:val="Heading1"/>
      </w:pPr>
      <w:bookmarkStart w:id="1" w:name="O_720760"/>
      <w:bookmarkEnd w:id="1"/>
      <w:r w:rsidRPr="008C5F7C">
        <w:t>Modification History</w:t>
      </w:r>
    </w:p>
    <w:p w:rsidR="00000000" w:rsidRPr="008C5F7C" w:rsidP="00A91DF2">
      <w:pPr>
        <w:pStyle w:val="BodyText"/>
      </w:pPr>
      <w:r w:rsidRPr="008C5F7C">
        <w:t>Release 1 - New unit of competency</w:t>
      </w:r>
    </w:p>
    <w:p w:rsidR="00000000" w:rsidRPr="008C5F7C" w:rsidP="008C5F7C">
      <w:pPr>
        <w:pStyle w:val="Heading1"/>
      </w:pPr>
      <w:bookmarkStart w:id="2" w:name="O_720768"/>
      <w:bookmarkEnd w:id="2"/>
      <w:r w:rsidRPr="008C5F7C">
        <w:t>Application</w:t>
      </w:r>
    </w:p>
    <w:p w:rsidR="00000000" w:rsidRPr="008C5F7C" w:rsidP="00A91DF2">
      <w:pPr>
        <w:pStyle w:val="BodyText"/>
      </w:pPr>
      <w:r w:rsidRPr="008C5F7C">
        <w:t>This unit of competency requires application of hand skills and the use of fundamental system/component knowledge and applicable maintenance publications and test equipment to troubleshoot faults in avionic systems of fixed and rotary wing aircraft that ar</w:t>
      </w:r>
      <w:r w:rsidRPr="008C5F7C">
        <w:t>e beyond the bounds of maintenance manual fault diagnosis guides during scheduled or unscheduled maintenance. Work may be performed individually or as part of a team.</w:t>
      </w:r>
    </w:p>
    <w:p w:rsidR="00000000" w:rsidRPr="008C5F7C" w:rsidP="00A91DF2">
      <w:pPr>
        <w:pStyle w:val="BodyText"/>
      </w:pPr>
      <w:r w:rsidRPr="008C5F7C">
        <w:t xml:space="preserve">The unit covers competencies required to progress from an Aircraft Maintenance Engineer </w:t>
      </w:r>
      <w:r w:rsidRPr="008C5F7C">
        <w:t>at Certificate IV to the granting of a B2 maintenance certification licence under Civil Aviation Safety Regulation (CASR) Part 66, in accordance with the licensing provisions in the Companion Volume Implementation Guide and the Companion Volume CASA Interf</w:t>
      </w:r>
      <w:r w:rsidRPr="008C5F7C">
        <w:t>ace.</w:t>
      </w:r>
    </w:p>
    <w:p w:rsidR="00000000" w:rsidRPr="008C5F7C" w:rsidP="00A91DF2">
      <w:pPr>
        <w:pStyle w:val="BodyText"/>
      </w:pPr>
      <w:r w:rsidRPr="008C5F7C">
        <w:t>The skills and knowledge covered by the units of competency listed in the MEA Aeroskills Training Package for Aircraft Maintenance Engineer (Avionics or Mechanical as applicable) at Certificate IV are prerequisite to the attainment of the elements of</w:t>
      </w:r>
      <w:r w:rsidRPr="008C5F7C">
        <w:t xml:space="preserve"> competency specified in this unit. This includes full coverage of the CASR Part 66 Avionics or Mechanical Syllabus subjects/topics listed in the Companion Volume Implementation Guide.</w:t>
      </w:r>
    </w:p>
    <w:p w:rsidR="00000000" w:rsidRPr="008C5F7C" w:rsidP="008C5F7C">
      <w:pPr>
        <w:pStyle w:val="Heading1"/>
      </w:pPr>
      <w:bookmarkStart w:id="3" w:name="O_720767"/>
      <w:bookmarkEnd w:id="3"/>
      <w:r w:rsidRPr="008C5F7C">
        <w:t>Pre-requisite Unit</w:t>
      </w:r>
    </w:p>
    <w:p w:rsidR="00000000" w:rsidRPr="008C5F7C" w:rsidP="008C5F7C">
      <w:pPr>
        <w:pStyle w:val="Heading1"/>
      </w:pPr>
      <w:bookmarkStart w:id="4" w:name="O_720766"/>
      <w:bookmarkEnd w:id="4"/>
      <w:r w:rsidRPr="008C5F7C">
        <w:t>Competency Field</w:t>
      </w:r>
    </w:p>
    <w:p w:rsidR="00000000" w:rsidRPr="008C5F7C" w:rsidP="00A91DF2">
      <w:pPr>
        <w:pStyle w:val="BodyText"/>
      </w:pPr>
      <w:r w:rsidRPr="008C5F7C">
        <w:t>Av</w:t>
      </w:r>
      <w:r w:rsidRPr="008C5F7C">
        <w:t>iation maintenance</w:t>
      </w:r>
    </w:p>
    <w:p w:rsidR="00000000" w:rsidRPr="008C5F7C" w:rsidP="008C5F7C">
      <w:pPr>
        <w:pStyle w:val="Heading1"/>
      </w:pPr>
      <w:bookmarkStart w:id="5" w:name="O_720765"/>
      <w:bookmarkEnd w:id="5"/>
      <w:r w:rsidRPr="008C5F7C">
        <w:t>Unit Sector</w:t>
      </w:r>
    </w:p>
    <w:p w:rsidR="00000000" w:rsidRPr="008C5F7C" w:rsidP="008C5F7C">
      <w:pPr>
        <w:pStyle w:val="Heading1"/>
      </w:pPr>
      <w:bookmarkStart w:id="6" w:name="O_720764"/>
      <w:bookmarkEnd w:id="6"/>
      <w:r w:rsidRPr="008C5F7C">
        <w:t>Elements and Performance Criteria</w:t>
      </w:r>
    </w:p>
    <w:tbl>
      <w:tblPr>
        <w:tblW w:w="9607" w:type="dxa"/>
        <w:tblLayout w:type="fixed"/>
        <w:tblCellMar>
          <w:left w:w="62" w:type="dxa"/>
          <w:right w:w="62" w:type="dxa"/>
        </w:tblCellMar>
        <w:tblLook w:val="0000"/>
      </w:tblPr>
      <w:tblGrid>
        <w:gridCol w:w="615"/>
        <w:gridCol w:w="2265"/>
        <w:gridCol w:w="720"/>
        <w:gridCol w:w="6007"/>
      </w:tblGrid>
      <w:tr w:rsidTr="008C5F7C">
        <w:tblPrEx>
          <w:tblW w:w="9607"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Elements describe the essential outcomes.</w:t>
            </w:r>
          </w:p>
        </w:tc>
        <w:tc>
          <w:tcPr>
            <w:tcW w:w="6727" w:type="dxa"/>
            <w:gridSpan w:val="2"/>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 xml:space="preserve">Performance criteria describe the performance needed to demonstrate achievement of the element. </w:t>
            </w:r>
          </w:p>
        </w:tc>
      </w:tr>
      <w:tr w:rsidTr="008C5F7C">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1.</w:t>
            </w:r>
          </w:p>
        </w:tc>
        <w:tc>
          <w:tcPr>
            <w:tcW w:w="2265"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Verify the defect</w:t>
            </w:r>
          </w:p>
        </w:tc>
        <w:tc>
          <w:tcPr>
            <w:tcW w:w="72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1.1</w:t>
            </w:r>
          </w:p>
        </w:tc>
        <w:tc>
          <w:tcPr>
            <w:tcW w:w="6007"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 xml:space="preserve">Available information from flight crew, such as flight phase, aircraft configuration etc., and maintenance documentation both current and previous history, are used as necessary, to </w:t>
            </w:r>
            <w:r w:rsidRPr="008C5F7C">
              <w:t>assist in fault determination</w:t>
            </w:r>
          </w:p>
        </w:tc>
      </w:tr>
      <w:tr w:rsidTr="008C5F7C">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1.2</w:t>
            </w:r>
          </w:p>
        </w:tc>
        <w:tc>
          <w:tcPr>
            <w:tcW w:w="6007"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Inspection of t</w:t>
            </w:r>
            <w:r w:rsidRPr="008C5F7C">
              <w:t>he affected system is carried out to check both physical integrity and correct operation</w:t>
            </w:r>
          </w:p>
        </w:tc>
      </w:tr>
      <w:tr w:rsidTr="008C5F7C">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1.3</w:t>
            </w:r>
          </w:p>
        </w:tc>
        <w:tc>
          <w:tcPr>
            <w:tcW w:w="6007"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Information gained from Central Maintenance Systems is verified against physical integrity and correct operation, where applicable</w:t>
            </w:r>
          </w:p>
        </w:tc>
      </w:tr>
      <w:tr w:rsidTr="008C5F7C">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1.4</w:t>
            </w:r>
          </w:p>
        </w:tc>
        <w:tc>
          <w:tcPr>
            <w:tcW w:w="6007"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The effects on a system from interfaces/integration with other systems are taken into account</w:t>
            </w:r>
          </w:p>
        </w:tc>
      </w:tr>
      <w:tr w:rsidTr="008C5F7C">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2.</w:t>
            </w:r>
          </w:p>
        </w:tc>
        <w:tc>
          <w:tcPr>
            <w:tcW w:w="2265"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Isolate the defect</w:t>
            </w:r>
          </w:p>
        </w:tc>
        <w:tc>
          <w:tcPr>
            <w:tcW w:w="72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2.1</w:t>
            </w:r>
          </w:p>
        </w:tc>
        <w:tc>
          <w:tcPr>
            <w:tcW w:w="6007"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 xml:space="preserve">Logical processes, including the application of basic principles and system knowledge and known facts, are used to augment maintenance </w:t>
            </w:r>
            <w:r w:rsidRPr="008C5F7C">
              <w:t>manual fault diagnosis guides to ensure efficient and accurate troubleshooting</w:t>
            </w:r>
          </w:p>
        </w:tc>
      </w:tr>
      <w:tr w:rsidTr="008C5F7C">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2.2</w:t>
            </w:r>
          </w:p>
        </w:tc>
        <w:tc>
          <w:tcPr>
            <w:tcW w:w="6007"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Specialist advice is obtained, where required and/or available, to assist with the troubleshooting process</w:t>
            </w:r>
          </w:p>
        </w:tc>
      </w:tr>
      <w:tr w:rsidTr="008C5F7C">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2.3</w:t>
            </w:r>
          </w:p>
        </w:tc>
        <w:tc>
          <w:tcPr>
            <w:tcW w:w="6007"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Faults are located and the causes of the defects are cle</w:t>
            </w:r>
            <w:r w:rsidRPr="008C5F7C">
              <w:t>arly identified and correctly recorded in maintenance documentation, including any other systems disturbed, where required</w:t>
            </w:r>
          </w:p>
        </w:tc>
      </w:tr>
      <w:tr w:rsidTr="008C5F7C">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3.</w:t>
            </w:r>
          </w:p>
        </w:tc>
        <w:tc>
          <w:tcPr>
            <w:tcW w:w="2265"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Determine defect rectification requirements</w:t>
            </w:r>
          </w:p>
        </w:tc>
        <w:tc>
          <w:tcPr>
            <w:tcW w:w="72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3.1</w:t>
            </w:r>
          </w:p>
        </w:tc>
        <w:tc>
          <w:tcPr>
            <w:tcW w:w="6007"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Defect rectification requirements are determined and the necessary repair action initiated once verification and isolation of the defect are confirmed</w:t>
            </w:r>
          </w:p>
        </w:tc>
      </w:tr>
      <w:tr w:rsidTr="008C5F7C">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4.</w:t>
            </w:r>
          </w:p>
        </w:tc>
        <w:tc>
          <w:tcPr>
            <w:tcW w:w="2265"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Verify defect rectification</w:t>
            </w:r>
          </w:p>
        </w:tc>
        <w:tc>
          <w:tcPr>
            <w:tcW w:w="72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4.1</w:t>
            </w:r>
          </w:p>
        </w:tc>
        <w:tc>
          <w:tcPr>
            <w:tcW w:w="6007"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Defect is rectified in accordance with approved maintenance data</w:t>
            </w:r>
          </w:p>
        </w:tc>
      </w:tr>
      <w:tr w:rsidTr="008C5F7C">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4</w:t>
            </w:r>
            <w:r w:rsidRPr="008C5F7C">
              <w:t>.2</w:t>
            </w:r>
          </w:p>
        </w:tc>
        <w:tc>
          <w:tcPr>
            <w:tcW w:w="6007"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All systems disturbed or accessed during troubleshooting are restored as applicable using maintenance manuals, repair schemes or approved maintenance data</w:t>
            </w:r>
          </w:p>
        </w:tc>
      </w:tr>
      <w:tr w:rsidTr="008C5F7C">
        <w:tblPrEx>
          <w:tblW w:w="9607" w:type="dxa"/>
          <w:tblLayout w:type="fixed"/>
          <w:tblCellMar>
            <w:left w:w="62" w:type="dxa"/>
            <w:right w:w="62" w:type="dxa"/>
          </w:tblCellMar>
          <w:tblLook w:val="0000"/>
        </w:tblPrEx>
        <w:tc>
          <w:tcPr>
            <w:tcW w:w="61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6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4.3</w:t>
            </w:r>
          </w:p>
        </w:tc>
        <w:tc>
          <w:tcPr>
            <w:tcW w:w="6007" w:type="dxa"/>
            <w:tcBorders>
              <w:top w:val="nil"/>
              <w:left w:val="nil"/>
              <w:bottom w:val="nil"/>
              <w:right w:val="nil"/>
            </w:tcBorders>
            <w:tcMar>
              <w:top w:w="0" w:type="dxa"/>
              <w:left w:w="62" w:type="dxa"/>
              <w:bottom w:w="0" w:type="dxa"/>
              <w:right w:w="62" w:type="dxa"/>
            </w:tcMar>
          </w:tcPr>
          <w:p w:rsidR="00000000" w:rsidRPr="008C5F7C" w:rsidP="008C5F7C">
            <w:pPr>
              <w:pStyle w:val="BodyText"/>
            </w:pPr>
            <w:r w:rsidRPr="008C5F7C">
              <w:t>All checks required by approved maintenance data to ensure correct operation of all disturb</w:t>
            </w:r>
            <w:r w:rsidRPr="008C5F7C">
              <w:t>ed systems are performed</w:t>
            </w:r>
          </w:p>
        </w:tc>
      </w:tr>
    </w:tbl>
    <w:p w:rsidR="00000000" w:rsidRPr="008C5F7C" w:rsidP="008C5F7C">
      <w:pPr>
        <w:pStyle w:val="BodyText"/>
      </w:pPr>
    </w:p>
    <w:p w:rsidR="00000000" w:rsidRPr="008C5F7C" w:rsidP="008C5F7C">
      <w:pPr>
        <w:pStyle w:val="AllowPageBreak"/>
      </w:pPr>
    </w:p>
    <w:p w:rsidR="00000000" w:rsidRPr="008C5F7C" w:rsidP="008C5F7C">
      <w:pPr>
        <w:pStyle w:val="Heading1"/>
      </w:pPr>
      <w:bookmarkStart w:id="7" w:name="O_720763"/>
      <w:bookmarkEnd w:id="7"/>
      <w:r w:rsidRPr="008C5F7C">
        <w:t>Foundation Skills</w:t>
      </w:r>
    </w:p>
    <w:p w:rsidR="00000000" w:rsidRPr="008C5F7C" w:rsidP="00A91DF2">
      <w:pPr>
        <w:pStyle w:val="BodyText"/>
      </w:pPr>
      <w:r w:rsidRPr="008C5F7C">
        <w:t>Foundation skills essential to performance are explicit in the performance criteria of this unit of competency.</w:t>
      </w:r>
    </w:p>
    <w:p w:rsidR="00000000" w:rsidRPr="008C5F7C" w:rsidP="008C5F7C">
      <w:pPr>
        <w:pStyle w:val="Heading1"/>
      </w:pPr>
      <w:bookmarkStart w:id="8" w:name="O_720762"/>
      <w:bookmarkEnd w:id="8"/>
      <w:r w:rsidRPr="008C5F7C">
        <w:t>Range of Conditions</w:t>
      </w:r>
    </w:p>
    <w:tbl>
      <w:tblPr>
        <w:tblW w:w="0" w:type="auto"/>
        <w:tblLayout w:type="fixed"/>
        <w:tblCellMar>
          <w:left w:w="62" w:type="dxa"/>
          <w:right w:w="62" w:type="dxa"/>
        </w:tblCellMar>
        <w:tblLook w:val="0000"/>
      </w:tblPr>
      <w:tblGrid>
        <w:gridCol w:w="3060"/>
        <w:gridCol w:w="6012"/>
      </w:tblGrid>
      <w:tr w:rsidTr="008C5F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t>This field allows for different work environments and conditions that may affect performance. Essential operating conditions that may be present (depending on the work situation, needs of the candidate, accessibility of the item, and local industry and reg</w:t>
            </w:r>
            <w:r w:rsidRPr="008C5F7C">
              <w:t>ional contexts) are included.</w:t>
            </w:r>
          </w:p>
        </w:tc>
      </w:tr>
      <w:tr w:rsidTr="008C5F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rPr>
                <w:rStyle w:val="SpecialBold"/>
              </w:rPr>
              <w:t>Systems and related components include:</w:t>
            </w:r>
          </w:p>
        </w:tc>
        <w:tc>
          <w:tcPr>
            <w:tcW w:w="6012" w:type="dxa"/>
            <w:tcBorders>
              <w:top w:val="nil"/>
              <w:left w:val="nil"/>
              <w:bottom w:val="nil"/>
              <w:right w:val="nil"/>
            </w:tcBorders>
            <w:tcMar>
              <w:top w:w="0" w:type="dxa"/>
              <w:left w:w="62" w:type="dxa"/>
              <w:bottom w:w="0" w:type="dxa"/>
              <w:right w:w="62" w:type="dxa"/>
            </w:tcMar>
          </w:tcPr>
          <w:p w:rsidR="00000000" w:rsidRPr="008C5F7C" w:rsidP="008C5F7C">
            <w:pPr>
              <w:pStyle w:val="ListBullet"/>
            </w:pPr>
            <w:r w:rsidRPr="008C5F7C">
              <w:t>Electrical systems</w:t>
            </w:r>
          </w:p>
          <w:p w:rsidR="00000000" w:rsidRPr="008C5F7C" w:rsidP="008C5F7C">
            <w:pPr>
              <w:pStyle w:val="ListBullet"/>
            </w:pPr>
            <w:r w:rsidRPr="008C5F7C">
              <w:t>Electronic systems</w:t>
            </w:r>
          </w:p>
          <w:p w:rsidR="00000000" w:rsidRPr="008C5F7C" w:rsidP="008C5F7C">
            <w:pPr>
              <w:pStyle w:val="ListBullet"/>
            </w:pPr>
            <w:r w:rsidRPr="008C5F7C">
              <w:t>Instrument systems</w:t>
            </w:r>
          </w:p>
          <w:p w:rsidR="00000000" w:rsidRPr="008C5F7C" w:rsidP="008C5F7C">
            <w:pPr>
              <w:pStyle w:val="ListBullet"/>
            </w:pPr>
            <w:r w:rsidRPr="008C5F7C">
              <w:t>Radio communication and navigation systems</w:t>
            </w:r>
          </w:p>
          <w:p w:rsidR="00000000" w:rsidP="008C5F7C">
            <w:pPr>
              <w:pStyle w:val="ListBullet"/>
              <w:rPr>
                <w:lang w:val="en-NZ"/>
              </w:rPr>
            </w:pPr>
            <w:r w:rsidRPr="008C5F7C">
              <w:t>Autoflight systems</w:t>
            </w:r>
          </w:p>
        </w:tc>
      </w:tr>
      <w:tr w:rsidTr="008C5F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rPr>
                <w:rStyle w:val="SpecialBold"/>
              </w:rPr>
              <w:t>Troubleshooting</w:t>
            </w:r>
          </w:p>
        </w:tc>
        <w:tc>
          <w:tcPr>
            <w:tcW w:w="6012" w:type="dxa"/>
            <w:tcBorders>
              <w:top w:val="nil"/>
              <w:left w:val="nil"/>
              <w:bottom w:val="nil"/>
              <w:right w:val="nil"/>
            </w:tcBorders>
            <w:tcMar>
              <w:top w:w="0" w:type="dxa"/>
              <w:left w:w="62" w:type="dxa"/>
              <w:bottom w:w="0" w:type="dxa"/>
              <w:right w:w="62" w:type="dxa"/>
            </w:tcMar>
          </w:tcPr>
          <w:p w:rsidR="00000000" w:rsidRPr="008C5F7C" w:rsidP="008C5F7C">
            <w:pPr>
              <w:pStyle w:val="BodyText"/>
            </w:pPr>
            <w:r w:rsidRPr="008C5F7C">
              <w:t xml:space="preserve">Troubleshooting, for the purpose of </w:t>
            </w:r>
            <w:r w:rsidRPr="008C5F7C">
              <w:t>this unit, is defined as:</w:t>
            </w:r>
          </w:p>
          <w:p w:rsidR="00000000" w:rsidP="008C5F7C">
            <w:pPr>
              <w:pStyle w:val="ListBullet"/>
              <w:rPr>
                <w:lang w:val="en-NZ"/>
              </w:rPr>
            </w:pPr>
            <w:r w:rsidRPr="008C5F7C">
              <w:t>the troubleshooting from first principles, of defects beyond available maintenance data in the systems of fixed or rotary wing aircraft types. Troubleshooting must be demonstrated across a range of typical systems and system comp</w:t>
            </w:r>
            <w:r w:rsidRPr="008C5F7C">
              <w:t>onents that includes but is not limited to airframes, engine(s) and other systems (and parts thereof) operated by inherently electrical, electronic, instrument or radio principles or means. Coverage is not required of specific type systems that are include</w:t>
            </w:r>
            <w:r w:rsidRPr="008C5F7C">
              <w:t>d in type training and practical consolidation of training (PCT) activities leading to a specific type licence rating</w:t>
            </w:r>
          </w:p>
        </w:tc>
      </w:tr>
      <w:tr w:rsidTr="008C5F7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C5F7C">
            <w:pPr>
              <w:pStyle w:val="BodyText"/>
              <w:rPr>
                <w:lang w:val="en-NZ"/>
              </w:rPr>
            </w:pPr>
            <w:r w:rsidRPr="008C5F7C">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C5F7C" w:rsidP="008C5F7C">
            <w:pPr>
              <w:pStyle w:val="ListBullet"/>
            </w:pPr>
            <w:r w:rsidRPr="008C5F7C">
              <w:t>Industry standard procedures specified by manufacturers, regulatory authorities or the enterprise</w:t>
            </w:r>
          </w:p>
        </w:tc>
      </w:tr>
    </w:tbl>
    <w:p w:rsidR="00000000" w:rsidRPr="008C5F7C" w:rsidP="008C5F7C">
      <w:pPr>
        <w:pStyle w:val="BodyText"/>
      </w:pPr>
    </w:p>
    <w:p w:rsidR="00000000" w:rsidRPr="008C5F7C" w:rsidP="008C5F7C">
      <w:pPr>
        <w:pStyle w:val="AllowPageBreak"/>
      </w:pPr>
    </w:p>
    <w:p w:rsidR="00000000" w:rsidRPr="008C5F7C" w:rsidP="008C5F7C">
      <w:pPr>
        <w:pStyle w:val="Heading1"/>
      </w:pPr>
      <w:bookmarkStart w:id="9" w:name="O_720761"/>
      <w:bookmarkEnd w:id="9"/>
      <w:r w:rsidRPr="008C5F7C">
        <w:t>Unit Mapping Information</w:t>
      </w:r>
    </w:p>
    <w:p w:rsidR="00000000" w:rsidRPr="008C5F7C" w:rsidP="00A91DF2">
      <w:pPr>
        <w:pStyle w:val="BodyText"/>
      </w:pPr>
      <w:r w:rsidRPr="008C5F7C">
        <w:t>Release 1 – equivalent to MEA235B Perform advanced troubleshooting in aircraft avionic maintenance</w:t>
      </w:r>
    </w:p>
    <w:p w:rsidR="00000000" w:rsidRPr="008C5F7C" w:rsidP="008C5F7C">
      <w:pPr>
        <w:pStyle w:val="Heading1"/>
      </w:pPr>
      <w:bookmarkStart w:id="10" w:name="O_720754"/>
      <w:bookmarkEnd w:id="10"/>
      <w:r w:rsidRPr="008C5F7C">
        <w:t>Links</w:t>
      </w:r>
    </w:p>
    <w:p w:rsidR="00000000" w:rsidRPr="008C5F7C" w:rsidP="00A91DF2">
      <w:pPr>
        <w:pStyle w:val="BodyText"/>
      </w:pPr>
      <w:r w:rsidRPr="008C5F7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87119">
        <w:rPr>
          <w:rStyle w:val="Hyperlink"/>
        </w:rPr>
        <w:t>https://vetnet.gov.au/Pages/TrainingDocs.aspx?q=ce216c9c-04d5-4b3b-9bcf-4e81d0950371</w:t>
      </w:r>
      <w:r>
        <w:fldChar w:fldCharType="end"/>
      </w:r>
    </w:p>
    <w:p w:rsidR="00000000" w:rsidRPr="008C5F7C" w:rsidP="00A91DF2">
      <w:pPr>
        <w:pStyle w:val="BodyText"/>
        <w:sectPr w:rsidSect="008C5F7C">
          <w:headerReference w:type="default" r:id="rId10"/>
          <w:footerReference w:type="default" r:id="rId11"/>
          <w:pgSz w:w="11908" w:h="16833"/>
          <w:pgMar w:top="1702" w:right="1418" w:bottom="1702" w:left="1418" w:header="992" w:footer="992" w:gutter="0"/>
          <w:cols w:space="720"/>
          <w:noEndnote/>
          <w:docGrid w:linePitch="299"/>
        </w:sectPr>
      </w:pPr>
    </w:p>
    <w:p w:rsidR="00000000" w:rsidRPr="008C5F7C" w:rsidP="008C5F7C">
      <w:pPr>
        <w:pStyle w:val="SuperHeading"/>
      </w:pPr>
      <w:r w:rsidRPr="008C5F7C">
        <w:t>Assessment Requirements for MEA235 Perform advanced troubleshoo</w:t>
      </w:r>
      <w:r w:rsidRPr="008C5F7C">
        <w:t>ting in aircraft avionic maintenance</w:t>
      </w:r>
    </w:p>
    <w:p w:rsidR="00000000" w:rsidRPr="008C5F7C" w:rsidP="008C5F7C">
      <w:pPr>
        <w:pStyle w:val="Heading1"/>
      </w:pPr>
      <w:bookmarkStart w:id="11" w:name="O_720756"/>
      <w:bookmarkEnd w:id="11"/>
      <w:r w:rsidRPr="008C5F7C">
        <w:t>Modification History</w:t>
      </w:r>
    </w:p>
    <w:p w:rsidR="00000000" w:rsidRPr="008C5F7C" w:rsidP="00A91DF2">
      <w:pPr>
        <w:pStyle w:val="BodyText"/>
      </w:pPr>
      <w:r w:rsidRPr="008C5F7C">
        <w:t>Release 1 - New unit of competency</w:t>
      </w:r>
    </w:p>
    <w:p w:rsidR="00000000" w:rsidRPr="008C5F7C" w:rsidP="008C5F7C">
      <w:pPr>
        <w:pStyle w:val="Heading1"/>
      </w:pPr>
      <w:bookmarkStart w:id="12" w:name="O_720759"/>
      <w:bookmarkEnd w:id="12"/>
      <w:r w:rsidRPr="008C5F7C">
        <w:t>Performance Evidence</w:t>
      </w:r>
    </w:p>
    <w:p w:rsidR="00000000" w:rsidRPr="008C5F7C" w:rsidP="00A91DF2">
      <w:pPr>
        <w:pStyle w:val="BodyText"/>
      </w:pPr>
      <w:r w:rsidRPr="008C5F7C">
        <w:t>Evidence required to demonstrate competency in this unit must be relevant to and satisfy all of the requireme</w:t>
      </w:r>
      <w:r w:rsidRPr="008C5F7C">
        <w:t>nts of the elements and performance criteria under the specified conditions of assessment.</w:t>
      </w:r>
    </w:p>
    <w:p w:rsidR="00000000" w:rsidRPr="008C5F7C" w:rsidP="008C5F7C">
      <w:pPr>
        <w:pStyle w:val="ListBullet"/>
      </w:pPr>
      <w:r w:rsidRPr="008C5F7C">
        <w:t>Skill must be demonstrated in the diagnosis of faults that are beyond the coverage of maintenance manual fault diagnosis guides in simulated applications in the tra</w:t>
      </w:r>
      <w:r w:rsidRPr="008C5F7C">
        <w:t>ining environment and/or in the workplace across a representative range of systems and components as specified in the Assessment Conditions.</w:t>
      </w:r>
    </w:p>
    <w:p w:rsidR="00000000" w:rsidRPr="008C5F7C" w:rsidP="008C5F7C">
      <w:pPr>
        <w:pStyle w:val="ListBullet"/>
      </w:pPr>
      <w:r w:rsidRPr="008C5F7C">
        <w:t>The underlying skills inherent in this unit should be transferable across a range of inspection, testing and troubl</w:t>
      </w:r>
      <w:r w:rsidRPr="008C5F7C">
        <w:t>eshooting applications related to avionic systems, and where applicable other system interfaces/integration. It is essential that system testing procedures, cleanliness requirements and safety precautions applicable to the system being maintained are fully</w:t>
      </w:r>
      <w:r w:rsidRPr="008C5F7C">
        <w:t xml:space="preserve"> observed, understood and complied with. Ability to interpret inspection procedures and specifications (allowable limits) and apply them in practice is critical, as is the demonstrated ability to apply fundamental system theory in the logical diagnosis of </w:t>
      </w:r>
      <w:r w:rsidRPr="008C5F7C">
        <w:t>complex faults.</w:t>
      </w:r>
    </w:p>
    <w:p w:rsidR="00A91DF2" w:rsidP="008C5F7C">
      <w:pPr>
        <w:pStyle w:val="ListBullet"/>
      </w:pPr>
      <w:r w:rsidRPr="008C5F7C">
        <w:t>Evidence of transferability of skills and knowledge related to performance and supervision of inspection, testing and troubleshooting is essential. This must be demonstrated through application across a number of aircraft avionic systems, i</w:t>
      </w:r>
      <w:r w:rsidRPr="008C5F7C">
        <w:t xml:space="preserve">ncluding system interfaces/integration. </w:t>
      </w:r>
    </w:p>
    <w:p w:rsidR="00A91DF2" w:rsidP="008C5F7C">
      <w:pPr>
        <w:pStyle w:val="ListBullet"/>
      </w:pPr>
    </w:p>
    <w:p w:rsidR="00000000" w:rsidRPr="008C5F7C" w:rsidP="008C5F7C">
      <w:pPr>
        <w:pStyle w:val="Heading1"/>
      </w:pPr>
      <w:bookmarkStart w:id="13" w:name="O_720758"/>
      <w:bookmarkEnd w:id="13"/>
      <w:r w:rsidRPr="008C5F7C">
        <w:t>Knowledge Evidence</w:t>
      </w:r>
    </w:p>
    <w:p w:rsidR="00000000" w:rsidRPr="008C5F7C" w:rsidP="00A91DF2">
      <w:pPr>
        <w:pStyle w:val="BodyText"/>
      </w:pPr>
      <w:r w:rsidRPr="008C5F7C">
        <w:t>For systems and components relevant to the scope of the licence/ratings sought as per CASR Parts 42, 66 and 145 Manuals of Standards, look for evidence that confirms knowledge of</w:t>
      </w:r>
      <w:r w:rsidRPr="008C5F7C">
        <w:t>:</w:t>
      </w:r>
    </w:p>
    <w:p w:rsidR="00000000" w:rsidRPr="008C5F7C" w:rsidP="008C5F7C">
      <w:pPr>
        <w:pStyle w:val="ListBullet"/>
      </w:pPr>
      <w:r w:rsidRPr="008C5F7C">
        <w:t xml:space="preserve">theory related to system operation and interfaces between systems and with electrical/electronic control </w:t>
      </w:r>
      <w:r w:rsidRPr="008C5F7C">
        <w:t>media to a level that will facilitate the diagnosis of faults beyond the level of maintenance manual fault diagnosis guides using reported symptoms and functional test results</w:t>
      </w:r>
    </w:p>
    <w:p w:rsidR="00000000" w:rsidRPr="008C5F7C" w:rsidP="008C5F7C">
      <w:pPr>
        <w:pStyle w:val="ListBullet"/>
      </w:pPr>
      <w:r w:rsidRPr="008C5F7C">
        <w:t>component construction and theory of operation to a level that will facilitate t</w:t>
      </w:r>
      <w:r w:rsidRPr="008C5F7C">
        <w:t>he diagnosis of faults beyond the level of maintenance manual fault diagnosis guides using reported symptoms and functional test results</w:t>
      </w:r>
    </w:p>
    <w:p w:rsidR="00000000" w:rsidRPr="008C5F7C" w:rsidP="008C5F7C">
      <w:pPr>
        <w:pStyle w:val="ListBullet"/>
      </w:pPr>
      <w:r w:rsidRPr="008C5F7C">
        <w:t>advanced fault diagnostic techniques</w:t>
      </w:r>
    </w:p>
    <w:p w:rsidR="00000000" w:rsidRPr="008C5F7C" w:rsidP="008C5F7C">
      <w:pPr>
        <w:pStyle w:val="ListBullet"/>
      </w:pPr>
      <w:r w:rsidRPr="008C5F7C">
        <w:t>condition monitoring and trend analysis techniques.</w:t>
      </w:r>
    </w:p>
    <w:p w:rsidR="00000000" w:rsidRPr="008C5F7C" w:rsidP="008C5F7C">
      <w:pPr>
        <w:pStyle w:val="AllowPageBreak"/>
      </w:pPr>
    </w:p>
    <w:p w:rsidR="00000000" w:rsidRPr="008C5F7C" w:rsidP="008C5F7C">
      <w:pPr>
        <w:pStyle w:val="Heading1"/>
      </w:pPr>
      <w:bookmarkStart w:id="14" w:name="O_720757"/>
      <w:bookmarkEnd w:id="14"/>
      <w:r w:rsidRPr="008C5F7C">
        <w:t>Assessment Co</w:t>
      </w:r>
      <w:r w:rsidRPr="008C5F7C">
        <w:t>nditions</w:t>
      </w:r>
    </w:p>
    <w:p w:rsidR="00000000" w:rsidRPr="008C5F7C" w:rsidP="008C5F7C">
      <w:pPr>
        <w:pStyle w:val="ListBullet"/>
      </w:pPr>
      <w:r w:rsidRPr="008C5F7C">
        <w:t>Competency is assessed in the workplace or simulated workplace and shall involve successfully dealing with a number of maintenance and fault scenarios across a range of avionic systems and related system components of:</w:t>
      </w:r>
    </w:p>
    <w:p w:rsidR="00000000" w:rsidRPr="008C5F7C" w:rsidP="008C5F7C">
      <w:pPr>
        <w:pStyle w:val="ListBullet2"/>
      </w:pPr>
      <w:r w:rsidRPr="008C5F7C">
        <w:t>electrical systems</w:t>
      </w:r>
    </w:p>
    <w:p w:rsidR="00000000" w:rsidRPr="008C5F7C" w:rsidP="008C5F7C">
      <w:pPr>
        <w:pStyle w:val="ListBullet2"/>
      </w:pPr>
      <w:r w:rsidRPr="008C5F7C">
        <w:t>electro</w:t>
      </w:r>
      <w:r w:rsidRPr="008C5F7C">
        <w:t>nic systems</w:t>
      </w:r>
    </w:p>
    <w:p w:rsidR="00000000" w:rsidRPr="008C5F7C" w:rsidP="008C5F7C">
      <w:pPr>
        <w:pStyle w:val="ListBullet2"/>
      </w:pPr>
      <w:r w:rsidRPr="008C5F7C">
        <w:t>instrument systems</w:t>
      </w:r>
    </w:p>
    <w:p w:rsidR="00000000" w:rsidRPr="008C5F7C" w:rsidP="008C5F7C">
      <w:pPr>
        <w:pStyle w:val="ListBullet2"/>
      </w:pPr>
      <w:r w:rsidRPr="008C5F7C">
        <w:t>radio communication and navigation systems</w:t>
      </w:r>
    </w:p>
    <w:p w:rsidR="00000000" w:rsidRPr="008C5F7C" w:rsidP="008C5F7C">
      <w:pPr>
        <w:pStyle w:val="ListBullet2"/>
      </w:pPr>
      <w:r w:rsidRPr="008C5F7C">
        <w:t>autoflight systems</w:t>
      </w:r>
    </w:p>
    <w:p w:rsidR="00000000" w:rsidRPr="008C5F7C" w:rsidP="008C5F7C">
      <w:pPr>
        <w:pStyle w:val="ListBullet"/>
      </w:pPr>
      <w:r w:rsidRPr="008C5F7C">
        <w:t xml:space="preserve">The troubleshooting approach should clearly demonstrate an in-depth knowledge of underpinning theory </w:t>
      </w:r>
      <w:r w:rsidRPr="008C5F7C">
        <w:t>of a system, with this knowledge being used in a logical process to augment and extend the scope of the aircraft/system fault-finding guide. The fault rectification work plan should take account of applicable safety (including safe handling of heavy compon</w:t>
      </w:r>
      <w:r w:rsidRPr="008C5F7C">
        <w:t>ents) and quality requirements in accordance with the industry and regulatory standards.</w:t>
      </w:r>
    </w:p>
    <w:p w:rsidR="00000000" w:rsidRPr="008C5F7C" w:rsidP="008C5F7C">
      <w:pPr>
        <w:pStyle w:val="ListBullet"/>
      </w:pPr>
      <w:r w:rsidRPr="008C5F7C">
        <w:t>The following conditions of assessment represent the requirements of CASA and must be rigorously observed.</w:t>
      </w:r>
    </w:p>
    <w:p w:rsidR="00000000" w:rsidRPr="008C5F7C" w:rsidP="008C5F7C">
      <w:pPr>
        <w:pStyle w:val="ListBullet"/>
      </w:pPr>
      <w:r w:rsidRPr="008C5F7C">
        <w:t>A person cannot be assessed as competent until it can be dem</w:t>
      </w:r>
      <w:r w:rsidRPr="008C5F7C">
        <w:t xml:space="preserve">onstrated to the satisfaction of the workplace assessor that the relevant elements and performance criteria of the unit of competency are being achieved under supervision without intervention and the ability has been demonstrated to identify the causes of </w:t>
      </w:r>
      <w:r w:rsidRPr="008C5F7C">
        <w:t>defects not covered fully by maintenance manual fault diagnosis guides. Competency shall be assessed via simulated activities at the CASR Part 147 Maintenance Training Organisation and through performance during observed workplace activities.</w:t>
      </w:r>
    </w:p>
    <w:p w:rsidR="00A91DF2" w:rsidP="008C5F7C">
      <w:pPr>
        <w:pStyle w:val="ListBullet"/>
      </w:pPr>
      <w:r w:rsidRPr="008C5F7C">
        <w:t xml:space="preserve">The Assessor </w:t>
      </w:r>
      <w:r w:rsidRPr="008C5F7C">
        <w:t>must meet the criteria specified in the CASR Part 147 Manual of Standards.</w:t>
      </w:r>
    </w:p>
    <w:p w:rsidR="00A91DF2" w:rsidP="008C5F7C">
      <w:pPr>
        <w:pStyle w:val="ListBullet"/>
      </w:pPr>
    </w:p>
    <w:p w:rsidR="00000000" w:rsidRPr="008C5F7C" w:rsidP="008C5F7C">
      <w:pPr>
        <w:pStyle w:val="Heading1"/>
      </w:pPr>
      <w:bookmarkStart w:id="15" w:name="O_720755"/>
      <w:bookmarkEnd w:id="15"/>
      <w:r w:rsidRPr="008C5F7C">
        <w:t>Links</w:t>
      </w:r>
    </w:p>
    <w:p w:rsidR="00000000" w:rsidRPr="008C5F7C" w:rsidP="00A91DF2">
      <w:pPr>
        <w:pStyle w:val="BodyText"/>
      </w:pPr>
      <w:r w:rsidRPr="008C5F7C">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C87119">
        <w:rPr>
          <w:rStyle w:val="Hyperlink"/>
        </w:rPr>
        <w:t>https://vetnet.gov.au/Pages/TrainingDocs.aspx?q=ce216c9c-04d5-4b3b-9bcf-4e81d0950371</w:t>
      </w:r>
      <w:r>
        <w:fldChar w:fldCharType="end"/>
      </w:r>
    </w:p>
    <w:p w:rsidR="00000000" w:rsidRPr="008C5F7C" w:rsidP="008C5F7C"/>
    <w:sectPr w:rsidSect="008C5F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7C" w:rsidRPr="00A91DF2" w:rsidP="00A91D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F2" w:rsidP="008C5F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1DF2" w:rsidP="008C5F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91DF2" w:rsidP="008C5F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7C" w:rsidP="008C5F7C">
    <w:pPr>
      <w:pStyle w:val="Footer"/>
      <w:framePr w:wrap="around"/>
    </w:pPr>
    <w:r>
      <w:fldChar w:fldCharType="begin"/>
    </w:r>
    <w:r>
      <w:instrText xml:space="preserve"> DOCPROPERTY  Subject  \* MERGEFORMAT </w:instrText>
    </w:r>
    <w:r>
      <w:fldChar w:fldCharType="separate"/>
    </w:r>
    <w:r w:rsidR="00A91DF2">
      <w:t>Approved</w:t>
    </w:r>
    <w:r w:rsidR="00A91DF2">
      <w:fldChar w:fldCharType="end"/>
    </w:r>
    <w:r>
      <w:tab/>
      <w:t xml:space="preserve">Page </w:t>
    </w:r>
    <w:r>
      <w:fldChar w:fldCharType="begin"/>
    </w:r>
    <w:r>
      <w:instrText xml:space="preserve"> PAGE  \* Arabic  \* MERGEFORMAT </w:instrText>
    </w:r>
    <w:r>
      <w:fldChar w:fldCharType="separate"/>
    </w:r>
    <w:r w:rsidR="00A91D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91DF2">
      <w:rPr>
        <w:noProof/>
      </w:rPr>
      <w:t>4</w:t>
    </w:r>
    <w:r>
      <w:rPr>
        <w:noProof/>
      </w:rPr>
      <w:fldChar w:fldCharType="end"/>
    </w:r>
  </w:p>
  <w:p w:rsidR="008C5F7C" w:rsidP="008C5F7C">
    <w:pPr>
      <w:pStyle w:val="Footer"/>
      <w:framePr w:wrap="around"/>
    </w:pPr>
    <w:r>
      <w:t xml:space="preserve">© Commonwealth of Australia, </w:t>
    </w:r>
    <w:r>
      <w:fldChar w:fldCharType="begin"/>
    </w:r>
    <w:r>
      <w:instrText xml:space="preserve"> DATE  \@ "yyyy"  \* MERGEFORMAT </w:instrText>
    </w:r>
    <w:r>
      <w:fldChar w:fldCharType="separate"/>
    </w:r>
    <w:r w:rsidR="00A91DF2">
      <w:rPr>
        <w:noProof/>
      </w:rPr>
      <w:t>2025</w:t>
    </w:r>
    <w:r>
      <w:fldChar w:fldCharType="end"/>
    </w:r>
    <w:r>
      <w:tab/>
    </w:r>
    <w:r>
      <w:fldChar w:fldCharType="begin"/>
    </w:r>
    <w:r>
      <w:instrText xml:space="preserve"> DOCPROPERTY  Author  \* MERGEFORMAT </w:instrText>
    </w:r>
    <w:r>
      <w:fldChar w:fldCharType="separate"/>
    </w:r>
    <w:r w:rsidR="00A91DF2">
      <w:t>Manufacturing Industry Skills Alliance</w:t>
    </w:r>
    <w:r w:rsidR="00A91DF2">
      <w:fldChar w:fldCharType="end"/>
    </w:r>
  </w:p>
  <w:p w:rsidR="008C5F7C" w:rsidP="008C5F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5F7C" w:rsidRPr="00A91DF2" w:rsidP="00A91D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DF2" w:rsidRPr="002D2AF8" w:rsidP="008C5F7C">
    <w:pPr>
      <w:pStyle w:val="Header"/>
      <w:framePr w:wrap="around"/>
    </w:pPr>
    <w:r>
      <w:fldChar w:fldCharType="begin"/>
    </w:r>
    <w:r>
      <w:instrText xml:space="preserve"> TITLE   \* MERGEFORMAT </w:instrText>
    </w:r>
    <w:r>
      <w:fldChar w:fldCharType="separate"/>
    </w:r>
    <w:r>
      <w:t>MEA235 Perform advanced troubleshooting in aircraft avionic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91DF2" w:rsidP="008C5F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7C" w:rsidRPr="002D2AF8" w:rsidP="008C5F7C">
    <w:pPr>
      <w:pStyle w:val="Header"/>
      <w:framePr w:wrap="around"/>
    </w:pPr>
    <w:r>
      <w:fldChar w:fldCharType="begin"/>
    </w:r>
    <w:r>
      <w:instrText xml:space="preserve"> TITLE   \* MERGEFORMAT </w:instrText>
    </w:r>
    <w:r>
      <w:fldChar w:fldCharType="separate"/>
    </w:r>
    <w:r w:rsidR="00A91DF2">
      <w:t>MEA235 Perform advanced troubleshooting in aircraft avionic maintenance</w:t>
    </w:r>
    <w:r w:rsidR="00A91DF2">
      <w:fldChar w:fldCharType="end"/>
    </w:r>
    <w:r>
      <w:tab/>
      <w:t xml:space="preserve">Date this document was generated: </w:t>
    </w:r>
    <w:r>
      <w:fldChar w:fldCharType="begin"/>
    </w:r>
    <w:r>
      <w:instrText xml:space="preserve"> CREATEDATE  \@ "d MMMM yyyy"  \* MERGEFORMAT </w:instrText>
    </w:r>
    <w:r>
      <w:fldChar w:fldCharType="separate"/>
    </w:r>
    <w:r w:rsidR="00A91DF2">
      <w:rPr>
        <w:noProof/>
      </w:rPr>
      <w:t>2 March 2025</w:t>
    </w:r>
    <w:r>
      <w:fldChar w:fldCharType="end"/>
    </w:r>
  </w:p>
  <w:p w:rsidR="008C5F7C" w:rsidP="008C5F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F4AF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122C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D00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F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F7C"/>
    <w:pPr>
      <w:spacing w:before="360" w:after="60"/>
      <w:outlineLvl w:val="0"/>
    </w:pPr>
    <w:rPr>
      <w:sz w:val="32"/>
    </w:rPr>
  </w:style>
  <w:style w:type="paragraph" w:styleId="Heading2">
    <w:name w:val="heading 2"/>
    <w:basedOn w:val="HeadingBase"/>
    <w:next w:val="BodyText"/>
    <w:link w:val="Heading2Char"/>
    <w:qFormat/>
    <w:rsid w:val="008C5F7C"/>
    <w:pPr>
      <w:keepLines/>
      <w:spacing w:before="240" w:after="120"/>
      <w:outlineLvl w:val="1"/>
    </w:pPr>
    <w:rPr>
      <w:sz w:val="28"/>
      <w:szCs w:val="40"/>
    </w:rPr>
  </w:style>
  <w:style w:type="paragraph" w:styleId="Heading3">
    <w:name w:val="heading 3"/>
    <w:basedOn w:val="HeadingBase"/>
    <w:next w:val="BodyText"/>
    <w:link w:val="Heading3Char"/>
    <w:qFormat/>
    <w:rsid w:val="008C5F7C"/>
    <w:pPr>
      <w:spacing w:before="180" w:after="120"/>
      <w:outlineLvl w:val="2"/>
    </w:pPr>
    <w:rPr>
      <w:spacing w:val="-10"/>
      <w:kern w:val="32"/>
    </w:rPr>
  </w:style>
  <w:style w:type="paragraph" w:styleId="Heading4">
    <w:name w:val="heading 4"/>
    <w:basedOn w:val="HeadingBase"/>
    <w:next w:val="BodyText"/>
    <w:link w:val="Heading4Char"/>
    <w:qFormat/>
    <w:rsid w:val="008C5F7C"/>
    <w:pPr>
      <w:spacing w:before="160" w:after="120"/>
      <w:outlineLvl w:val="3"/>
    </w:pPr>
    <w:rPr>
      <w:sz w:val="22"/>
    </w:rPr>
  </w:style>
  <w:style w:type="paragraph" w:styleId="Heading5">
    <w:name w:val="heading 5"/>
    <w:basedOn w:val="HeadingBase"/>
    <w:next w:val="Normal"/>
    <w:link w:val="Heading5Char"/>
    <w:qFormat/>
    <w:rsid w:val="008C5F7C"/>
    <w:pPr>
      <w:spacing w:before="80"/>
      <w:outlineLvl w:val="4"/>
    </w:pPr>
    <w:rPr>
      <w:color w:val="918585"/>
      <w:sz w:val="20"/>
    </w:rPr>
  </w:style>
  <w:style w:type="paragraph" w:styleId="Heading6">
    <w:name w:val="heading 6"/>
    <w:basedOn w:val="HeadingBase"/>
    <w:next w:val="Normal"/>
    <w:link w:val="Heading6Char"/>
    <w:qFormat/>
    <w:rsid w:val="008C5F7C"/>
    <w:pPr>
      <w:spacing w:before="60"/>
      <w:outlineLvl w:val="5"/>
    </w:pPr>
    <w:rPr>
      <w:color w:val="918585"/>
      <w:sz w:val="20"/>
    </w:rPr>
  </w:style>
  <w:style w:type="paragraph" w:styleId="Heading7">
    <w:name w:val="heading 7"/>
    <w:basedOn w:val="Normal"/>
    <w:next w:val="Normal"/>
    <w:link w:val="Heading7Char"/>
    <w:qFormat/>
    <w:rsid w:val="008C5F7C"/>
    <w:pPr>
      <w:ind w:left="720"/>
      <w:outlineLvl w:val="6"/>
    </w:pPr>
    <w:rPr>
      <w:i/>
    </w:rPr>
  </w:style>
  <w:style w:type="paragraph" w:styleId="Heading8">
    <w:name w:val="heading 8"/>
    <w:basedOn w:val="Normal"/>
    <w:next w:val="Normal"/>
    <w:link w:val="Heading8Char"/>
    <w:qFormat/>
    <w:rsid w:val="008C5F7C"/>
    <w:pPr>
      <w:ind w:left="720"/>
      <w:outlineLvl w:val="7"/>
    </w:pPr>
    <w:rPr>
      <w:i/>
    </w:rPr>
  </w:style>
  <w:style w:type="paragraph" w:styleId="Heading9">
    <w:name w:val="heading 9"/>
    <w:basedOn w:val="Normal"/>
    <w:next w:val="Normal"/>
    <w:link w:val="Heading9Char"/>
    <w:qFormat/>
    <w:rsid w:val="008C5F7C"/>
    <w:pPr>
      <w:ind w:left="720"/>
      <w:outlineLvl w:val="8"/>
    </w:pPr>
    <w:rPr>
      <w:i/>
    </w:rPr>
  </w:style>
  <w:style w:type="character" w:default="1" w:styleId="DefaultParagraphFont">
    <w:name w:val="Default Paragraph Font"/>
    <w:uiPriority w:val="1"/>
    <w:unhideWhenUsed/>
    <w:rsid w:val="008C5F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F7C"/>
  </w:style>
  <w:style w:type="character" w:customStyle="1" w:styleId="Heading1Char">
    <w:name w:val="Heading 1 Char"/>
    <w:basedOn w:val="DefaultParagraphFont"/>
    <w:link w:val="Heading1"/>
    <w:rsid w:val="008C5F7C"/>
    <w:rPr>
      <w:rFonts w:ascii="Times New Roman" w:eastAsia="Times New Roman" w:hAnsi="Times New Roman" w:cs="Times New Roman"/>
      <w:b/>
      <w:sz w:val="32"/>
      <w:szCs w:val="20"/>
      <w:lang w:eastAsia="en-US"/>
    </w:rPr>
  </w:style>
  <w:style w:type="paragraph" w:styleId="BodyText">
    <w:name w:val="Body Text"/>
    <w:basedOn w:val="Normal"/>
    <w:link w:val="BodyTextChar"/>
    <w:rsid w:val="008C5F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5F7C"/>
    <w:rPr>
      <w:rFonts w:ascii="Times New Roman" w:eastAsia="Times New Roman" w:hAnsi="Times New Roman" w:cs="Times New Roman"/>
      <w:sz w:val="24"/>
      <w:lang w:eastAsia="en-US"/>
    </w:rPr>
  </w:style>
  <w:style w:type="paragraph" w:styleId="ListBullet">
    <w:name w:val="List Bullet"/>
    <w:basedOn w:val="List"/>
    <w:rsid w:val="008C5F7C"/>
    <w:pPr>
      <w:numPr>
        <w:numId w:val="12"/>
      </w:numPr>
      <w:tabs>
        <w:tab w:val="clear" w:pos="340"/>
      </w:tabs>
      <w:spacing w:before="40" w:after="40"/>
    </w:pPr>
  </w:style>
  <w:style w:type="character" w:customStyle="1" w:styleId="SpecialBold">
    <w:name w:val="Special Bold"/>
    <w:basedOn w:val="DefaultParagraphFont"/>
    <w:rsid w:val="008C5F7C"/>
    <w:rPr>
      <w:b/>
      <w:spacing w:val="0"/>
    </w:rPr>
  </w:style>
  <w:style w:type="paragraph" w:styleId="ListBullet2">
    <w:name w:val="List Bullet 2"/>
    <w:basedOn w:val="List2"/>
    <w:rsid w:val="008C5F7C"/>
    <w:pPr>
      <w:numPr>
        <w:numId w:val="13"/>
      </w:numPr>
      <w:tabs>
        <w:tab w:val="clear" w:pos="680"/>
      </w:tabs>
    </w:pPr>
  </w:style>
  <w:style w:type="paragraph" w:customStyle="1" w:styleId="SuperHeading">
    <w:name w:val="SuperHeading"/>
    <w:basedOn w:val="Normal"/>
    <w:rsid w:val="008C5F7C"/>
    <w:pPr>
      <w:spacing w:before="240" w:after="120"/>
      <w:outlineLvl w:val="0"/>
    </w:pPr>
    <w:rPr>
      <w:rFonts w:ascii="Times New Roman" w:hAnsi="Times New Roman"/>
      <w:b/>
      <w:sz w:val="32"/>
    </w:rPr>
  </w:style>
  <w:style w:type="paragraph" w:customStyle="1" w:styleId="AllowPageBreak">
    <w:name w:val="AllowPageBreak"/>
    <w:rsid w:val="008C5F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F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F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F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F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F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F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F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F7C"/>
    <w:rPr>
      <w:rFonts w:ascii="Courier New" w:eastAsia="Times New Roman" w:hAnsi="Courier New" w:cs="Times New Roman"/>
      <w:i/>
      <w:szCs w:val="20"/>
      <w:lang w:eastAsia="en-US"/>
    </w:rPr>
  </w:style>
  <w:style w:type="paragraph" w:customStyle="1" w:styleId="HeadingBase">
    <w:name w:val="Heading Base"/>
    <w:rsid w:val="008C5F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F7C"/>
    <w:pPr>
      <w:tabs>
        <w:tab w:val="right" w:leader="dot" w:pos="9072"/>
      </w:tabs>
      <w:ind w:left="567"/>
    </w:pPr>
    <w:rPr>
      <w:szCs w:val="22"/>
    </w:rPr>
  </w:style>
  <w:style w:type="paragraph" w:customStyle="1" w:styleId="TOCBase">
    <w:name w:val="TOC Base"/>
    <w:rsid w:val="008C5F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F7C"/>
    <w:pPr>
      <w:tabs>
        <w:tab w:val="right" w:leader="dot" w:pos="9072"/>
      </w:tabs>
      <w:spacing w:before="40" w:after="40"/>
      <w:ind w:left="284"/>
    </w:pPr>
    <w:rPr>
      <w:rFonts w:ascii="Times New Roman" w:hAnsi="Times New Roman"/>
    </w:rPr>
  </w:style>
  <w:style w:type="paragraph" w:styleId="TOC1">
    <w:name w:val="toc 1"/>
    <w:basedOn w:val="TOCBase"/>
    <w:next w:val="Normal"/>
    <w:rsid w:val="008C5F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5F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F7C"/>
    <w:rPr>
      <w:rFonts w:ascii="Times New Roman" w:eastAsia="Times New Roman" w:hAnsi="Times New Roman" w:cs="Times New Roman"/>
      <w:sz w:val="16"/>
      <w:lang w:eastAsia="en-US"/>
    </w:rPr>
  </w:style>
  <w:style w:type="paragraph" w:styleId="Title">
    <w:name w:val="Title"/>
    <w:basedOn w:val="HeadingBase"/>
    <w:link w:val="TitleChar"/>
    <w:qFormat/>
    <w:rsid w:val="008C5F7C"/>
    <w:pPr>
      <w:spacing w:before="5040"/>
      <w:jc w:val="center"/>
    </w:pPr>
    <w:rPr>
      <w:sz w:val="48"/>
      <w:szCs w:val="72"/>
      <w:lang w:val="en-US"/>
    </w:rPr>
  </w:style>
  <w:style w:type="character" w:customStyle="1" w:styleId="TitleChar">
    <w:name w:val="Title Char"/>
    <w:basedOn w:val="DefaultParagraphFont"/>
    <w:link w:val="Title"/>
    <w:rsid w:val="008C5F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F7C"/>
    <w:pPr>
      <w:tabs>
        <w:tab w:val="left" w:pos="3600"/>
        <w:tab w:val="left" w:pos="3958"/>
      </w:tabs>
    </w:pPr>
  </w:style>
  <w:style w:type="paragraph" w:styleId="List">
    <w:name w:val="List"/>
    <w:basedOn w:val="BodyText"/>
    <w:next w:val="BodyText"/>
    <w:rsid w:val="008C5F7C"/>
    <w:pPr>
      <w:tabs>
        <w:tab w:val="left" w:pos="340"/>
      </w:tabs>
      <w:spacing w:before="60" w:after="60"/>
      <w:ind w:left="340" w:hanging="340"/>
    </w:pPr>
  </w:style>
  <w:style w:type="paragraph" w:customStyle="1" w:styleId="Note">
    <w:name w:val="Note"/>
    <w:basedOn w:val="BodyText"/>
    <w:rsid w:val="008C5F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F7C"/>
    <w:pPr>
      <w:framePr w:wrap="auto" w:hAnchor="text" w:y="6049"/>
    </w:pPr>
    <w:rPr>
      <w:color w:val="000000"/>
      <w:sz w:val="40"/>
    </w:rPr>
  </w:style>
  <w:style w:type="paragraph" w:customStyle="1" w:styleId="TOCTitle">
    <w:name w:val="TOCTitle"/>
    <w:basedOn w:val="Heading1"/>
    <w:rsid w:val="008C5F7C"/>
    <w:pPr>
      <w:spacing w:after="240"/>
      <w:jc w:val="center"/>
      <w:outlineLvl w:val="9"/>
    </w:pPr>
    <w:rPr>
      <w:caps/>
    </w:rPr>
  </w:style>
  <w:style w:type="paragraph" w:customStyle="1" w:styleId="Version">
    <w:name w:val="Version"/>
    <w:rsid w:val="008C5F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F7C"/>
    <w:pPr>
      <w:keepNext w:val="0"/>
      <w:tabs>
        <w:tab w:val="right" w:pos="4176"/>
      </w:tabs>
      <w:ind w:left="198" w:hanging="198"/>
    </w:pPr>
    <w:rPr>
      <w:rFonts w:ascii="Garamond" w:hAnsi="Garamond"/>
    </w:rPr>
  </w:style>
  <w:style w:type="paragraph" w:styleId="IndexHeading">
    <w:name w:val="index heading"/>
    <w:basedOn w:val="Normal"/>
    <w:next w:val="Index1"/>
    <w:semiHidden/>
    <w:rsid w:val="008C5F7C"/>
    <w:pPr>
      <w:spacing w:before="120" w:after="120"/>
    </w:pPr>
    <w:rPr>
      <w:rFonts w:ascii="Arial" w:hAnsi="Arial"/>
      <w:b/>
      <w:color w:val="918585"/>
      <w:sz w:val="24"/>
    </w:rPr>
  </w:style>
  <w:style w:type="paragraph" w:styleId="Header">
    <w:name w:val="header"/>
    <w:basedOn w:val="Normal"/>
    <w:link w:val="HeaderChar"/>
    <w:rsid w:val="008C5F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F7C"/>
    <w:rPr>
      <w:rFonts w:ascii="Times New Roman" w:eastAsia="Times New Roman" w:hAnsi="Times New Roman" w:cs="Times New Roman"/>
      <w:sz w:val="16"/>
      <w:szCs w:val="20"/>
      <w:lang w:val="en-GB" w:eastAsia="en-US"/>
    </w:rPr>
  </w:style>
  <w:style w:type="paragraph" w:customStyle="1" w:styleId="Chapter">
    <w:name w:val="Chapter"/>
    <w:basedOn w:val="Normal"/>
    <w:rsid w:val="008C5F7C"/>
    <w:pPr>
      <w:spacing w:before="240"/>
    </w:pPr>
    <w:rPr>
      <w:rFonts w:ascii="Times New Roman" w:hAnsi="Times New Roman"/>
      <w:smallCaps/>
      <w:spacing w:val="80"/>
      <w:sz w:val="28"/>
    </w:rPr>
  </w:style>
  <w:style w:type="paragraph" w:customStyle="1" w:styleId="InChapter">
    <w:name w:val="InChapter"/>
    <w:basedOn w:val="Heading3"/>
    <w:rsid w:val="008C5F7C"/>
    <w:pPr>
      <w:spacing w:after="240"/>
      <w:outlineLvl w:val="9"/>
    </w:pPr>
    <w:rPr>
      <w:noProof/>
    </w:rPr>
  </w:style>
  <w:style w:type="paragraph" w:styleId="Index2">
    <w:name w:val="index 2"/>
    <w:basedOn w:val="Normal"/>
    <w:next w:val="Normal"/>
    <w:semiHidden/>
    <w:rsid w:val="008C5F7C"/>
    <w:pPr>
      <w:tabs>
        <w:tab w:val="right" w:pos="4176"/>
      </w:tabs>
      <w:ind w:left="568" w:hanging="284"/>
    </w:pPr>
    <w:rPr>
      <w:rFonts w:ascii="Garamond" w:hAnsi="Garamond"/>
    </w:rPr>
  </w:style>
  <w:style w:type="paragraph" w:customStyle="1" w:styleId="Byline">
    <w:name w:val="Byline"/>
    <w:rsid w:val="008C5F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F7C"/>
    <w:pPr>
      <w:tabs>
        <w:tab w:val="clear" w:pos="3600"/>
        <w:tab w:val="clear" w:pos="3958"/>
      </w:tabs>
      <w:jc w:val="right"/>
    </w:pPr>
  </w:style>
  <w:style w:type="character" w:styleId="Emphasis">
    <w:name w:val="Emphasis"/>
    <w:basedOn w:val="DefaultParagraphFont"/>
    <w:qFormat/>
    <w:rsid w:val="008C5F7C"/>
    <w:rPr>
      <w:i/>
    </w:rPr>
  </w:style>
  <w:style w:type="paragraph" w:styleId="Caption">
    <w:name w:val="caption"/>
    <w:basedOn w:val="BodyText"/>
    <w:next w:val="Normal"/>
    <w:qFormat/>
    <w:rsid w:val="008C5F7C"/>
    <w:pPr>
      <w:framePr w:w="2268" w:hSpace="181" w:vSpace="181" w:wrap="around" w:vAnchor="text" w:hAnchor="page" w:x="1135" w:y="285" w:anchorLock="1"/>
    </w:pPr>
    <w:rPr>
      <w:i/>
    </w:rPr>
  </w:style>
  <w:style w:type="paragraph" w:customStyle="1" w:styleId="MiniTOCTitle">
    <w:name w:val="MiniTOCTitle"/>
    <w:basedOn w:val="Heading4"/>
    <w:rsid w:val="008C5F7C"/>
    <w:pPr>
      <w:spacing w:before="240"/>
      <w:outlineLvl w:val="9"/>
    </w:pPr>
    <w:rPr>
      <w:noProof/>
      <w:sz w:val="24"/>
    </w:rPr>
  </w:style>
  <w:style w:type="paragraph" w:customStyle="1" w:styleId="MiniTOCItem">
    <w:name w:val="MiniTOCItem"/>
    <w:basedOn w:val="ListBullet"/>
    <w:rsid w:val="008C5F7C"/>
    <w:pPr>
      <w:numPr>
        <w:numId w:val="0"/>
      </w:numPr>
      <w:tabs>
        <w:tab w:val="right" w:leader="dot" w:pos="6521"/>
      </w:tabs>
      <w:spacing w:before="0" w:after="0"/>
    </w:pPr>
  </w:style>
  <w:style w:type="paragraph" w:customStyle="1" w:styleId="TOFTitle">
    <w:name w:val="TOFTitle"/>
    <w:basedOn w:val="TOCTitle"/>
    <w:rsid w:val="008C5F7C"/>
  </w:style>
  <w:style w:type="paragraph" w:styleId="TableofFigures">
    <w:name w:val="table of figures"/>
    <w:basedOn w:val="Normal"/>
    <w:next w:val="Normal"/>
    <w:semiHidden/>
    <w:rsid w:val="008C5F7C"/>
    <w:pPr>
      <w:tabs>
        <w:tab w:val="right" w:leader="dot" w:pos="9072"/>
      </w:tabs>
      <w:ind w:left="970" w:hanging="403"/>
    </w:pPr>
    <w:rPr>
      <w:rFonts w:ascii="Times New Roman" w:hAnsi="Times New Roman"/>
      <w:b/>
    </w:rPr>
  </w:style>
  <w:style w:type="paragraph" w:styleId="ListNumber">
    <w:name w:val="List Number"/>
    <w:basedOn w:val="List"/>
    <w:rsid w:val="008C5F7C"/>
    <w:pPr>
      <w:numPr>
        <w:numId w:val="15"/>
      </w:numPr>
      <w:tabs>
        <w:tab w:val="clear" w:pos="340"/>
      </w:tabs>
    </w:pPr>
  </w:style>
  <w:style w:type="character" w:customStyle="1" w:styleId="WingdingSymbols">
    <w:name w:val="Wingding Symbols"/>
    <w:rsid w:val="008C5F7C"/>
    <w:rPr>
      <w:rFonts w:ascii="Wingdings" w:hAnsi="Wingdings"/>
    </w:rPr>
  </w:style>
  <w:style w:type="paragraph" w:customStyle="1" w:styleId="TableHeading">
    <w:name w:val="Table Heading"/>
    <w:basedOn w:val="HeadingBase"/>
    <w:rsid w:val="008C5F7C"/>
    <w:pPr>
      <w:keepLines/>
      <w:pBdr>
        <w:bottom w:val="single" w:sz="6" w:space="1" w:color="918585"/>
      </w:pBdr>
      <w:spacing w:before="240"/>
    </w:pPr>
  </w:style>
  <w:style w:type="character" w:customStyle="1" w:styleId="HotSpot">
    <w:name w:val="HotSpot"/>
    <w:rsid w:val="008C5F7C"/>
    <w:rPr>
      <w:color w:val="0033CC"/>
      <w:u w:val="none"/>
    </w:rPr>
  </w:style>
  <w:style w:type="paragraph" w:customStyle="1" w:styleId="BodyTextRight">
    <w:name w:val="Body Text Right"/>
    <w:basedOn w:val="BodyText"/>
    <w:rsid w:val="008C5F7C"/>
    <w:pPr>
      <w:spacing w:before="0" w:after="0"/>
      <w:jc w:val="right"/>
    </w:pPr>
  </w:style>
  <w:style w:type="paragraph" w:styleId="Index3">
    <w:name w:val="index 3"/>
    <w:basedOn w:val="ListNumber2"/>
    <w:next w:val="Normal"/>
    <w:semiHidden/>
    <w:rsid w:val="008C5F7C"/>
    <w:pPr>
      <w:numPr>
        <w:numId w:val="0"/>
      </w:numPr>
      <w:tabs>
        <w:tab w:val="right" w:leader="dot" w:pos="4176"/>
      </w:tabs>
    </w:pPr>
  </w:style>
  <w:style w:type="paragraph" w:styleId="ListNumber2">
    <w:name w:val="List Number 2"/>
    <w:basedOn w:val="List2"/>
    <w:rsid w:val="008C5F7C"/>
    <w:pPr>
      <w:numPr>
        <w:numId w:val="10"/>
      </w:numPr>
      <w:tabs>
        <w:tab w:val="clear" w:pos="1060"/>
      </w:tabs>
    </w:pPr>
  </w:style>
  <w:style w:type="paragraph" w:customStyle="1" w:styleId="MarginNote">
    <w:name w:val="Margin Note"/>
    <w:basedOn w:val="BodyText"/>
    <w:rsid w:val="008C5F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F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F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F7C"/>
    <w:rPr>
      <w:sz w:val="32"/>
    </w:rPr>
  </w:style>
  <w:style w:type="paragraph" w:customStyle="1" w:styleId="HeadingProcedure">
    <w:name w:val="Heading Procedure"/>
    <w:basedOn w:val="HeadingBase"/>
    <w:next w:val="Normal"/>
    <w:rsid w:val="008C5F7C"/>
    <w:pPr>
      <w:tabs>
        <w:tab w:val="left" w:pos="0"/>
      </w:tabs>
      <w:spacing w:before="120" w:after="60"/>
    </w:pPr>
    <w:rPr>
      <w:i/>
      <w:color w:val="918585"/>
      <w:sz w:val="22"/>
    </w:rPr>
  </w:style>
  <w:style w:type="paragraph" w:customStyle="1" w:styleId="TableBodyText">
    <w:name w:val="Table Body Text"/>
    <w:basedOn w:val="BodyText"/>
    <w:rsid w:val="008C5F7C"/>
    <w:pPr>
      <w:spacing w:before="60" w:after="60"/>
    </w:pPr>
  </w:style>
  <w:style w:type="paragraph" w:styleId="ListContinue">
    <w:name w:val="List Continue"/>
    <w:basedOn w:val="List"/>
    <w:rsid w:val="008C5F7C"/>
    <w:pPr>
      <w:ind w:firstLine="0"/>
    </w:pPr>
  </w:style>
  <w:style w:type="paragraph" w:customStyle="1" w:styleId="ListNote">
    <w:name w:val="List Note"/>
    <w:basedOn w:val="List"/>
    <w:rsid w:val="008C5F7C"/>
    <w:pPr>
      <w:pBdr>
        <w:top w:val="single" w:sz="6" w:space="2" w:color="918585"/>
        <w:bottom w:val="single" w:sz="6" w:space="2" w:color="918585"/>
      </w:pBdr>
      <w:tabs>
        <w:tab w:val="left" w:pos="1021"/>
      </w:tabs>
      <w:ind w:firstLine="0"/>
    </w:pPr>
  </w:style>
  <w:style w:type="paragraph" w:customStyle="1" w:styleId="Warning">
    <w:name w:val="Warning"/>
    <w:basedOn w:val="BodyText"/>
    <w:rsid w:val="008C5F7C"/>
    <w:pPr>
      <w:shd w:val="clear" w:color="auto" w:fill="D9D9D9"/>
      <w:tabs>
        <w:tab w:val="left" w:pos="992"/>
      </w:tabs>
      <w:ind w:left="119" w:right="119"/>
    </w:pPr>
    <w:rPr>
      <w:sz w:val="20"/>
    </w:rPr>
  </w:style>
  <w:style w:type="paragraph" w:customStyle="1" w:styleId="MarginIcons">
    <w:name w:val="Margin Icons"/>
    <w:basedOn w:val="BodyText"/>
    <w:rsid w:val="008C5F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F7C"/>
    <w:rPr>
      <w:rFonts w:ascii="Courier New" w:hAnsi="Courier New"/>
    </w:rPr>
  </w:style>
  <w:style w:type="paragraph" w:customStyle="1" w:styleId="NoteBullet">
    <w:name w:val="Note Bullet"/>
    <w:basedOn w:val="Note"/>
    <w:rsid w:val="008C5F7C"/>
    <w:pPr>
      <w:tabs>
        <w:tab w:val="clear" w:pos="680"/>
      </w:tabs>
      <w:spacing w:before="60" w:after="60"/>
    </w:pPr>
  </w:style>
  <w:style w:type="paragraph" w:customStyle="1" w:styleId="SubHeading2">
    <w:name w:val="SubHeading2"/>
    <w:basedOn w:val="HeadingBase"/>
    <w:rsid w:val="008C5F7C"/>
    <w:pPr>
      <w:spacing w:before="240" w:after="60"/>
    </w:pPr>
    <w:rPr>
      <w:sz w:val="20"/>
    </w:rPr>
  </w:style>
  <w:style w:type="paragraph" w:customStyle="1" w:styleId="SubHeading1">
    <w:name w:val="SubHeading1"/>
    <w:basedOn w:val="HeadingBase"/>
    <w:rsid w:val="008C5F7C"/>
    <w:pPr>
      <w:spacing w:before="240" w:after="60"/>
    </w:pPr>
    <w:rPr>
      <w:color w:val="918585"/>
      <w:sz w:val="22"/>
    </w:rPr>
  </w:style>
  <w:style w:type="paragraph" w:customStyle="1" w:styleId="SideHeading">
    <w:name w:val="Side Heading"/>
    <w:basedOn w:val="HeadingBase"/>
    <w:rsid w:val="008C5F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F7C"/>
    <w:pPr>
      <w:tabs>
        <w:tab w:val="num" w:pos="360"/>
      </w:tabs>
    </w:pPr>
  </w:style>
  <w:style w:type="paragraph" w:styleId="PlainText">
    <w:name w:val="Plain Text"/>
    <w:basedOn w:val="Normal"/>
    <w:link w:val="PlainTextChar"/>
    <w:rsid w:val="008C5F7C"/>
    <w:rPr>
      <w:sz w:val="20"/>
    </w:rPr>
  </w:style>
  <w:style w:type="character" w:customStyle="1" w:styleId="PlainTextChar">
    <w:name w:val="Plain Text Char"/>
    <w:basedOn w:val="DefaultParagraphFont"/>
    <w:link w:val="PlainText"/>
    <w:rsid w:val="008C5F7C"/>
    <w:rPr>
      <w:rFonts w:ascii="Courier New" w:eastAsia="Times New Roman" w:hAnsi="Courier New" w:cs="Times New Roman"/>
      <w:sz w:val="20"/>
      <w:szCs w:val="20"/>
      <w:lang w:eastAsia="en-US"/>
    </w:rPr>
  </w:style>
  <w:style w:type="character" w:customStyle="1" w:styleId="MenuOption">
    <w:name w:val="Menu Option"/>
    <w:basedOn w:val="DefaultParagraphFont"/>
    <w:rsid w:val="008C5F7C"/>
    <w:rPr>
      <w:b/>
      <w:smallCaps/>
    </w:rPr>
  </w:style>
  <w:style w:type="paragraph" w:customStyle="1" w:styleId="TableListNumber">
    <w:name w:val="Table List Number"/>
    <w:basedOn w:val="ListNumber"/>
    <w:rsid w:val="008C5F7C"/>
    <w:pPr>
      <w:numPr>
        <w:numId w:val="0"/>
      </w:numPr>
    </w:pPr>
  </w:style>
  <w:style w:type="paragraph" w:styleId="TOC4">
    <w:name w:val="toc 4"/>
    <w:basedOn w:val="TOCBase"/>
    <w:next w:val="Normal"/>
    <w:semiHidden/>
    <w:rsid w:val="008C5F7C"/>
    <w:pPr>
      <w:tabs>
        <w:tab w:val="right" w:leader="dot" w:pos="9071"/>
      </w:tabs>
      <w:ind w:left="1701"/>
    </w:pPr>
  </w:style>
  <w:style w:type="paragraph" w:customStyle="1" w:styleId="ListAlpha">
    <w:name w:val="List Alpha"/>
    <w:basedOn w:val="List"/>
    <w:rsid w:val="008C5F7C"/>
    <w:pPr>
      <w:numPr>
        <w:numId w:val="9"/>
      </w:numPr>
    </w:pPr>
  </w:style>
  <w:style w:type="paragraph" w:customStyle="1" w:styleId="ListAlpha2">
    <w:name w:val="List Alpha 2"/>
    <w:basedOn w:val="List2"/>
    <w:rsid w:val="008C5F7C"/>
    <w:pPr>
      <w:numPr>
        <w:numId w:val="8"/>
      </w:numPr>
    </w:pPr>
  </w:style>
  <w:style w:type="paragraph" w:styleId="List2">
    <w:name w:val="List 2"/>
    <w:basedOn w:val="BodyText"/>
    <w:rsid w:val="008C5F7C"/>
    <w:pPr>
      <w:tabs>
        <w:tab w:val="left" w:pos="680"/>
      </w:tabs>
      <w:spacing w:before="60" w:after="60"/>
      <w:ind w:left="680" w:hanging="340"/>
    </w:pPr>
  </w:style>
  <w:style w:type="paragraph" w:styleId="List3">
    <w:name w:val="List 3"/>
    <w:basedOn w:val="BodyText"/>
    <w:rsid w:val="008C5F7C"/>
    <w:pPr>
      <w:tabs>
        <w:tab w:val="left" w:pos="1021"/>
      </w:tabs>
      <w:spacing w:before="60" w:after="60"/>
      <w:ind w:left="1020" w:hanging="340"/>
    </w:pPr>
  </w:style>
  <w:style w:type="paragraph" w:styleId="List4">
    <w:name w:val="List 4"/>
    <w:basedOn w:val="BodyText"/>
    <w:rsid w:val="008C5F7C"/>
    <w:pPr>
      <w:tabs>
        <w:tab w:val="left" w:pos="1361"/>
      </w:tabs>
      <w:spacing w:before="60" w:after="60"/>
      <w:ind w:left="1361" w:hanging="340"/>
    </w:pPr>
  </w:style>
  <w:style w:type="paragraph" w:styleId="List5">
    <w:name w:val="List 5"/>
    <w:basedOn w:val="BodyText"/>
    <w:rsid w:val="008C5F7C"/>
    <w:pPr>
      <w:tabs>
        <w:tab w:val="left" w:pos="1701"/>
      </w:tabs>
      <w:spacing w:before="60" w:after="60"/>
      <w:ind w:left="1701" w:hanging="340"/>
    </w:pPr>
  </w:style>
  <w:style w:type="paragraph" w:styleId="ListBullet3">
    <w:name w:val="List Bullet 3"/>
    <w:basedOn w:val="List3"/>
    <w:rsid w:val="008C5F7C"/>
    <w:pPr>
      <w:numPr>
        <w:numId w:val="14"/>
      </w:numPr>
      <w:tabs>
        <w:tab w:val="clear" w:pos="1021"/>
      </w:tabs>
      <w:ind w:left="1037" w:hanging="357"/>
    </w:pPr>
  </w:style>
  <w:style w:type="paragraph" w:styleId="ListBullet4">
    <w:name w:val="List Bullet 4"/>
    <w:basedOn w:val="List4"/>
    <w:rsid w:val="008C5F7C"/>
    <w:pPr>
      <w:numPr>
        <w:numId w:val="3"/>
      </w:numPr>
      <w:tabs>
        <w:tab w:val="clear" w:pos="1361"/>
      </w:tabs>
    </w:pPr>
  </w:style>
  <w:style w:type="paragraph" w:styleId="ListBullet5">
    <w:name w:val="List Bullet 5"/>
    <w:basedOn w:val="List5"/>
    <w:rsid w:val="008C5F7C"/>
    <w:pPr>
      <w:numPr>
        <w:numId w:val="4"/>
      </w:numPr>
    </w:pPr>
  </w:style>
  <w:style w:type="paragraph" w:styleId="ListContinue2">
    <w:name w:val="List Continue 2"/>
    <w:basedOn w:val="List2"/>
    <w:rsid w:val="008C5F7C"/>
    <w:pPr>
      <w:ind w:firstLine="0"/>
    </w:pPr>
  </w:style>
  <w:style w:type="paragraph" w:styleId="ListContinue3">
    <w:name w:val="List Continue 3"/>
    <w:basedOn w:val="List3"/>
    <w:rsid w:val="008C5F7C"/>
    <w:pPr>
      <w:ind w:left="1021" w:firstLine="0"/>
    </w:pPr>
  </w:style>
  <w:style w:type="paragraph" w:styleId="ListContinue4">
    <w:name w:val="List Continue 4"/>
    <w:basedOn w:val="List4"/>
    <w:rsid w:val="008C5F7C"/>
    <w:pPr>
      <w:ind w:firstLine="0"/>
    </w:pPr>
  </w:style>
  <w:style w:type="paragraph" w:styleId="ListContinue5">
    <w:name w:val="List Continue 5"/>
    <w:basedOn w:val="List5"/>
    <w:rsid w:val="008C5F7C"/>
    <w:pPr>
      <w:ind w:firstLine="0"/>
    </w:pPr>
  </w:style>
  <w:style w:type="paragraph" w:styleId="ListNumber3">
    <w:name w:val="List Number 3"/>
    <w:basedOn w:val="List3"/>
    <w:rsid w:val="008C5F7C"/>
    <w:pPr>
      <w:numPr>
        <w:numId w:val="5"/>
      </w:numPr>
    </w:pPr>
  </w:style>
  <w:style w:type="paragraph" w:styleId="ListNumber4">
    <w:name w:val="List Number 4"/>
    <w:basedOn w:val="List4"/>
    <w:rsid w:val="008C5F7C"/>
    <w:pPr>
      <w:numPr>
        <w:numId w:val="6"/>
      </w:numPr>
    </w:pPr>
  </w:style>
  <w:style w:type="paragraph" w:styleId="ListNumber5">
    <w:name w:val="List Number 5"/>
    <w:basedOn w:val="List5"/>
    <w:rsid w:val="008C5F7C"/>
    <w:pPr>
      <w:numPr>
        <w:numId w:val="7"/>
      </w:numPr>
    </w:pPr>
  </w:style>
  <w:style w:type="paragraph" w:styleId="BlockText">
    <w:name w:val="Block Text"/>
    <w:basedOn w:val="Normal"/>
    <w:rsid w:val="008C5F7C"/>
    <w:pPr>
      <w:spacing w:after="120"/>
      <w:ind w:left="1440" w:right="1440"/>
    </w:pPr>
  </w:style>
  <w:style w:type="character" w:customStyle="1" w:styleId="Subscript">
    <w:name w:val="Subscript"/>
    <w:basedOn w:val="DefaultParagraphFont"/>
    <w:rsid w:val="008C5F7C"/>
    <w:rPr>
      <w:sz w:val="16"/>
      <w:vertAlign w:val="subscript"/>
    </w:rPr>
  </w:style>
  <w:style w:type="character" w:customStyle="1" w:styleId="Superscript">
    <w:name w:val="Superscript"/>
    <w:basedOn w:val="DefaultParagraphFont"/>
    <w:rsid w:val="008C5F7C"/>
    <w:rPr>
      <w:sz w:val="16"/>
      <w:vertAlign w:val="superscript"/>
    </w:rPr>
  </w:style>
  <w:style w:type="character" w:customStyle="1" w:styleId="Symbols">
    <w:name w:val="Symbols"/>
    <w:basedOn w:val="DefaultParagraphFont"/>
    <w:rsid w:val="008C5F7C"/>
    <w:rPr>
      <w:rFonts w:ascii="Symbol" w:hAnsi="Symbol"/>
    </w:rPr>
  </w:style>
  <w:style w:type="character" w:customStyle="1" w:styleId="MenuOptions">
    <w:name w:val="Menu Options"/>
    <w:basedOn w:val="DefaultParagraphFont"/>
    <w:rsid w:val="008C5F7C"/>
    <w:rPr>
      <w:rFonts w:ascii="Arial Narrow" w:hAnsi="Arial Narrow"/>
      <w:smallCaps/>
    </w:rPr>
  </w:style>
  <w:style w:type="character" w:customStyle="1" w:styleId="Buttons">
    <w:name w:val="Buttons"/>
    <w:basedOn w:val="DefaultParagraphFont"/>
    <w:rsid w:val="008C5F7C"/>
    <w:rPr>
      <w:b/>
    </w:rPr>
  </w:style>
  <w:style w:type="character" w:customStyle="1" w:styleId="Underlined">
    <w:name w:val="Underlined"/>
    <w:basedOn w:val="DefaultParagraphFont"/>
    <w:rsid w:val="008C5F7C"/>
    <w:rPr>
      <w:u w:val="single"/>
    </w:rPr>
  </w:style>
  <w:style w:type="paragraph" w:customStyle="1" w:styleId="TableBodyTextRight">
    <w:name w:val="Table Body Text Right"/>
    <w:basedOn w:val="TableBodyText"/>
    <w:rsid w:val="008C5F7C"/>
    <w:pPr>
      <w:widowControl w:val="0"/>
      <w:autoSpaceDE w:val="0"/>
      <w:autoSpaceDN w:val="0"/>
      <w:adjustRightInd w:val="0"/>
      <w:jc w:val="right"/>
    </w:pPr>
    <w:rPr>
      <w:rFonts w:cs="Arial"/>
      <w:szCs w:val="18"/>
    </w:rPr>
  </w:style>
  <w:style w:type="paragraph" w:customStyle="1" w:styleId="CopyrightText">
    <w:name w:val="Copyright Text"/>
    <w:basedOn w:val="BodyText"/>
    <w:rsid w:val="008C5F7C"/>
    <w:rPr>
      <w:sz w:val="18"/>
    </w:rPr>
  </w:style>
  <w:style w:type="paragraph" w:customStyle="1" w:styleId="BodySmallRight">
    <w:name w:val="Body Small Right"/>
    <w:basedOn w:val="BodyTextRight"/>
    <w:rsid w:val="008C5F7C"/>
    <w:rPr>
      <w:sz w:val="18"/>
      <w:szCs w:val="18"/>
    </w:rPr>
  </w:style>
  <w:style w:type="paragraph" w:customStyle="1" w:styleId="MarginEdition">
    <w:name w:val="Margin Edition"/>
    <w:basedOn w:val="MarginNote"/>
    <w:rsid w:val="008C5F7C"/>
    <w:pPr>
      <w:spacing w:before="0" w:after="0"/>
    </w:pPr>
    <w:rPr>
      <w:rFonts w:ascii="Times New Roman" w:hAnsi="Times New Roman"/>
      <w:color w:val="999999"/>
    </w:rPr>
  </w:style>
  <w:style w:type="paragraph" w:customStyle="1" w:styleId="Spacer">
    <w:name w:val="Spacer"/>
    <w:basedOn w:val="Normal"/>
    <w:rsid w:val="008C5F7C"/>
    <w:rPr>
      <w:sz w:val="2"/>
      <w:szCs w:val="2"/>
    </w:rPr>
  </w:style>
  <w:style w:type="character" w:customStyle="1" w:styleId="Small">
    <w:name w:val="Small"/>
    <w:basedOn w:val="DefaultParagraphFont"/>
    <w:rsid w:val="008C5F7C"/>
    <w:rPr>
      <w:sz w:val="16"/>
    </w:rPr>
  </w:style>
  <w:style w:type="paragraph" w:customStyle="1" w:styleId="WideTable">
    <w:name w:val="Wide Table"/>
    <w:basedOn w:val="Normal"/>
    <w:rsid w:val="008C5F7C"/>
    <w:pPr>
      <w:ind w:left="-1418"/>
    </w:pPr>
    <w:rPr>
      <w:sz w:val="2"/>
      <w:szCs w:val="2"/>
    </w:rPr>
  </w:style>
  <w:style w:type="character" w:styleId="PageNumber">
    <w:name w:val="page number"/>
    <w:basedOn w:val="DefaultParagraphFont"/>
    <w:rsid w:val="008C5F7C"/>
  </w:style>
  <w:style w:type="paragraph" w:styleId="Quote">
    <w:name w:val="Quote"/>
    <w:basedOn w:val="Heading1"/>
    <w:link w:val="QuoteChar"/>
    <w:qFormat/>
    <w:rsid w:val="008C5F7C"/>
    <w:rPr>
      <w:b w:val="0"/>
      <w:sz w:val="72"/>
      <w:szCs w:val="72"/>
      <w:lang w:val="en-NZ"/>
    </w:rPr>
  </w:style>
  <w:style w:type="character" w:customStyle="1" w:styleId="QuoteChar">
    <w:name w:val="Quote Char"/>
    <w:basedOn w:val="DefaultParagraphFont"/>
    <w:link w:val="Quote"/>
    <w:rsid w:val="008C5F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F7C"/>
    <w:pPr>
      <w:pageBreakBefore/>
    </w:pPr>
  </w:style>
  <w:style w:type="paragraph" w:customStyle="1" w:styleId="Border">
    <w:name w:val="Border"/>
    <w:basedOn w:val="Normal"/>
    <w:qFormat/>
    <w:rsid w:val="008C5F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F7C"/>
    <w:rPr>
      <w:b/>
      <w:bCs/>
      <w:i/>
      <w:iCs/>
      <w:color w:val="auto"/>
    </w:rPr>
  </w:style>
  <w:style w:type="paragraph" w:styleId="IntenseQuote">
    <w:name w:val="Intense Quote"/>
    <w:basedOn w:val="Normal"/>
    <w:next w:val="Normal"/>
    <w:link w:val="IntenseQuoteChar"/>
    <w:uiPriority w:val="30"/>
    <w:qFormat/>
    <w:rsid w:val="008C5F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F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F7C"/>
    <w:rPr>
      <w:smallCaps/>
      <w:color w:val="auto"/>
      <w:u w:val="single"/>
    </w:rPr>
  </w:style>
  <w:style w:type="character" w:styleId="IntenseReference">
    <w:name w:val="Intense Reference"/>
    <w:basedOn w:val="DefaultParagraphFont"/>
    <w:uiPriority w:val="32"/>
    <w:qFormat/>
    <w:rsid w:val="008C5F7C"/>
    <w:rPr>
      <w:b/>
      <w:bCs/>
      <w:smallCaps/>
      <w:color w:val="auto"/>
      <w:spacing w:val="5"/>
      <w:u w:val="single"/>
    </w:rPr>
  </w:style>
  <w:style w:type="paragraph" w:customStyle="1" w:styleId="2ColumnHeading">
    <w:name w:val="2Column Heading"/>
    <w:basedOn w:val="BodyText"/>
    <w:qFormat/>
    <w:rsid w:val="008C5F7C"/>
    <w:pPr>
      <w:spacing w:after="60"/>
      <w:ind w:left="-2268"/>
    </w:pPr>
    <w:rPr>
      <w:b/>
    </w:rPr>
  </w:style>
  <w:style w:type="paragraph" w:customStyle="1" w:styleId="Heading1TOC">
    <w:name w:val="Heading1 TOC"/>
    <w:basedOn w:val="Normal"/>
    <w:qFormat/>
    <w:rsid w:val="008C5F7C"/>
    <w:pPr>
      <w:spacing w:before="240" w:after="120"/>
    </w:pPr>
    <w:rPr>
      <w:rFonts w:ascii="Times New Roman" w:hAnsi="Times New Roman"/>
      <w:b/>
      <w:sz w:val="32"/>
    </w:rPr>
  </w:style>
  <w:style w:type="paragraph" w:customStyle="1" w:styleId="Heading2TOC">
    <w:name w:val="Heading2 TOC"/>
    <w:basedOn w:val="Normal"/>
    <w:qFormat/>
    <w:rsid w:val="008C5F7C"/>
    <w:pPr>
      <w:spacing w:before="240" w:after="60"/>
    </w:pPr>
    <w:rPr>
      <w:rFonts w:ascii="Times New Roman" w:hAnsi="Times New Roman"/>
      <w:b/>
      <w:sz w:val="28"/>
    </w:rPr>
  </w:style>
  <w:style w:type="character" w:customStyle="1" w:styleId="Underline">
    <w:name w:val="Underline"/>
    <w:basedOn w:val="DefaultParagraphFont"/>
    <w:qFormat/>
    <w:rsid w:val="008C5F7C"/>
    <w:rPr>
      <w:u w:val="single"/>
    </w:rPr>
  </w:style>
  <w:style w:type="character" w:customStyle="1" w:styleId="BoldandItalics">
    <w:name w:val="Bold and Italics"/>
    <w:qFormat/>
    <w:rsid w:val="008C5F7C"/>
    <w:rPr>
      <w:b/>
      <w:i/>
      <w:u w:val="none"/>
    </w:rPr>
  </w:style>
  <w:style w:type="paragraph" w:styleId="BalloonText">
    <w:name w:val="Balloon Text"/>
    <w:basedOn w:val="Normal"/>
    <w:link w:val="BalloonTextChar"/>
    <w:rsid w:val="008C5F7C"/>
    <w:rPr>
      <w:rFonts w:ascii="Tahoma" w:hAnsi="Tahoma" w:cs="Tahoma"/>
      <w:sz w:val="16"/>
      <w:szCs w:val="16"/>
    </w:rPr>
  </w:style>
  <w:style w:type="character" w:customStyle="1" w:styleId="BalloonTextChar">
    <w:name w:val="Balloon Text Char"/>
    <w:basedOn w:val="DefaultParagraphFont"/>
    <w:link w:val="BalloonText"/>
    <w:rsid w:val="008C5F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F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5F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F7C"/>
    <w:rPr>
      <w:b/>
      <w:color w:val="660033"/>
      <w:spacing w:val="0"/>
    </w:rPr>
  </w:style>
  <w:style w:type="paragraph" w:customStyle="1" w:styleId="Nameditemlist">
    <w:name w:val="Named item list"/>
    <w:basedOn w:val="BodyText"/>
    <w:qFormat/>
    <w:rsid w:val="008C5F7C"/>
    <w:pPr>
      <w:tabs>
        <w:tab w:val="left" w:pos="2835"/>
      </w:tabs>
      <w:ind w:left="2835" w:hanging="2835"/>
    </w:pPr>
  </w:style>
  <w:style w:type="paragraph" w:customStyle="1" w:styleId="BodyTextnopadding">
    <w:name w:val="Body Text no padding"/>
    <w:basedOn w:val="BodyText"/>
    <w:qFormat/>
    <w:rsid w:val="008C5F7C"/>
    <w:pPr>
      <w:spacing w:before="0" w:after="0"/>
    </w:pPr>
  </w:style>
  <w:style w:type="paragraph" w:customStyle="1" w:styleId="BodyTextBold">
    <w:name w:val="Body Text Bold"/>
    <w:basedOn w:val="BodyText"/>
    <w:qFormat/>
    <w:rsid w:val="008C5F7C"/>
    <w:rPr>
      <w:b/>
    </w:rPr>
  </w:style>
  <w:style w:type="character" w:styleId="Hyperlink">
    <w:name w:val="Hyperlink"/>
    <w:basedOn w:val="DefaultParagraphFont"/>
    <w:uiPriority w:val="99"/>
    <w:unhideWhenUsed/>
    <w:rsid w:val="00A91D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1296</Words>
  <Characters>8170</Characters>
  <Application>Microsoft Office Word</Application>
  <DocSecurity>0</DocSecurity>
  <Lines>226</Lines>
  <Paragraphs>108</Paragraphs>
  <ScaleCrop>false</ScaleCrop>
  <Company>Author-it Software Corporation Ltd.</Company>
  <LinksUpToDate>false</LinksUpToDate>
  <CharactersWithSpaces>9358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MEA235 Perform advanced troubleshooting in aircraft avionic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2025-03-01T13:29:00Z</dcterms:created>
  <dcterms:modified xsi:type="dcterms:W3CDTF">2025-03-01T13:29:00Z</dcterms:modified>
</cp:coreProperties>
</file>