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7F8" w:rsidP="00B327F8">
      <w:pPr>
        <w:pStyle w:val="Title"/>
      </w:pPr>
      <w:r>
        <w:fldChar w:fldCharType="begin"/>
      </w:r>
      <w:r>
        <w:instrText xml:space="preserve"> TITLE   \* MERGEFORMAT </w:instrText>
      </w:r>
      <w:r>
        <w:fldChar w:fldCharType="separate"/>
      </w:r>
      <w:r>
        <w:t>MEA233 Inspect, test and troubleshoot aircraft inertial navigation and reference systems and components</w:t>
      </w:r>
      <w:r>
        <w:fldChar w:fldCharType="end"/>
      </w:r>
    </w:p>
    <w:p w:rsidR="00B327F8" w:rsidP="00B327F8">
      <w:pPr>
        <w:pStyle w:val="Version"/>
        <w:sectPr w:rsidSect="002F4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4276" w:rsidP="002F4276">
      <w:pPr>
        <w:pStyle w:val="SuperHeading"/>
      </w:pPr>
      <w:r w:rsidRPr="002F4276">
        <w:t>MEA233 Inspec</w:t>
      </w:r>
      <w:r w:rsidRPr="002F4276">
        <w:t>t, test and troubleshoot aircraft inertial navigation and reference systems and components</w:t>
      </w:r>
    </w:p>
    <w:p w:rsidR="00000000" w:rsidRPr="002F4276" w:rsidP="002F4276">
      <w:pPr>
        <w:pStyle w:val="Heading1"/>
      </w:pPr>
      <w:bookmarkStart w:id="1" w:name="O_997318"/>
      <w:bookmarkEnd w:id="1"/>
      <w:r w:rsidRPr="002F4276">
        <w:t>Modification History</w:t>
      </w:r>
    </w:p>
    <w:p w:rsidR="00000000" w:rsidRPr="002F4276" w:rsidP="00B327F8">
      <w:pPr>
        <w:pStyle w:val="BodyText"/>
      </w:pPr>
      <w:r w:rsidRPr="002F4276">
        <w:t>Release 2. Equivalent to MEA233 Inspect, test and troubleshoot aircraft inertial navi</w:t>
      </w:r>
      <w:r w:rsidRPr="002F4276">
        <w:t>gation and reference systems and components with amended prerequisite codes.</w:t>
      </w:r>
    </w:p>
    <w:p w:rsidR="00000000" w:rsidRPr="002F4276" w:rsidP="002F4276">
      <w:pPr>
        <w:pStyle w:val="Heading1"/>
      </w:pPr>
      <w:bookmarkStart w:id="2" w:name="O_997317"/>
      <w:bookmarkEnd w:id="2"/>
      <w:r w:rsidRPr="002F4276">
        <w:t>Application</w:t>
      </w:r>
    </w:p>
    <w:p w:rsidR="00000000" w:rsidRPr="002F4276" w:rsidP="00B327F8">
      <w:pPr>
        <w:pStyle w:val="BodyText"/>
      </w:pPr>
      <w:r w:rsidRPr="002F4276">
        <w:t>This unit of competency requires application of hand skills and the use of system/component knowledge and applicable maintenance publications and test</w:t>
      </w:r>
      <w:r w:rsidRPr="002F4276">
        <w:t xml:space="preserve"> equipment to inspect, test and troubleshoot inertial navigation and reference systems and components of fixed and rotary wing aircraft during scheduled or unscheduled maintenance. Work may be performed individually or as part of a team.</w:t>
      </w:r>
    </w:p>
    <w:p w:rsidR="00000000" w:rsidRPr="002F4276" w:rsidP="00B327F8">
      <w:pPr>
        <w:pStyle w:val="BodyText"/>
      </w:pPr>
      <w:r w:rsidRPr="002F4276">
        <w:t xml:space="preserve">The unit is part </w:t>
      </w:r>
      <w:r w:rsidRPr="002F4276">
        <w:t xml:space="preserve">of the Avionic Certificate IV (Aircraft Maintenance Stream) training pathway. </w:t>
      </w:r>
    </w:p>
    <w:p w:rsidR="00000000" w:rsidRPr="002F4276" w:rsidP="00B327F8">
      <w:pPr>
        <w:pStyle w:val="BodyText"/>
      </w:pPr>
      <w:r w:rsidRPr="002F4276">
        <w:t xml:space="preserve">The unit is used in workplaces that operate under the airworthiness regulatory systems of the Australian Defence Force (ADF) and the Civil Aviation safety Authority (CASA). </w:t>
      </w:r>
    </w:p>
    <w:p w:rsidR="00000000" w:rsidRPr="002F4276" w:rsidP="00B327F8">
      <w:pPr>
        <w:pStyle w:val="BodyText"/>
      </w:pPr>
      <w:r w:rsidRPr="002F4276">
        <w:t>W</w:t>
      </w:r>
      <w:r w:rsidRPr="002F4276">
        <w:t xml:space="preserve">here a CASA licensing outcome is sought this unit forms part of the CASA requirement for the granting of the chosen maintenance certification licence under Civil Aviation Safety Regulation (CASR) Part 66, in accordance with the licensing provisions in the </w:t>
      </w:r>
      <w:r w:rsidRPr="002F4276">
        <w:t>Companion Volume Implementation Guide.</w:t>
      </w:r>
    </w:p>
    <w:p w:rsidR="00000000" w:rsidRPr="002F4276" w:rsidP="002F4276">
      <w:pPr>
        <w:pStyle w:val="Heading1"/>
      </w:pPr>
      <w:bookmarkStart w:id="3" w:name="O_997316"/>
      <w:bookmarkEnd w:id="3"/>
      <w:r w:rsidRPr="002F4276">
        <w:t>Pre-requisite Unit</w:t>
      </w:r>
    </w:p>
    <w:tbl>
      <w:tblPr>
        <w:tblW w:w="0" w:type="auto"/>
        <w:tblLayout w:type="fixed"/>
        <w:tblCellMar>
          <w:left w:w="62" w:type="dxa"/>
          <w:right w:w="62" w:type="dxa"/>
        </w:tblCellMar>
        <w:tblLook w:val="0000"/>
      </w:tblPr>
      <w:tblGrid>
        <w:gridCol w:w="1671"/>
        <w:gridCol w:w="6248"/>
      </w:tblGrid>
      <w:tr w:rsidTr="002F427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MEA246</w:t>
            </w:r>
          </w:p>
        </w:tc>
        <w:tc>
          <w:tcPr>
            <w:tcW w:w="624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Fabricate and/or repair aircraft electrical hardware or parts</w:t>
            </w:r>
          </w:p>
        </w:tc>
      </w:tr>
      <w:tr w:rsidTr="002F4276">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MEA293</w:t>
            </w:r>
          </w:p>
        </w:tc>
        <w:tc>
          <w:tcPr>
            <w:tcW w:w="6248" w:type="dxa"/>
            <w:tcBorders>
              <w:top w:val="nil"/>
              <w:left w:val="nil"/>
              <w:bottom w:val="nil"/>
              <w:right w:val="nil"/>
            </w:tcBorders>
            <w:tcMar>
              <w:top w:w="0" w:type="dxa"/>
              <w:left w:w="62" w:type="dxa"/>
              <w:bottom w:w="0" w:type="dxa"/>
              <w:right w:w="62" w:type="dxa"/>
            </w:tcMar>
          </w:tcPr>
          <w:p w:rsidR="00000000" w:rsidRPr="002F4276" w:rsidP="002F4276">
            <w:pPr>
              <w:pStyle w:val="BodyText"/>
            </w:pPr>
            <w:r w:rsidRPr="002F4276">
              <w:t>Remove and install aircraft electronic system components</w:t>
            </w:r>
          </w:p>
        </w:tc>
      </w:tr>
    </w:tbl>
    <w:p w:rsidR="00000000" w:rsidRPr="002F4276" w:rsidP="002F4276">
      <w:pPr>
        <w:pStyle w:val="BodyText"/>
      </w:pPr>
    </w:p>
    <w:p w:rsidR="00000000" w:rsidRPr="002F4276" w:rsidP="002F4276">
      <w:pPr>
        <w:pStyle w:val="AllowPageBreak"/>
      </w:pPr>
    </w:p>
    <w:p w:rsidR="00000000" w:rsidRPr="002F4276" w:rsidP="002F4276">
      <w:pPr>
        <w:pStyle w:val="Heading1"/>
      </w:pPr>
      <w:bookmarkStart w:id="4" w:name="O_997315"/>
      <w:bookmarkEnd w:id="4"/>
      <w:r w:rsidRPr="002F4276">
        <w:t>Competency Field</w:t>
      </w:r>
    </w:p>
    <w:p w:rsidR="00000000" w:rsidRPr="002F4276" w:rsidP="00B327F8">
      <w:pPr>
        <w:pStyle w:val="BodyText"/>
      </w:pPr>
      <w:r w:rsidRPr="002F4276">
        <w:t>Aviation maintenance</w:t>
      </w:r>
    </w:p>
    <w:p w:rsidR="00000000" w:rsidRPr="002F4276" w:rsidP="002F4276">
      <w:pPr>
        <w:pStyle w:val="Heading1"/>
      </w:pPr>
      <w:bookmarkStart w:id="5" w:name="O_997314"/>
      <w:bookmarkEnd w:id="5"/>
      <w:r w:rsidRPr="002F4276">
        <w:t>Unit Sector</w:t>
      </w:r>
    </w:p>
    <w:p w:rsidR="00000000" w:rsidRPr="002F4276" w:rsidP="002F4276">
      <w:pPr>
        <w:pStyle w:val="Heading1"/>
      </w:pPr>
      <w:bookmarkStart w:id="6" w:name="O_997313"/>
      <w:bookmarkEnd w:id="6"/>
      <w:r w:rsidRPr="002F4276">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2F4276">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 xml:space="preserve">Performance criteria describe the performance needed to demonstrate achievement of the element. </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1.</w:t>
            </w:r>
          </w:p>
        </w:tc>
        <w:tc>
          <w:tcPr>
            <w:tcW w:w="242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Inspect ine</w:t>
            </w:r>
            <w:r w:rsidRPr="002F4276">
              <w:t>rtial navigation and reference systems and components</w:t>
            </w: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1.1</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Isolation tags are checked and aircraft configured for safe system inspection and operation in accordance with the applicable maintenance manual</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1.2</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Inertial navigation and reference system components are visually or physically checked for external signs of defects in accordance with applicable maintenance manual while observing all relevant work health and safety (WHS) requirements</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1.3</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 xml:space="preserve">Defects are </w:t>
            </w:r>
            <w:r w:rsidRPr="002F4276">
              <w:t>correctly identified and reported</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2.</w:t>
            </w:r>
          </w:p>
        </w:tc>
        <w:tc>
          <w:tcPr>
            <w:tcW w:w="242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Test/adjust inertial navigation and reference systems and components</w:t>
            </w: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2.1</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Aircraft and system are prepared in accordance with applicable maintenance manual for the application of power/system operation</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2.2</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Inertial n</w:t>
            </w:r>
            <w:r w:rsidRPr="002F4276">
              <w:t>avigation and reference system is functionally tested in accordance with maintenance manual for evidence of serviceability or malfunction</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2.3</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System calibration or adjustments are performed in accordance with maintenance manual, as appropriate</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3.</w:t>
            </w:r>
          </w:p>
        </w:tc>
        <w:tc>
          <w:tcPr>
            <w:tcW w:w="242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Prepare for troubleshooting</w:t>
            </w: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3.1</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Relevant maintenance documentation and modification status, including system defect reports, where relevant, are used to identify an unserviceability</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w:t>
            </w:r>
          </w:p>
        </w:tc>
        <w:tc>
          <w:tcPr>
            <w:tcW w:w="2421"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Troubleshoot inertial navigation and reference systems</w:t>
            </w: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4.1</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Available i</w:t>
            </w:r>
            <w:r w:rsidRPr="002F4276">
              <w:t>nformation from maintenance documentation, inspection and test results is used, where necessary, to assist in fault determination</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4.2</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Maintenance manual fault diagnosis guides and logic processes are used to ensure efficient and accurate troubleshooting</w:t>
            </w:r>
            <w:r w:rsidRPr="002F4276">
              <w:t xml:space="preserve"> to line replaceable level</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4.3</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Specialist advice is obtained, where required, to assist with the troubleshooting process</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4.4</w:t>
            </w:r>
          </w:p>
        </w:tc>
        <w:tc>
          <w:tcPr>
            <w:tcW w:w="5468"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 xml:space="preserve">Inertial navigation and reference system faults are located and the causes of the faults are clearly </w:t>
            </w:r>
            <w:r w:rsidRPr="002F4276">
              <w:t>identified and correctly recorded in maintenance documentation, where required</w:t>
            </w:r>
          </w:p>
        </w:tc>
      </w:tr>
      <w:tr w:rsidTr="002F4276">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4.5</w:t>
            </w:r>
          </w:p>
        </w:tc>
        <w:tc>
          <w:tcPr>
            <w:tcW w:w="5468" w:type="dxa"/>
            <w:tcBorders>
              <w:top w:val="nil"/>
              <w:left w:val="nil"/>
              <w:bottom w:val="nil"/>
              <w:right w:val="nil"/>
            </w:tcBorders>
            <w:tcMar>
              <w:top w:w="0" w:type="dxa"/>
              <w:left w:w="62" w:type="dxa"/>
              <w:bottom w:w="0" w:type="dxa"/>
              <w:right w:w="62" w:type="dxa"/>
            </w:tcMar>
          </w:tcPr>
          <w:p w:rsidR="00000000" w:rsidRPr="002F4276" w:rsidP="002F4276">
            <w:pPr>
              <w:pStyle w:val="BodyText"/>
            </w:pPr>
            <w:r w:rsidRPr="002F4276">
              <w:t>Rectification requirements are determined</w:t>
            </w:r>
          </w:p>
        </w:tc>
      </w:tr>
    </w:tbl>
    <w:p w:rsidR="00000000" w:rsidRPr="002F4276" w:rsidP="002F4276">
      <w:pPr>
        <w:pStyle w:val="BodyText"/>
      </w:pPr>
    </w:p>
    <w:p w:rsidR="00000000" w:rsidRPr="002F4276" w:rsidP="002F4276">
      <w:pPr>
        <w:pStyle w:val="AllowPageBreak"/>
      </w:pPr>
    </w:p>
    <w:p w:rsidR="00000000" w:rsidRPr="002F4276" w:rsidP="002F4276">
      <w:pPr>
        <w:pStyle w:val="Heading1"/>
      </w:pPr>
      <w:bookmarkStart w:id="7" w:name="O_997312"/>
      <w:bookmarkEnd w:id="7"/>
      <w:r w:rsidRPr="002F4276">
        <w:t>Foundati</w:t>
      </w:r>
      <w:r w:rsidRPr="002F4276">
        <w:t>on Skills</w:t>
      </w:r>
    </w:p>
    <w:p w:rsidR="00000000" w:rsidRPr="002F4276" w:rsidP="00B327F8">
      <w:pPr>
        <w:pStyle w:val="BodyText"/>
      </w:pPr>
      <w:r w:rsidRPr="002F4276">
        <w:t>Foundation skills essential to performance are explicit in the performance criteria of this unit of competency.</w:t>
      </w:r>
    </w:p>
    <w:p w:rsidR="00000000" w:rsidRPr="002F4276" w:rsidP="002F4276">
      <w:pPr>
        <w:pStyle w:val="Heading1"/>
      </w:pPr>
      <w:bookmarkStart w:id="8" w:name="O_997311"/>
      <w:bookmarkEnd w:id="8"/>
      <w:r w:rsidRPr="002F4276">
        <w:t>Range of Conditions</w:t>
      </w:r>
    </w:p>
    <w:tbl>
      <w:tblPr>
        <w:tblW w:w="0" w:type="auto"/>
        <w:tblLayout w:type="fixed"/>
        <w:tblCellMar>
          <w:left w:w="62" w:type="dxa"/>
          <w:right w:w="62" w:type="dxa"/>
        </w:tblCellMar>
        <w:tblLook w:val="0000"/>
      </w:tblPr>
      <w:tblGrid>
        <w:gridCol w:w="3060"/>
        <w:gridCol w:w="6012"/>
      </w:tblGrid>
      <w:tr w:rsidTr="002F4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t>This field allows for different work environments and conditions that may affect performance. Ess</w:t>
            </w:r>
            <w:r w:rsidRPr="002F4276">
              <w:t>ential operating conditions that may be present (depending on the work situation, needs of the candidate, accessibility of the item, and local industry and regional contexts) are included.</w:t>
            </w:r>
          </w:p>
        </w:tc>
      </w:tr>
      <w:tr w:rsidTr="002F427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4276">
            <w:pPr>
              <w:pStyle w:val="BodyText"/>
              <w:rPr>
                <w:lang w:val="en-NZ"/>
              </w:rPr>
            </w:pPr>
            <w:r w:rsidRPr="002F427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F4276" w:rsidP="002F4276">
            <w:pPr>
              <w:pStyle w:val="ListBullet"/>
            </w:pPr>
            <w:r w:rsidRPr="002F4276">
              <w:t>Industry standard procedures specified by manufacturers, regulatory authorities or the enterprise</w:t>
            </w:r>
          </w:p>
        </w:tc>
      </w:tr>
    </w:tbl>
    <w:p w:rsidR="00000000" w:rsidRPr="002F4276" w:rsidP="002F4276">
      <w:pPr>
        <w:pStyle w:val="BodyText"/>
      </w:pPr>
    </w:p>
    <w:p w:rsidR="00000000" w:rsidRPr="002F4276" w:rsidP="002F4276">
      <w:pPr>
        <w:pStyle w:val="AllowPageBreak"/>
      </w:pPr>
    </w:p>
    <w:p w:rsidR="00000000" w:rsidRPr="002F4276" w:rsidP="002F4276">
      <w:pPr>
        <w:pStyle w:val="Heading1"/>
      </w:pPr>
      <w:bookmarkStart w:id="9" w:name="O_997310"/>
      <w:bookmarkEnd w:id="9"/>
      <w:r w:rsidRPr="002F4276">
        <w:t>Unit Mapping Information</w:t>
      </w:r>
    </w:p>
    <w:p w:rsidR="00000000" w:rsidRPr="002F4276" w:rsidP="00B327F8">
      <w:pPr>
        <w:pStyle w:val="BodyText"/>
      </w:pPr>
      <w:r w:rsidRPr="002F4276">
        <w:t xml:space="preserve">Release 2. Equivalent to MEA233 Inspect, test and troubleshoot aircraft inertial navigation and reference systems </w:t>
      </w:r>
      <w:r w:rsidRPr="002F4276">
        <w:t>and components</w:t>
      </w:r>
    </w:p>
    <w:p w:rsidR="00000000" w:rsidRPr="002F4276" w:rsidP="002F4276">
      <w:pPr>
        <w:pStyle w:val="Heading1"/>
      </w:pPr>
      <w:bookmarkStart w:id="10" w:name="O_997319"/>
      <w:bookmarkEnd w:id="10"/>
      <w:r w:rsidRPr="002F4276">
        <w:t>Links</w:t>
      </w:r>
    </w:p>
    <w:p w:rsidR="00000000" w:rsidRPr="002F4276" w:rsidP="00B327F8">
      <w:pPr>
        <w:pStyle w:val="BodyText"/>
      </w:pPr>
      <w:r w:rsidRPr="002F427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20C04">
        <w:rPr>
          <w:rStyle w:val="Hyperlink"/>
        </w:rPr>
        <w:t>https://vetnet.gov.au/Pages/TrainingDocs.aspx?q=ce216c9c-04d5-4b3b-9bcf-4e81d0950371</w:t>
      </w:r>
      <w:r>
        <w:fldChar w:fldCharType="end"/>
      </w:r>
    </w:p>
    <w:p w:rsidR="00000000" w:rsidRPr="002F4276" w:rsidP="002F4276"/>
    <w:sectPr w:rsidSect="002F42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6" w:rsidRPr="00B327F8" w:rsidP="00B32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8" w:rsidP="002F4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7F8" w:rsidP="002F42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27F8" w:rsidP="002F4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276" w:rsidRPr="00B327F8" w:rsidP="00B32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F8" w:rsidRPr="002D2AF8" w:rsidP="002F4276">
    <w:pPr>
      <w:pStyle w:val="Header"/>
      <w:framePr w:wrap="around"/>
    </w:pPr>
    <w:r>
      <w:fldChar w:fldCharType="begin"/>
    </w:r>
    <w:r>
      <w:instrText xml:space="preserve"> TITLE   \* MERGEFORMAT </w:instrText>
    </w:r>
    <w:r>
      <w:fldChar w:fldCharType="separate"/>
    </w:r>
    <w:r>
      <w:t>MEA233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327F8" w:rsidP="002F4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B29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4C3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276"/>
    <w:pPr>
      <w:spacing w:before="360" w:after="60"/>
      <w:outlineLvl w:val="0"/>
    </w:pPr>
    <w:rPr>
      <w:sz w:val="32"/>
    </w:rPr>
  </w:style>
  <w:style w:type="paragraph" w:styleId="Heading2">
    <w:name w:val="heading 2"/>
    <w:basedOn w:val="HeadingBase"/>
    <w:next w:val="BodyText"/>
    <w:link w:val="Heading2Char"/>
    <w:qFormat/>
    <w:rsid w:val="002F4276"/>
    <w:pPr>
      <w:keepLines/>
      <w:spacing w:before="240" w:after="120"/>
      <w:outlineLvl w:val="1"/>
    </w:pPr>
    <w:rPr>
      <w:sz w:val="28"/>
      <w:szCs w:val="40"/>
    </w:rPr>
  </w:style>
  <w:style w:type="paragraph" w:styleId="Heading3">
    <w:name w:val="heading 3"/>
    <w:basedOn w:val="HeadingBase"/>
    <w:next w:val="BodyText"/>
    <w:link w:val="Heading3Char"/>
    <w:qFormat/>
    <w:rsid w:val="002F4276"/>
    <w:pPr>
      <w:spacing w:before="180" w:after="120"/>
      <w:outlineLvl w:val="2"/>
    </w:pPr>
    <w:rPr>
      <w:spacing w:val="-10"/>
      <w:kern w:val="32"/>
    </w:rPr>
  </w:style>
  <w:style w:type="paragraph" w:styleId="Heading4">
    <w:name w:val="heading 4"/>
    <w:basedOn w:val="HeadingBase"/>
    <w:next w:val="BodyText"/>
    <w:link w:val="Heading4Char"/>
    <w:qFormat/>
    <w:rsid w:val="002F4276"/>
    <w:pPr>
      <w:spacing w:before="160" w:after="120"/>
      <w:outlineLvl w:val="3"/>
    </w:pPr>
    <w:rPr>
      <w:sz w:val="22"/>
    </w:rPr>
  </w:style>
  <w:style w:type="paragraph" w:styleId="Heading5">
    <w:name w:val="heading 5"/>
    <w:basedOn w:val="HeadingBase"/>
    <w:next w:val="Normal"/>
    <w:link w:val="Heading5Char"/>
    <w:qFormat/>
    <w:rsid w:val="002F4276"/>
    <w:pPr>
      <w:spacing w:before="80"/>
      <w:outlineLvl w:val="4"/>
    </w:pPr>
    <w:rPr>
      <w:color w:val="918585"/>
      <w:sz w:val="20"/>
    </w:rPr>
  </w:style>
  <w:style w:type="paragraph" w:styleId="Heading6">
    <w:name w:val="heading 6"/>
    <w:basedOn w:val="HeadingBase"/>
    <w:next w:val="Normal"/>
    <w:link w:val="Heading6Char"/>
    <w:qFormat/>
    <w:rsid w:val="002F4276"/>
    <w:pPr>
      <w:spacing w:before="60"/>
      <w:outlineLvl w:val="5"/>
    </w:pPr>
    <w:rPr>
      <w:color w:val="918585"/>
      <w:sz w:val="20"/>
    </w:rPr>
  </w:style>
  <w:style w:type="paragraph" w:styleId="Heading7">
    <w:name w:val="heading 7"/>
    <w:basedOn w:val="Normal"/>
    <w:next w:val="Normal"/>
    <w:link w:val="Heading7Char"/>
    <w:qFormat/>
    <w:rsid w:val="002F4276"/>
    <w:pPr>
      <w:ind w:left="720"/>
      <w:outlineLvl w:val="6"/>
    </w:pPr>
    <w:rPr>
      <w:i/>
    </w:rPr>
  </w:style>
  <w:style w:type="paragraph" w:styleId="Heading8">
    <w:name w:val="heading 8"/>
    <w:basedOn w:val="Normal"/>
    <w:next w:val="Normal"/>
    <w:link w:val="Heading8Char"/>
    <w:qFormat/>
    <w:rsid w:val="002F4276"/>
    <w:pPr>
      <w:ind w:left="720"/>
      <w:outlineLvl w:val="7"/>
    </w:pPr>
    <w:rPr>
      <w:i/>
    </w:rPr>
  </w:style>
  <w:style w:type="paragraph" w:styleId="Heading9">
    <w:name w:val="heading 9"/>
    <w:basedOn w:val="Normal"/>
    <w:next w:val="Normal"/>
    <w:link w:val="Heading9Char"/>
    <w:qFormat/>
    <w:rsid w:val="002F4276"/>
    <w:pPr>
      <w:ind w:left="720"/>
      <w:outlineLvl w:val="8"/>
    </w:pPr>
    <w:rPr>
      <w:i/>
    </w:rPr>
  </w:style>
  <w:style w:type="character" w:default="1" w:styleId="DefaultParagraphFont">
    <w:name w:val="Default Paragraph Font"/>
    <w:uiPriority w:val="1"/>
    <w:unhideWhenUsed/>
    <w:rsid w:val="002F4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276"/>
  </w:style>
  <w:style w:type="character" w:customStyle="1" w:styleId="Heading1Char">
    <w:name w:val="Heading 1 Char"/>
    <w:basedOn w:val="DefaultParagraphFont"/>
    <w:link w:val="Heading1"/>
    <w:rsid w:val="002F4276"/>
    <w:rPr>
      <w:rFonts w:ascii="Times New Roman" w:eastAsia="Times New Roman" w:hAnsi="Times New Roman" w:cs="Times New Roman"/>
      <w:b/>
      <w:sz w:val="32"/>
      <w:szCs w:val="20"/>
      <w:lang w:eastAsia="en-US"/>
    </w:rPr>
  </w:style>
  <w:style w:type="paragraph" w:styleId="BodyText">
    <w:name w:val="Body Text"/>
    <w:basedOn w:val="Normal"/>
    <w:link w:val="BodyTextChar"/>
    <w:rsid w:val="002F4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276"/>
    <w:rPr>
      <w:rFonts w:ascii="Times New Roman" w:eastAsia="Times New Roman" w:hAnsi="Times New Roman" w:cs="Times New Roman"/>
      <w:sz w:val="24"/>
      <w:lang w:eastAsia="en-US"/>
    </w:rPr>
  </w:style>
  <w:style w:type="paragraph" w:styleId="ListBullet">
    <w:name w:val="List Bullet"/>
    <w:basedOn w:val="List"/>
    <w:rsid w:val="002F4276"/>
    <w:pPr>
      <w:numPr>
        <w:numId w:val="11"/>
      </w:numPr>
      <w:tabs>
        <w:tab w:val="clear" w:pos="340"/>
      </w:tabs>
      <w:spacing w:before="40" w:after="40"/>
    </w:pPr>
  </w:style>
  <w:style w:type="character" w:customStyle="1" w:styleId="SpecialBold">
    <w:name w:val="Special Bold"/>
    <w:basedOn w:val="DefaultParagraphFont"/>
    <w:rsid w:val="002F4276"/>
    <w:rPr>
      <w:b/>
      <w:spacing w:val="0"/>
    </w:rPr>
  </w:style>
  <w:style w:type="paragraph" w:customStyle="1" w:styleId="SuperHeading">
    <w:name w:val="SuperHeading"/>
    <w:basedOn w:val="Normal"/>
    <w:rsid w:val="002F4276"/>
    <w:pPr>
      <w:spacing w:before="240" w:after="120"/>
      <w:outlineLvl w:val="0"/>
    </w:pPr>
    <w:rPr>
      <w:rFonts w:ascii="Times New Roman" w:hAnsi="Times New Roman"/>
      <w:b/>
      <w:sz w:val="32"/>
    </w:rPr>
  </w:style>
  <w:style w:type="paragraph" w:customStyle="1" w:styleId="AllowPageBreak">
    <w:name w:val="AllowPageBreak"/>
    <w:rsid w:val="002F4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276"/>
    <w:rPr>
      <w:rFonts w:ascii="Courier New" w:eastAsia="Times New Roman" w:hAnsi="Courier New" w:cs="Times New Roman"/>
      <w:i/>
      <w:szCs w:val="20"/>
      <w:lang w:eastAsia="en-US"/>
    </w:rPr>
  </w:style>
  <w:style w:type="paragraph" w:customStyle="1" w:styleId="HeadingBase">
    <w:name w:val="Heading Base"/>
    <w:rsid w:val="002F4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276"/>
    <w:pPr>
      <w:tabs>
        <w:tab w:val="right" w:leader="dot" w:pos="9072"/>
      </w:tabs>
      <w:ind w:left="567"/>
    </w:pPr>
    <w:rPr>
      <w:szCs w:val="22"/>
    </w:rPr>
  </w:style>
  <w:style w:type="paragraph" w:customStyle="1" w:styleId="TOCBase">
    <w:name w:val="TOC Base"/>
    <w:rsid w:val="002F4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276"/>
    <w:pPr>
      <w:tabs>
        <w:tab w:val="right" w:leader="dot" w:pos="9072"/>
      </w:tabs>
      <w:spacing w:before="40" w:after="40"/>
      <w:ind w:left="284"/>
    </w:pPr>
    <w:rPr>
      <w:rFonts w:ascii="Times New Roman" w:hAnsi="Times New Roman"/>
    </w:rPr>
  </w:style>
  <w:style w:type="paragraph" w:styleId="TOC1">
    <w:name w:val="toc 1"/>
    <w:basedOn w:val="TOCBase"/>
    <w:next w:val="Normal"/>
    <w:rsid w:val="002F4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276"/>
    <w:rPr>
      <w:rFonts w:ascii="Times New Roman" w:eastAsia="Times New Roman" w:hAnsi="Times New Roman" w:cs="Times New Roman"/>
      <w:sz w:val="16"/>
      <w:lang w:eastAsia="en-US"/>
    </w:rPr>
  </w:style>
  <w:style w:type="paragraph" w:styleId="Title">
    <w:name w:val="Title"/>
    <w:basedOn w:val="HeadingBase"/>
    <w:link w:val="TitleChar"/>
    <w:qFormat/>
    <w:rsid w:val="002F4276"/>
    <w:pPr>
      <w:spacing w:before="5040"/>
      <w:jc w:val="center"/>
    </w:pPr>
    <w:rPr>
      <w:sz w:val="48"/>
      <w:szCs w:val="72"/>
      <w:lang w:val="en-US"/>
    </w:rPr>
  </w:style>
  <w:style w:type="character" w:customStyle="1" w:styleId="TitleChar">
    <w:name w:val="Title Char"/>
    <w:basedOn w:val="DefaultParagraphFont"/>
    <w:link w:val="Title"/>
    <w:rsid w:val="002F4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276"/>
    <w:pPr>
      <w:tabs>
        <w:tab w:val="left" w:pos="3600"/>
        <w:tab w:val="left" w:pos="3958"/>
      </w:tabs>
    </w:pPr>
  </w:style>
  <w:style w:type="paragraph" w:styleId="List">
    <w:name w:val="List"/>
    <w:basedOn w:val="BodyText"/>
    <w:next w:val="BodyText"/>
    <w:rsid w:val="002F4276"/>
    <w:pPr>
      <w:tabs>
        <w:tab w:val="left" w:pos="340"/>
      </w:tabs>
      <w:spacing w:before="60" w:after="60"/>
      <w:ind w:left="340" w:hanging="340"/>
    </w:pPr>
  </w:style>
  <w:style w:type="paragraph" w:customStyle="1" w:styleId="Note">
    <w:name w:val="Note"/>
    <w:basedOn w:val="BodyText"/>
    <w:rsid w:val="002F4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276"/>
    <w:pPr>
      <w:framePr w:wrap="auto" w:hAnchor="text" w:y="6049"/>
    </w:pPr>
    <w:rPr>
      <w:color w:val="000000"/>
      <w:sz w:val="40"/>
    </w:rPr>
  </w:style>
  <w:style w:type="paragraph" w:customStyle="1" w:styleId="TOCTitle">
    <w:name w:val="TOCTitle"/>
    <w:basedOn w:val="Heading1"/>
    <w:rsid w:val="002F4276"/>
    <w:pPr>
      <w:spacing w:after="240"/>
      <w:jc w:val="center"/>
      <w:outlineLvl w:val="9"/>
    </w:pPr>
    <w:rPr>
      <w:caps/>
    </w:rPr>
  </w:style>
  <w:style w:type="paragraph" w:customStyle="1" w:styleId="Version">
    <w:name w:val="Version"/>
    <w:rsid w:val="002F42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276"/>
    <w:pPr>
      <w:numPr>
        <w:numId w:val="12"/>
      </w:numPr>
      <w:tabs>
        <w:tab w:val="clear" w:pos="680"/>
      </w:tabs>
    </w:pPr>
  </w:style>
  <w:style w:type="paragraph" w:styleId="Index1">
    <w:name w:val="index 1"/>
    <w:basedOn w:val="Normal"/>
    <w:next w:val="Normal"/>
    <w:semiHidden/>
    <w:rsid w:val="002F4276"/>
    <w:pPr>
      <w:keepNext w:val="0"/>
      <w:tabs>
        <w:tab w:val="right" w:pos="4176"/>
      </w:tabs>
      <w:ind w:left="198" w:hanging="198"/>
    </w:pPr>
    <w:rPr>
      <w:rFonts w:ascii="Garamond" w:hAnsi="Garamond"/>
    </w:rPr>
  </w:style>
  <w:style w:type="paragraph" w:styleId="IndexHeading">
    <w:name w:val="index heading"/>
    <w:basedOn w:val="Normal"/>
    <w:next w:val="Index1"/>
    <w:semiHidden/>
    <w:rsid w:val="002F4276"/>
    <w:pPr>
      <w:spacing w:before="120" w:after="120"/>
    </w:pPr>
    <w:rPr>
      <w:rFonts w:ascii="Arial" w:hAnsi="Arial"/>
      <w:b/>
      <w:color w:val="918585"/>
      <w:sz w:val="24"/>
    </w:rPr>
  </w:style>
  <w:style w:type="paragraph" w:styleId="Header">
    <w:name w:val="header"/>
    <w:basedOn w:val="Normal"/>
    <w:link w:val="HeaderChar"/>
    <w:rsid w:val="002F4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276"/>
    <w:rPr>
      <w:rFonts w:ascii="Times New Roman" w:eastAsia="Times New Roman" w:hAnsi="Times New Roman" w:cs="Times New Roman"/>
      <w:sz w:val="16"/>
      <w:szCs w:val="20"/>
      <w:lang w:val="en-GB" w:eastAsia="en-US"/>
    </w:rPr>
  </w:style>
  <w:style w:type="paragraph" w:customStyle="1" w:styleId="Chapter">
    <w:name w:val="Chapter"/>
    <w:basedOn w:val="Normal"/>
    <w:rsid w:val="002F4276"/>
    <w:pPr>
      <w:spacing w:before="240"/>
    </w:pPr>
    <w:rPr>
      <w:rFonts w:ascii="Times New Roman" w:hAnsi="Times New Roman"/>
      <w:smallCaps/>
      <w:spacing w:val="80"/>
      <w:sz w:val="28"/>
    </w:rPr>
  </w:style>
  <w:style w:type="paragraph" w:customStyle="1" w:styleId="InChapter">
    <w:name w:val="InChapter"/>
    <w:basedOn w:val="Heading3"/>
    <w:rsid w:val="002F4276"/>
    <w:pPr>
      <w:spacing w:after="240"/>
      <w:outlineLvl w:val="9"/>
    </w:pPr>
    <w:rPr>
      <w:noProof/>
    </w:rPr>
  </w:style>
  <w:style w:type="paragraph" w:styleId="Index2">
    <w:name w:val="index 2"/>
    <w:basedOn w:val="Normal"/>
    <w:next w:val="Normal"/>
    <w:semiHidden/>
    <w:rsid w:val="002F4276"/>
    <w:pPr>
      <w:tabs>
        <w:tab w:val="right" w:pos="4176"/>
      </w:tabs>
      <w:ind w:left="568" w:hanging="284"/>
    </w:pPr>
    <w:rPr>
      <w:rFonts w:ascii="Garamond" w:hAnsi="Garamond"/>
    </w:rPr>
  </w:style>
  <w:style w:type="paragraph" w:customStyle="1" w:styleId="Byline">
    <w:name w:val="Byline"/>
    <w:rsid w:val="002F4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276"/>
    <w:pPr>
      <w:tabs>
        <w:tab w:val="clear" w:pos="3600"/>
        <w:tab w:val="clear" w:pos="3958"/>
      </w:tabs>
      <w:jc w:val="right"/>
    </w:pPr>
  </w:style>
  <w:style w:type="character" w:styleId="Emphasis">
    <w:name w:val="Emphasis"/>
    <w:basedOn w:val="DefaultParagraphFont"/>
    <w:qFormat/>
    <w:rsid w:val="002F4276"/>
    <w:rPr>
      <w:i/>
    </w:rPr>
  </w:style>
  <w:style w:type="paragraph" w:styleId="Caption">
    <w:name w:val="caption"/>
    <w:basedOn w:val="BodyText"/>
    <w:next w:val="Normal"/>
    <w:qFormat/>
    <w:rsid w:val="002F4276"/>
    <w:pPr>
      <w:framePr w:w="2268" w:hSpace="181" w:vSpace="181" w:wrap="around" w:vAnchor="text" w:hAnchor="page" w:x="1135" w:y="285" w:anchorLock="1"/>
    </w:pPr>
    <w:rPr>
      <w:i/>
    </w:rPr>
  </w:style>
  <w:style w:type="paragraph" w:customStyle="1" w:styleId="MiniTOCTitle">
    <w:name w:val="MiniTOCTitle"/>
    <w:basedOn w:val="Heading4"/>
    <w:rsid w:val="002F4276"/>
    <w:pPr>
      <w:spacing w:before="240"/>
      <w:outlineLvl w:val="9"/>
    </w:pPr>
    <w:rPr>
      <w:noProof/>
      <w:sz w:val="24"/>
    </w:rPr>
  </w:style>
  <w:style w:type="paragraph" w:customStyle="1" w:styleId="MiniTOCItem">
    <w:name w:val="MiniTOCItem"/>
    <w:basedOn w:val="ListBullet"/>
    <w:rsid w:val="002F4276"/>
    <w:pPr>
      <w:numPr>
        <w:numId w:val="0"/>
      </w:numPr>
      <w:tabs>
        <w:tab w:val="right" w:leader="dot" w:pos="6521"/>
      </w:tabs>
      <w:spacing w:before="0" w:after="0"/>
    </w:pPr>
  </w:style>
  <w:style w:type="paragraph" w:customStyle="1" w:styleId="TOFTitle">
    <w:name w:val="TOFTitle"/>
    <w:basedOn w:val="TOCTitle"/>
    <w:rsid w:val="002F4276"/>
  </w:style>
  <w:style w:type="paragraph" w:styleId="TableofFigures">
    <w:name w:val="table of figures"/>
    <w:basedOn w:val="Normal"/>
    <w:next w:val="Normal"/>
    <w:semiHidden/>
    <w:rsid w:val="002F4276"/>
    <w:pPr>
      <w:tabs>
        <w:tab w:val="right" w:leader="dot" w:pos="9072"/>
      </w:tabs>
      <w:ind w:left="970" w:hanging="403"/>
    </w:pPr>
    <w:rPr>
      <w:rFonts w:ascii="Times New Roman" w:hAnsi="Times New Roman"/>
      <w:b/>
    </w:rPr>
  </w:style>
  <w:style w:type="paragraph" w:styleId="ListNumber">
    <w:name w:val="List Number"/>
    <w:basedOn w:val="List"/>
    <w:rsid w:val="002F4276"/>
    <w:pPr>
      <w:numPr>
        <w:numId w:val="14"/>
      </w:numPr>
      <w:tabs>
        <w:tab w:val="clear" w:pos="340"/>
      </w:tabs>
    </w:pPr>
  </w:style>
  <w:style w:type="character" w:customStyle="1" w:styleId="WingdingSymbols">
    <w:name w:val="Wingding Symbols"/>
    <w:rsid w:val="002F4276"/>
    <w:rPr>
      <w:rFonts w:ascii="Wingdings" w:hAnsi="Wingdings"/>
    </w:rPr>
  </w:style>
  <w:style w:type="paragraph" w:customStyle="1" w:styleId="TableHeading">
    <w:name w:val="Table Heading"/>
    <w:basedOn w:val="HeadingBase"/>
    <w:rsid w:val="002F4276"/>
    <w:pPr>
      <w:keepLines/>
      <w:pBdr>
        <w:bottom w:val="single" w:sz="6" w:space="1" w:color="918585"/>
      </w:pBdr>
      <w:spacing w:before="240"/>
    </w:pPr>
  </w:style>
  <w:style w:type="character" w:customStyle="1" w:styleId="HotSpot">
    <w:name w:val="HotSpot"/>
    <w:rsid w:val="002F4276"/>
    <w:rPr>
      <w:color w:val="0033CC"/>
      <w:u w:val="none"/>
    </w:rPr>
  </w:style>
  <w:style w:type="paragraph" w:customStyle="1" w:styleId="BodyTextRight">
    <w:name w:val="Body Text Right"/>
    <w:basedOn w:val="BodyText"/>
    <w:rsid w:val="002F4276"/>
    <w:pPr>
      <w:spacing w:before="0" w:after="0"/>
      <w:jc w:val="right"/>
    </w:pPr>
  </w:style>
  <w:style w:type="paragraph" w:styleId="Index3">
    <w:name w:val="index 3"/>
    <w:basedOn w:val="ListNumber2"/>
    <w:next w:val="Normal"/>
    <w:semiHidden/>
    <w:rsid w:val="002F4276"/>
    <w:pPr>
      <w:numPr>
        <w:numId w:val="0"/>
      </w:numPr>
      <w:tabs>
        <w:tab w:val="right" w:leader="dot" w:pos="4176"/>
      </w:tabs>
    </w:pPr>
  </w:style>
  <w:style w:type="paragraph" w:styleId="ListNumber2">
    <w:name w:val="List Number 2"/>
    <w:basedOn w:val="List2"/>
    <w:rsid w:val="002F4276"/>
    <w:pPr>
      <w:numPr>
        <w:numId w:val="9"/>
      </w:numPr>
      <w:tabs>
        <w:tab w:val="clear" w:pos="1060"/>
      </w:tabs>
    </w:pPr>
  </w:style>
  <w:style w:type="paragraph" w:customStyle="1" w:styleId="MarginNote">
    <w:name w:val="Margin Note"/>
    <w:basedOn w:val="BodyText"/>
    <w:rsid w:val="002F4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276"/>
    <w:rPr>
      <w:sz w:val="32"/>
    </w:rPr>
  </w:style>
  <w:style w:type="paragraph" w:customStyle="1" w:styleId="HeadingProcedure">
    <w:name w:val="Heading Procedure"/>
    <w:basedOn w:val="HeadingBase"/>
    <w:next w:val="Normal"/>
    <w:rsid w:val="002F4276"/>
    <w:pPr>
      <w:tabs>
        <w:tab w:val="left" w:pos="0"/>
      </w:tabs>
      <w:spacing w:before="120" w:after="60"/>
    </w:pPr>
    <w:rPr>
      <w:i/>
      <w:color w:val="918585"/>
      <w:sz w:val="22"/>
    </w:rPr>
  </w:style>
  <w:style w:type="paragraph" w:customStyle="1" w:styleId="TableBodyText">
    <w:name w:val="Table Body Text"/>
    <w:basedOn w:val="BodyText"/>
    <w:rsid w:val="002F4276"/>
    <w:pPr>
      <w:spacing w:before="60" w:after="60"/>
    </w:pPr>
  </w:style>
  <w:style w:type="paragraph" w:styleId="ListContinue">
    <w:name w:val="List Continue"/>
    <w:basedOn w:val="List"/>
    <w:rsid w:val="002F4276"/>
    <w:pPr>
      <w:ind w:firstLine="0"/>
    </w:pPr>
  </w:style>
  <w:style w:type="paragraph" w:customStyle="1" w:styleId="ListNote">
    <w:name w:val="List Note"/>
    <w:basedOn w:val="List"/>
    <w:rsid w:val="002F4276"/>
    <w:pPr>
      <w:pBdr>
        <w:top w:val="single" w:sz="6" w:space="2" w:color="918585"/>
        <w:bottom w:val="single" w:sz="6" w:space="2" w:color="918585"/>
      </w:pBdr>
      <w:tabs>
        <w:tab w:val="left" w:pos="1021"/>
      </w:tabs>
      <w:ind w:firstLine="0"/>
    </w:pPr>
  </w:style>
  <w:style w:type="paragraph" w:customStyle="1" w:styleId="Warning">
    <w:name w:val="Warning"/>
    <w:basedOn w:val="BodyText"/>
    <w:rsid w:val="002F4276"/>
    <w:pPr>
      <w:shd w:val="clear" w:color="auto" w:fill="D9D9D9"/>
      <w:tabs>
        <w:tab w:val="left" w:pos="992"/>
      </w:tabs>
      <w:ind w:left="119" w:right="119"/>
    </w:pPr>
    <w:rPr>
      <w:sz w:val="20"/>
    </w:rPr>
  </w:style>
  <w:style w:type="paragraph" w:customStyle="1" w:styleId="MarginIcons">
    <w:name w:val="Margin Icons"/>
    <w:basedOn w:val="BodyText"/>
    <w:rsid w:val="002F4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276"/>
    <w:rPr>
      <w:rFonts w:ascii="Courier New" w:hAnsi="Courier New"/>
    </w:rPr>
  </w:style>
  <w:style w:type="paragraph" w:customStyle="1" w:styleId="NoteBullet">
    <w:name w:val="Note Bullet"/>
    <w:basedOn w:val="Note"/>
    <w:rsid w:val="002F4276"/>
    <w:pPr>
      <w:tabs>
        <w:tab w:val="clear" w:pos="680"/>
      </w:tabs>
      <w:spacing w:before="60" w:after="60"/>
    </w:pPr>
  </w:style>
  <w:style w:type="paragraph" w:customStyle="1" w:styleId="SubHeading2">
    <w:name w:val="SubHeading2"/>
    <w:basedOn w:val="HeadingBase"/>
    <w:rsid w:val="002F4276"/>
    <w:pPr>
      <w:spacing w:before="240" w:after="60"/>
    </w:pPr>
    <w:rPr>
      <w:sz w:val="20"/>
    </w:rPr>
  </w:style>
  <w:style w:type="paragraph" w:customStyle="1" w:styleId="SubHeading1">
    <w:name w:val="SubHeading1"/>
    <w:basedOn w:val="HeadingBase"/>
    <w:rsid w:val="002F4276"/>
    <w:pPr>
      <w:spacing w:before="240" w:after="60"/>
    </w:pPr>
    <w:rPr>
      <w:color w:val="918585"/>
      <w:sz w:val="22"/>
    </w:rPr>
  </w:style>
  <w:style w:type="paragraph" w:customStyle="1" w:styleId="SideHeading">
    <w:name w:val="Side Heading"/>
    <w:basedOn w:val="HeadingBase"/>
    <w:rsid w:val="002F4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276"/>
    <w:pPr>
      <w:numPr>
        <w:numId w:val="10"/>
      </w:numPr>
    </w:pPr>
  </w:style>
  <w:style w:type="paragraph" w:styleId="PlainText">
    <w:name w:val="Plain Text"/>
    <w:basedOn w:val="Normal"/>
    <w:link w:val="PlainTextChar"/>
    <w:rsid w:val="002F4276"/>
    <w:rPr>
      <w:sz w:val="20"/>
    </w:rPr>
  </w:style>
  <w:style w:type="character" w:customStyle="1" w:styleId="PlainTextChar">
    <w:name w:val="Plain Text Char"/>
    <w:basedOn w:val="DefaultParagraphFont"/>
    <w:link w:val="PlainText"/>
    <w:rsid w:val="002F4276"/>
    <w:rPr>
      <w:rFonts w:ascii="Courier New" w:eastAsia="Times New Roman" w:hAnsi="Courier New" w:cs="Times New Roman"/>
      <w:sz w:val="20"/>
      <w:szCs w:val="20"/>
      <w:lang w:eastAsia="en-US"/>
    </w:rPr>
  </w:style>
  <w:style w:type="character" w:customStyle="1" w:styleId="MenuOption">
    <w:name w:val="Menu Option"/>
    <w:basedOn w:val="DefaultParagraphFont"/>
    <w:rsid w:val="002F4276"/>
    <w:rPr>
      <w:b/>
      <w:smallCaps/>
    </w:rPr>
  </w:style>
  <w:style w:type="paragraph" w:customStyle="1" w:styleId="TableListNumber">
    <w:name w:val="Table List Number"/>
    <w:basedOn w:val="ListNumber"/>
    <w:rsid w:val="002F4276"/>
    <w:pPr>
      <w:numPr>
        <w:numId w:val="0"/>
      </w:numPr>
    </w:pPr>
  </w:style>
  <w:style w:type="paragraph" w:styleId="TOC4">
    <w:name w:val="toc 4"/>
    <w:basedOn w:val="TOCBase"/>
    <w:next w:val="Normal"/>
    <w:semiHidden/>
    <w:rsid w:val="002F4276"/>
    <w:pPr>
      <w:tabs>
        <w:tab w:val="right" w:leader="dot" w:pos="9071"/>
      </w:tabs>
      <w:ind w:left="1701"/>
    </w:pPr>
  </w:style>
  <w:style w:type="paragraph" w:customStyle="1" w:styleId="ListAlpha">
    <w:name w:val="List Alpha"/>
    <w:basedOn w:val="List"/>
    <w:rsid w:val="002F4276"/>
    <w:pPr>
      <w:numPr>
        <w:numId w:val="8"/>
      </w:numPr>
    </w:pPr>
  </w:style>
  <w:style w:type="paragraph" w:customStyle="1" w:styleId="ListAlpha2">
    <w:name w:val="List Alpha 2"/>
    <w:basedOn w:val="List2"/>
    <w:rsid w:val="002F4276"/>
    <w:pPr>
      <w:numPr>
        <w:numId w:val="7"/>
      </w:numPr>
    </w:pPr>
  </w:style>
  <w:style w:type="paragraph" w:styleId="List2">
    <w:name w:val="List 2"/>
    <w:basedOn w:val="BodyText"/>
    <w:rsid w:val="002F4276"/>
    <w:pPr>
      <w:tabs>
        <w:tab w:val="left" w:pos="680"/>
      </w:tabs>
      <w:spacing w:before="60" w:after="60"/>
      <w:ind w:left="680" w:hanging="340"/>
    </w:pPr>
  </w:style>
  <w:style w:type="paragraph" w:styleId="List3">
    <w:name w:val="List 3"/>
    <w:basedOn w:val="BodyText"/>
    <w:rsid w:val="002F4276"/>
    <w:pPr>
      <w:tabs>
        <w:tab w:val="left" w:pos="1021"/>
      </w:tabs>
      <w:spacing w:before="60" w:after="60"/>
      <w:ind w:left="1020" w:hanging="340"/>
    </w:pPr>
  </w:style>
  <w:style w:type="paragraph" w:styleId="List4">
    <w:name w:val="List 4"/>
    <w:basedOn w:val="BodyText"/>
    <w:rsid w:val="002F4276"/>
    <w:pPr>
      <w:tabs>
        <w:tab w:val="left" w:pos="1361"/>
      </w:tabs>
      <w:spacing w:before="60" w:after="60"/>
      <w:ind w:left="1361" w:hanging="340"/>
    </w:pPr>
  </w:style>
  <w:style w:type="paragraph" w:styleId="List5">
    <w:name w:val="List 5"/>
    <w:basedOn w:val="BodyText"/>
    <w:rsid w:val="002F4276"/>
    <w:pPr>
      <w:tabs>
        <w:tab w:val="left" w:pos="1701"/>
      </w:tabs>
      <w:spacing w:before="60" w:after="60"/>
      <w:ind w:left="1701" w:hanging="340"/>
    </w:pPr>
  </w:style>
  <w:style w:type="paragraph" w:styleId="ListBullet3">
    <w:name w:val="List Bullet 3"/>
    <w:basedOn w:val="List3"/>
    <w:rsid w:val="002F4276"/>
    <w:pPr>
      <w:numPr>
        <w:numId w:val="13"/>
      </w:numPr>
      <w:tabs>
        <w:tab w:val="clear" w:pos="1021"/>
      </w:tabs>
      <w:ind w:left="1037" w:hanging="357"/>
    </w:pPr>
  </w:style>
  <w:style w:type="paragraph" w:styleId="ListBullet4">
    <w:name w:val="List Bullet 4"/>
    <w:basedOn w:val="List4"/>
    <w:rsid w:val="002F4276"/>
    <w:pPr>
      <w:numPr>
        <w:numId w:val="2"/>
      </w:numPr>
      <w:tabs>
        <w:tab w:val="clear" w:pos="1361"/>
      </w:tabs>
    </w:pPr>
  </w:style>
  <w:style w:type="paragraph" w:styleId="ListBullet5">
    <w:name w:val="List Bullet 5"/>
    <w:basedOn w:val="List5"/>
    <w:rsid w:val="002F4276"/>
    <w:pPr>
      <w:numPr>
        <w:numId w:val="3"/>
      </w:numPr>
    </w:pPr>
  </w:style>
  <w:style w:type="paragraph" w:styleId="ListContinue2">
    <w:name w:val="List Continue 2"/>
    <w:basedOn w:val="List2"/>
    <w:rsid w:val="002F4276"/>
    <w:pPr>
      <w:ind w:firstLine="0"/>
    </w:pPr>
  </w:style>
  <w:style w:type="paragraph" w:styleId="ListContinue3">
    <w:name w:val="List Continue 3"/>
    <w:basedOn w:val="List3"/>
    <w:rsid w:val="002F4276"/>
    <w:pPr>
      <w:ind w:left="1021" w:firstLine="0"/>
    </w:pPr>
  </w:style>
  <w:style w:type="paragraph" w:styleId="ListContinue4">
    <w:name w:val="List Continue 4"/>
    <w:basedOn w:val="List4"/>
    <w:rsid w:val="002F4276"/>
    <w:pPr>
      <w:ind w:firstLine="0"/>
    </w:pPr>
  </w:style>
  <w:style w:type="paragraph" w:styleId="ListContinue5">
    <w:name w:val="List Continue 5"/>
    <w:basedOn w:val="List5"/>
    <w:rsid w:val="002F4276"/>
    <w:pPr>
      <w:ind w:firstLine="0"/>
    </w:pPr>
  </w:style>
  <w:style w:type="paragraph" w:styleId="ListNumber3">
    <w:name w:val="List Number 3"/>
    <w:basedOn w:val="List3"/>
    <w:rsid w:val="002F4276"/>
    <w:pPr>
      <w:numPr>
        <w:numId w:val="4"/>
      </w:numPr>
    </w:pPr>
  </w:style>
  <w:style w:type="paragraph" w:styleId="ListNumber4">
    <w:name w:val="List Number 4"/>
    <w:basedOn w:val="List4"/>
    <w:rsid w:val="002F4276"/>
    <w:pPr>
      <w:numPr>
        <w:numId w:val="5"/>
      </w:numPr>
    </w:pPr>
  </w:style>
  <w:style w:type="paragraph" w:styleId="ListNumber5">
    <w:name w:val="List Number 5"/>
    <w:basedOn w:val="List5"/>
    <w:rsid w:val="002F4276"/>
    <w:pPr>
      <w:numPr>
        <w:numId w:val="6"/>
      </w:numPr>
    </w:pPr>
  </w:style>
  <w:style w:type="paragraph" w:styleId="BlockText">
    <w:name w:val="Block Text"/>
    <w:basedOn w:val="Normal"/>
    <w:rsid w:val="002F4276"/>
    <w:pPr>
      <w:spacing w:after="120"/>
      <w:ind w:left="1440" w:right="1440"/>
    </w:pPr>
  </w:style>
  <w:style w:type="character" w:customStyle="1" w:styleId="Subscript">
    <w:name w:val="Subscript"/>
    <w:basedOn w:val="DefaultParagraphFont"/>
    <w:rsid w:val="002F4276"/>
    <w:rPr>
      <w:sz w:val="16"/>
      <w:vertAlign w:val="subscript"/>
    </w:rPr>
  </w:style>
  <w:style w:type="character" w:customStyle="1" w:styleId="Superscript">
    <w:name w:val="Superscript"/>
    <w:basedOn w:val="DefaultParagraphFont"/>
    <w:rsid w:val="002F4276"/>
    <w:rPr>
      <w:sz w:val="16"/>
      <w:vertAlign w:val="superscript"/>
    </w:rPr>
  </w:style>
  <w:style w:type="character" w:customStyle="1" w:styleId="Symbols">
    <w:name w:val="Symbols"/>
    <w:basedOn w:val="DefaultParagraphFont"/>
    <w:rsid w:val="002F4276"/>
    <w:rPr>
      <w:rFonts w:ascii="Symbol" w:hAnsi="Symbol"/>
    </w:rPr>
  </w:style>
  <w:style w:type="character" w:customStyle="1" w:styleId="MenuOptions">
    <w:name w:val="Menu Options"/>
    <w:basedOn w:val="DefaultParagraphFont"/>
    <w:rsid w:val="002F4276"/>
    <w:rPr>
      <w:rFonts w:ascii="Arial Narrow" w:hAnsi="Arial Narrow"/>
      <w:smallCaps/>
    </w:rPr>
  </w:style>
  <w:style w:type="character" w:customStyle="1" w:styleId="Buttons">
    <w:name w:val="Buttons"/>
    <w:basedOn w:val="DefaultParagraphFont"/>
    <w:rsid w:val="002F4276"/>
    <w:rPr>
      <w:b/>
    </w:rPr>
  </w:style>
  <w:style w:type="character" w:customStyle="1" w:styleId="Underlined">
    <w:name w:val="Underlined"/>
    <w:basedOn w:val="DefaultParagraphFont"/>
    <w:rsid w:val="002F4276"/>
    <w:rPr>
      <w:u w:val="single"/>
    </w:rPr>
  </w:style>
  <w:style w:type="paragraph" w:customStyle="1" w:styleId="TableBodyTextRight">
    <w:name w:val="Table Body Text Right"/>
    <w:basedOn w:val="TableBodyText"/>
    <w:rsid w:val="002F4276"/>
    <w:pPr>
      <w:widowControl w:val="0"/>
      <w:autoSpaceDE w:val="0"/>
      <w:autoSpaceDN w:val="0"/>
      <w:adjustRightInd w:val="0"/>
      <w:jc w:val="right"/>
    </w:pPr>
    <w:rPr>
      <w:rFonts w:cs="Arial"/>
      <w:szCs w:val="18"/>
    </w:rPr>
  </w:style>
  <w:style w:type="paragraph" w:customStyle="1" w:styleId="CopyrightText">
    <w:name w:val="Copyright Text"/>
    <w:basedOn w:val="BodyText"/>
    <w:rsid w:val="002F4276"/>
    <w:rPr>
      <w:sz w:val="18"/>
    </w:rPr>
  </w:style>
  <w:style w:type="paragraph" w:customStyle="1" w:styleId="BodySmallRight">
    <w:name w:val="Body Small Right"/>
    <w:basedOn w:val="BodyTextRight"/>
    <w:rsid w:val="002F4276"/>
    <w:rPr>
      <w:sz w:val="18"/>
      <w:szCs w:val="18"/>
    </w:rPr>
  </w:style>
  <w:style w:type="paragraph" w:customStyle="1" w:styleId="MarginEdition">
    <w:name w:val="Margin Edition"/>
    <w:basedOn w:val="MarginNote"/>
    <w:rsid w:val="002F4276"/>
    <w:pPr>
      <w:spacing w:before="0" w:after="0"/>
    </w:pPr>
    <w:rPr>
      <w:rFonts w:ascii="Times New Roman" w:hAnsi="Times New Roman"/>
      <w:color w:val="999999"/>
    </w:rPr>
  </w:style>
  <w:style w:type="paragraph" w:customStyle="1" w:styleId="Spacer">
    <w:name w:val="Spacer"/>
    <w:basedOn w:val="Normal"/>
    <w:rsid w:val="002F4276"/>
    <w:rPr>
      <w:sz w:val="2"/>
      <w:szCs w:val="2"/>
    </w:rPr>
  </w:style>
  <w:style w:type="character" w:customStyle="1" w:styleId="Small">
    <w:name w:val="Small"/>
    <w:basedOn w:val="DefaultParagraphFont"/>
    <w:rsid w:val="002F4276"/>
    <w:rPr>
      <w:sz w:val="16"/>
    </w:rPr>
  </w:style>
  <w:style w:type="paragraph" w:customStyle="1" w:styleId="WideTable">
    <w:name w:val="Wide Table"/>
    <w:basedOn w:val="Normal"/>
    <w:rsid w:val="002F4276"/>
    <w:pPr>
      <w:ind w:left="-1418"/>
    </w:pPr>
    <w:rPr>
      <w:sz w:val="2"/>
      <w:szCs w:val="2"/>
    </w:rPr>
  </w:style>
  <w:style w:type="character" w:styleId="PageNumber">
    <w:name w:val="page number"/>
    <w:basedOn w:val="DefaultParagraphFont"/>
    <w:rsid w:val="002F4276"/>
  </w:style>
  <w:style w:type="paragraph" w:styleId="Quote">
    <w:name w:val="Quote"/>
    <w:basedOn w:val="Heading1"/>
    <w:link w:val="QuoteChar"/>
    <w:qFormat/>
    <w:rsid w:val="002F4276"/>
    <w:rPr>
      <w:b w:val="0"/>
      <w:sz w:val="72"/>
      <w:szCs w:val="72"/>
      <w:lang w:val="en-NZ"/>
    </w:rPr>
  </w:style>
  <w:style w:type="character" w:customStyle="1" w:styleId="QuoteChar">
    <w:name w:val="Quote Char"/>
    <w:basedOn w:val="DefaultParagraphFont"/>
    <w:link w:val="Quote"/>
    <w:rsid w:val="002F4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276"/>
    <w:pPr>
      <w:pageBreakBefore/>
    </w:pPr>
  </w:style>
  <w:style w:type="paragraph" w:customStyle="1" w:styleId="Border">
    <w:name w:val="Border"/>
    <w:basedOn w:val="Normal"/>
    <w:qFormat/>
    <w:rsid w:val="002F4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276"/>
    <w:rPr>
      <w:b/>
      <w:bCs/>
      <w:i/>
      <w:iCs/>
      <w:color w:val="auto"/>
    </w:rPr>
  </w:style>
  <w:style w:type="paragraph" w:styleId="IntenseQuote">
    <w:name w:val="Intense Quote"/>
    <w:basedOn w:val="Normal"/>
    <w:next w:val="Normal"/>
    <w:link w:val="IntenseQuoteChar"/>
    <w:uiPriority w:val="30"/>
    <w:qFormat/>
    <w:rsid w:val="002F4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276"/>
    <w:rPr>
      <w:smallCaps/>
      <w:color w:val="auto"/>
      <w:u w:val="single"/>
    </w:rPr>
  </w:style>
  <w:style w:type="character" w:styleId="IntenseReference">
    <w:name w:val="Intense Reference"/>
    <w:basedOn w:val="DefaultParagraphFont"/>
    <w:uiPriority w:val="32"/>
    <w:qFormat/>
    <w:rsid w:val="002F4276"/>
    <w:rPr>
      <w:b/>
      <w:bCs/>
      <w:smallCaps/>
      <w:color w:val="auto"/>
      <w:spacing w:val="5"/>
      <w:u w:val="single"/>
    </w:rPr>
  </w:style>
  <w:style w:type="paragraph" w:customStyle="1" w:styleId="2ColumnHeading">
    <w:name w:val="2Column Heading"/>
    <w:basedOn w:val="BodyText"/>
    <w:qFormat/>
    <w:rsid w:val="002F4276"/>
    <w:pPr>
      <w:spacing w:after="60"/>
      <w:ind w:left="-2268"/>
    </w:pPr>
    <w:rPr>
      <w:b/>
    </w:rPr>
  </w:style>
  <w:style w:type="paragraph" w:customStyle="1" w:styleId="Heading1TOC">
    <w:name w:val="Heading1 TOC"/>
    <w:basedOn w:val="Normal"/>
    <w:qFormat/>
    <w:rsid w:val="002F4276"/>
    <w:pPr>
      <w:spacing w:before="240" w:after="120"/>
    </w:pPr>
    <w:rPr>
      <w:rFonts w:ascii="Times New Roman" w:hAnsi="Times New Roman"/>
      <w:b/>
      <w:sz w:val="32"/>
    </w:rPr>
  </w:style>
  <w:style w:type="paragraph" w:customStyle="1" w:styleId="Heading2TOC">
    <w:name w:val="Heading2 TOC"/>
    <w:basedOn w:val="Normal"/>
    <w:qFormat/>
    <w:rsid w:val="002F4276"/>
    <w:pPr>
      <w:spacing w:before="240" w:after="60"/>
    </w:pPr>
    <w:rPr>
      <w:rFonts w:ascii="Times New Roman" w:hAnsi="Times New Roman"/>
      <w:b/>
      <w:sz w:val="28"/>
    </w:rPr>
  </w:style>
  <w:style w:type="character" w:customStyle="1" w:styleId="Underline">
    <w:name w:val="Underline"/>
    <w:basedOn w:val="DefaultParagraphFont"/>
    <w:qFormat/>
    <w:rsid w:val="002F4276"/>
    <w:rPr>
      <w:u w:val="single"/>
    </w:rPr>
  </w:style>
  <w:style w:type="character" w:customStyle="1" w:styleId="BoldandItalics">
    <w:name w:val="Bold and Italics"/>
    <w:qFormat/>
    <w:rsid w:val="002F4276"/>
    <w:rPr>
      <w:b/>
      <w:i/>
      <w:u w:val="none"/>
    </w:rPr>
  </w:style>
  <w:style w:type="paragraph" w:styleId="BalloonText">
    <w:name w:val="Balloon Text"/>
    <w:basedOn w:val="Normal"/>
    <w:link w:val="BalloonTextChar"/>
    <w:rsid w:val="002F4276"/>
    <w:rPr>
      <w:rFonts w:ascii="Tahoma" w:hAnsi="Tahoma" w:cs="Tahoma"/>
      <w:sz w:val="16"/>
      <w:szCs w:val="16"/>
    </w:rPr>
  </w:style>
  <w:style w:type="character" w:customStyle="1" w:styleId="BalloonTextChar">
    <w:name w:val="Balloon Text Char"/>
    <w:basedOn w:val="DefaultParagraphFont"/>
    <w:link w:val="BalloonText"/>
    <w:rsid w:val="002F4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276"/>
    <w:rPr>
      <w:b/>
      <w:color w:val="660033"/>
      <w:spacing w:val="0"/>
    </w:rPr>
  </w:style>
  <w:style w:type="paragraph" w:customStyle="1" w:styleId="Nameditemlist">
    <w:name w:val="Named item list"/>
    <w:basedOn w:val="BodyText"/>
    <w:qFormat/>
    <w:rsid w:val="002F4276"/>
    <w:pPr>
      <w:tabs>
        <w:tab w:val="left" w:pos="2835"/>
      </w:tabs>
      <w:ind w:left="2835" w:hanging="2835"/>
    </w:pPr>
  </w:style>
  <w:style w:type="paragraph" w:customStyle="1" w:styleId="BodyTextnopadding">
    <w:name w:val="Body Text no padding"/>
    <w:basedOn w:val="BodyText"/>
    <w:qFormat/>
    <w:rsid w:val="002F4276"/>
    <w:pPr>
      <w:spacing w:before="0" w:after="0"/>
    </w:pPr>
  </w:style>
  <w:style w:type="paragraph" w:customStyle="1" w:styleId="BodyTextBold">
    <w:name w:val="Body Text Bold"/>
    <w:basedOn w:val="BodyText"/>
    <w:qFormat/>
    <w:rsid w:val="002F4276"/>
    <w:rPr>
      <w:b/>
    </w:rPr>
  </w:style>
  <w:style w:type="character" w:styleId="Hyperlink">
    <w:name w:val="Hyperlink"/>
    <w:basedOn w:val="DefaultParagraphFont"/>
    <w:uiPriority w:val="99"/>
    <w:unhideWhenUsed/>
    <w:rsid w:val="00B32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4043</Characters>
  <Application>Microsoft Office Word</Application>
  <DocSecurity>0</DocSecurity>
  <Lines>155</Lines>
  <Paragraphs>75</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MEA233 Inspect, test and troubleshoot aircraft inertial navigation and reference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