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BE9" w:rsidP="00FF7BE9">
      <w:pPr>
        <w:pStyle w:val="Title"/>
      </w:pPr>
      <w:r>
        <w:fldChar w:fldCharType="begin"/>
      </w:r>
      <w:r>
        <w:instrText xml:space="preserve"> TITLE   \* MERGEFORMAT </w:instrText>
      </w:r>
      <w:r>
        <w:fldChar w:fldCharType="separate"/>
      </w:r>
      <w:r>
        <w:t>MEA226 Inspect aircraft electronic systems and components</w:t>
      </w:r>
      <w:r>
        <w:fldChar w:fldCharType="end"/>
      </w:r>
    </w:p>
    <w:p w:rsidR="00FF7BE9" w:rsidP="00FF7BE9">
      <w:pPr>
        <w:pStyle w:val="Version"/>
        <w:sectPr w:rsidSect="00045D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5D80" w:rsidP="00045D80">
      <w:pPr>
        <w:pStyle w:val="SuperHeading"/>
      </w:pPr>
      <w:r w:rsidRPr="00045D80">
        <w:t>MEA226 Inspect aircraft electronic systems and components</w:t>
      </w:r>
    </w:p>
    <w:p w:rsidR="00000000" w:rsidRPr="00045D80" w:rsidP="00045D80">
      <w:pPr>
        <w:pStyle w:val="Heading1"/>
      </w:pPr>
      <w:bookmarkStart w:id="1" w:name="O_997186"/>
      <w:bookmarkEnd w:id="1"/>
      <w:r w:rsidRPr="00045D80">
        <w:t>Modification History</w:t>
      </w:r>
    </w:p>
    <w:p w:rsidR="00000000" w:rsidRPr="00045D80" w:rsidP="00FF7BE9">
      <w:pPr>
        <w:pStyle w:val="BodyText"/>
      </w:pPr>
      <w:r w:rsidRPr="00045D80">
        <w:t>Release 2. Equivalent to MEA226 Inspect aircraft electronic systems and components with amended prerequisite codes.</w:t>
      </w:r>
    </w:p>
    <w:p w:rsidR="00000000" w:rsidRPr="00045D80" w:rsidP="00045D80">
      <w:pPr>
        <w:pStyle w:val="Heading1"/>
      </w:pPr>
      <w:bookmarkStart w:id="2" w:name="O_997185"/>
      <w:bookmarkEnd w:id="2"/>
      <w:r w:rsidRPr="00045D80">
        <w:t>Application</w:t>
      </w:r>
    </w:p>
    <w:p w:rsidR="00000000" w:rsidRPr="00045D80" w:rsidP="00FF7BE9">
      <w:pPr>
        <w:pStyle w:val="BodyText"/>
      </w:pPr>
      <w:r w:rsidRPr="00045D80">
        <w:t>This unit of competency requires application of hand skills and the use of</w:t>
      </w:r>
      <w:r w:rsidRPr="00045D80">
        <w:t xml:space="preserve"> system/component knowledge and applicable maintenance publications to inspect aircraft electronic systems and components of fixed and rotary wing aircraft during scheduled or unscheduled maintenance. Work may be performed individually or as part of a team</w:t>
      </w:r>
      <w:r w:rsidRPr="00045D80">
        <w:t>.</w:t>
      </w:r>
    </w:p>
    <w:p w:rsidR="00000000" w:rsidRPr="00045D80" w:rsidP="00FF7BE9">
      <w:pPr>
        <w:pStyle w:val="BodyText"/>
      </w:pPr>
      <w:r w:rsidRPr="00045D80">
        <w:t xml:space="preserve">The unit is part of the Avionic Certificate IV (Aircraft Maintenance Stream) training pathways. </w:t>
      </w:r>
    </w:p>
    <w:p w:rsidR="00000000" w:rsidRPr="00045D80" w:rsidP="00FF7BE9">
      <w:pPr>
        <w:pStyle w:val="BodyText"/>
      </w:pPr>
      <w:r w:rsidRPr="00045D80">
        <w:t xml:space="preserve">The unit is used in workplaces that operate under the airworthiness regulatory systems of the Australian Defence Force (ADF) and the Civil Aviation safety </w:t>
      </w:r>
      <w:r w:rsidRPr="00045D80">
        <w:t xml:space="preserve">Authority (CASA). </w:t>
      </w:r>
    </w:p>
    <w:p w:rsidR="00000000" w:rsidRPr="00045D80" w:rsidP="00FF7BE9">
      <w:pPr>
        <w:pStyle w:val="BodyText"/>
      </w:pPr>
      <w:r w:rsidRPr="00045D80">
        <w:t>Where a CASA licensing outcome is sought this unit forms part of the CASA requirement for the granting of the chosen maintenance certification licence under Civil Aviation Safety Regulation (CASR) Part 66, in accordance with the licensi</w:t>
      </w:r>
      <w:r w:rsidRPr="00045D80">
        <w:t>ng provisions in the Companion Volume Implementation Guide.</w:t>
      </w:r>
    </w:p>
    <w:p w:rsidR="00000000" w:rsidRPr="00045D80" w:rsidP="00045D80">
      <w:pPr>
        <w:pStyle w:val="Heading1"/>
      </w:pPr>
      <w:bookmarkStart w:id="3" w:name="O_997184"/>
      <w:bookmarkEnd w:id="3"/>
      <w:r w:rsidRPr="00045D80">
        <w:t>Pre-requisite Unit</w:t>
      </w:r>
    </w:p>
    <w:tbl>
      <w:tblPr>
        <w:tblW w:w="0" w:type="auto"/>
        <w:tblLayout w:type="fixed"/>
        <w:tblCellMar>
          <w:left w:w="62" w:type="dxa"/>
          <w:right w:w="62" w:type="dxa"/>
        </w:tblCellMar>
        <w:tblLook w:val="0000"/>
      </w:tblPr>
      <w:tblGrid>
        <w:gridCol w:w="1671"/>
        <w:gridCol w:w="6248"/>
      </w:tblGrid>
      <w:tr w:rsidTr="00045D80">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045D80">
            <w:pPr>
              <w:pStyle w:val="BodyText"/>
              <w:rPr>
                <w:lang w:val="en-NZ"/>
              </w:rPr>
            </w:pPr>
            <w:r w:rsidRPr="00045D80">
              <w:t>MEA246</w:t>
            </w:r>
          </w:p>
        </w:tc>
        <w:tc>
          <w:tcPr>
            <w:tcW w:w="6248" w:type="dxa"/>
            <w:tcBorders>
              <w:top w:val="nil"/>
              <w:left w:val="nil"/>
              <w:bottom w:val="nil"/>
              <w:right w:val="nil"/>
            </w:tcBorders>
            <w:tcMar>
              <w:top w:w="0" w:type="dxa"/>
              <w:left w:w="62" w:type="dxa"/>
              <w:bottom w:w="0" w:type="dxa"/>
              <w:right w:w="62" w:type="dxa"/>
            </w:tcMar>
          </w:tcPr>
          <w:p w:rsidR="00000000" w:rsidP="00045D80">
            <w:pPr>
              <w:pStyle w:val="BodyText"/>
              <w:rPr>
                <w:lang w:val="en-NZ"/>
              </w:rPr>
            </w:pPr>
            <w:r w:rsidRPr="00045D80">
              <w:t>Fabricate and/or repair aircraft electrical hardware or parts</w:t>
            </w:r>
          </w:p>
        </w:tc>
      </w:tr>
      <w:tr w:rsidTr="00045D80">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045D80">
            <w:pPr>
              <w:pStyle w:val="BodyText"/>
              <w:rPr>
                <w:lang w:val="en-NZ"/>
              </w:rPr>
            </w:pPr>
            <w:r w:rsidRPr="00045D80">
              <w:t>MEA293</w:t>
            </w:r>
          </w:p>
        </w:tc>
        <w:tc>
          <w:tcPr>
            <w:tcW w:w="6248" w:type="dxa"/>
            <w:tcBorders>
              <w:top w:val="nil"/>
              <w:left w:val="nil"/>
              <w:bottom w:val="nil"/>
              <w:right w:val="nil"/>
            </w:tcBorders>
            <w:tcMar>
              <w:top w:w="0" w:type="dxa"/>
              <w:left w:w="62" w:type="dxa"/>
              <w:bottom w:w="0" w:type="dxa"/>
              <w:right w:w="62" w:type="dxa"/>
            </w:tcMar>
          </w:tcPr>
          <w:p w:rsidR="00000000" w:rsidRPr="00045D80" w:rsidP="00045D80">
            <w:pPr>
              <w:pStyle w:val="BodyText"/>
            </w:pPr>
            <w:r w:rsidRPr="00045D80">
              <w:t>Remove and install aircraft electronic system components</w:t>
            </w:r>
          </w:p>
        </w:tc>
      </w:tr>
    </w:tbl>
    <w:p w:rsidR="00000000" w:rsidRPr="00045D80" w:rsidP="00045D80">
      <w:pPr>
        <w:pStyle w:val="BodyText"/>
      </w:pPr>
    </w:p>
    <w:p w:rsidR="00000000" w:rsidRPr="00045D80" w:rsidP="00045D80">
      <w:pPr>
        <w:pStyle w:val="AllowPageBreak"/>
      </w:pPr>
    </w:p>
    <w:p w:rsidR="00000000" w:rsidRPr="00045D80" w:rsidP="00045D80">
      <w:pPr>
        <w:pStyle w:val="Heading1"/>
      </w:pPr>
      <w:bookmarkStart w:id="4" w:name="O_997183"/>
      <w:bookmarkEnd w:id="4"/>
      <w:r w:rsidRPr="00045D80">
        <w:t>Competency Field</w:t>
      </w:r>
    </w:p>
    <w:p w:rsidR="00000000" w:rsidRPr="00045D80" w:rsidP="00FF7BE9">
      <w:pPr>
        <w:pStyle w:val="BodyText"/>
      </w:pPr>
      <w:r w:rsidRPr="00045D80">
        <w:t>Aviation maintenance</w:t>
      </w:r>
    </w:p>
    <w:p w:rsidR="00000000" w:rsidRPr="00045D80" w:rsidP="00045D80">
      <w:pPr>
        <w:pStyle w:val="Heading1"/>
      </w:pPr>
      <w:bookmarkStart w:id="5" w:name="O_997182"/>
      <w:bookmarkEnd w:id="5"/>
      <w:r w:rsidRPr="00045D80">
        <w:t>Unit Sector</w:t>
      </w:r>
    </w:p>
    <w:p w:rsidR="00000000" w:rsidRPr="00045D80" w:rsidP="00045D80">
      <w:pPr>
        <w:pStyle w:val="Heading1"/>
      </w:pPr>
      <w:bookmarkStart w:id="6" w:name="O_997181"/>
      <w:bookmarkEnd w:id="6"/>
      <w:r w:rsidRPr="00045D80">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045D80">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045D80">
            <w:pPr>
              <w:pStyle w:val="BodyText"/>
              <w:rPr>
                <w:lang w:val="en-NZ"/>
              </w:rPr>
            </w:pPr>
            <w:r w:rsidRPr="00045D80">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045D80">
            <w:pPr>
              <w:pStyle w:val="BodyText"/>
              <w:rPr>
                <w:lang w:val="en-NZ"/>
              </w:rPr>
            </w:pPr>
            <w:r w:rsidRPr="00045D80">
              <w:t xml:space="preserve">Performance criteria describe the performance needed to demonstrate achievement of the element. </w:t>
            </w:r>
          </w:p>
        </w:tc>
      </w:tr>
      <w:tr w:rsidTr="00045D8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45D80">
            <w:pPr>
              <w:pStyle w:val="BodyText"/>
              <w:rPr>
                <w:lang w:val="en-NZ"/>
              </w:rPr>
            </w:pPr>
            <w:r w:rsidRPr="00045D80">
              <w:t>1.</w:t>
            </w:r>
          </w:p>
        </w:tc>
        <w:tc>
          <w:tcPr>
            <w:tcW w:w="2295" w:type="dxa"/>
            <w:tcBorders>
              <w:top w:val="nil"/>
              <w:left w:val="nil"/>
              <w:bottom w:val="nil"/>
              <w:right w:val="nil"/>
            </w:tcBorders>
            <w:tcMar>
              <w:top w:w="0" w:type="dxa"/>
              <w:left w:w="62" w:type="dxa"/>
              <w:bottom w:w="0" w:type="dxa"/>
              <w:right w:w="62" w:type="dxa"/>
            </w:tcMar>
          </w:tcPr>
          <w:p w:rsidR="00000000" w:rsidP="00045D80">
            <w:pPr>
              <w:pStyle w:val="BodyText"/>
              <w:rPr>
                <w:lang w:val="en-NZ"/>
              </w:rPr>
            </w:pPr>
            <w:r w:rsidRPr="00045D80">
              <w:t>Inspect electronic systems and components</w:t>
            </w:r>
          </w:p>
        </w:tc>
        <w:tc>
          <w:tcPr>
            <w:tcW w:w="717" w:type="dxa"/>
            <w:tcBorders>
              <w:top w:val="nil"/>
              <w:left w:val="nil"/>
              <w:bottom w:val="nil"/>
              <w:right w:val="nil"/>
            </w:tcBorders>
            <w:tcMar>
              <w:top w:w="0" w:type="dxa"/>
              <w:left w:w="62" w:type="dxa"/>
              <w:bottom w:w="0" w:type="dxa"/>
              <w:right w:w="62" w:type="dxa"/>
            </w:tcMar>
          </w:tcPr>
          <w:p w:rsidR="00000000" w:rsidP="00045D80">
            <w:pPr>
              <w:pStyle w:val="BodyText"/>
              <w:rPr>
                <w:lang w:val="en-NZ"/>
              </w:rPr>
            </w:pPr>
            <w:r w:rsidRPr="00045D80">
              <w:t>1.1</w:t>
            </w:r>
          </w:p>
        </w:tc>
        <w:tc>
          <w:tcPr>
            <w:tcW w:w="5594" w:type="dxa"/>
            <w:tcBorders>
              <w:top w:val="nil"/>
              <w:left w:val="nil"/>
              <w:bottom w:val="nil"/>
              <w:right w:val="nil"/>
            </w:tcBorders>
            <w:tcMar>
              <w:top w:w="0" w:type="dxa"/>
              <w:left w:w="62" w:type="dxa"/>
              <w:bottom w:w="0" w:type="dxa"/>
              <w:right w:w="62" w:type="dxa"/>
            </w:tcMar>
          </w:tcPr>
          <w:p w:rsidR="00000000" w:rsidP="00045D80">
            <w:pPr>
              <w:pStyle w:val="BodyText"/>
              <w:rPr>
                <w:lang w:val="en-NZ"/>
              </w:rPr>
            </w:pPr>
            <w:r w:rsidRPr="00045D80">
              <w:t>Isolation tags are checked and aircraft configured for safe system inspection and operation in accordance with the applicable maintenance manual</w:t>
            </w:r>
          </w:p>
        </w:tc>
      </w:tr>
      <w:tr w:rsidTr="00045D8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45D80">
            <w:pPr>
              <w:pStyle w:val="BodyText"/>
              <w:rPr>
                <w:lang w:val="en-NZ"/>
              </w:rPr>
            </w:pPr>
            <w:r w:rsidRPr="00045D80">
              <w:t>1.2</w:t>
            </w:r>
          </w:p>
        </w:tc>
        <w:tc>
          <w:tcPr>
            <w:tcW w:w="5594" w:type="dxa"/>
            <w:tcBorders>
              <w:top w:val="nil"/>
              <w:left w:val="nil"/>
              <w:bottom w:val="nil"/>
              <w:right w:val="nil"/>
            </w:tcBorders>
            <w:tcMar>
              <w:top w:w="0" w:type="dxa"/>
              <w:left w:w="62" w:type="dxa"/>
              <w:bottom w:w="0" w:type="dxa"/>
              <w:right w:w="62" w:type="dxa"/>
            </w:tcMar>
          </w:tcPr>
          <w:p w:rsidR="00000000" w:rsidP="00045D80">
            <w:pPr>
              <w:pStyle w:val="BodyText"/>
              <w:rPr>
                <w:lang w:val="en-NZ"/>
              </w:rPr>
            </w:pPr>
            <w:r w:rsidRPr="00045D80">
              <w:t>Electronic system components are visually or physically checked for external signs of defects in accordance with applicable maintenance manual while observing all relevant work health and safety (WHS) requirements</w:t>
            </w:r>
          </w:p>
        </w:tc>
      </w:tr>
      <w:tr w:rsidTr="00045D8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45D80">
            <w:pPr>
              <w:pStyle w:val="BodyText"/>
              <w:rPr>
                <w:lang w:val="en-NZ"/>
              </w:rPr>
            </w:pPr>
            <w:r w:rsidRPr="00045D80">
              <w:t>1.3</w:t>
            </w:r>
          </w:p>
        </w:tc>
        <w:tc>
          <w:tcPr>
            <w:tcW w:w="5594" w:type="dxa"/>
            <w:tcBorders>
              <w:top w:val="nil"/>
              <w:left w:val="nil"/>
              <w:bottom w:val="nil"/>
              <w:right w:val="nil"/>
            </w:tcBorders>
            <w:tcMar>
              <w:top w:w="0" w:type="dxa"/>
              <w:left w:w="62" w:type="dxa"/>
              <w:bottom w:w="0" w:type="dxa"/>
              <w:right w:w="62" w:type="dxa"/>
            </w:tcMar>
          </w:tcPr>
          <w:p w:rsidR="00000000" w:rsidRPr="00045D80" w:rsidP="00045D80">
            <w:pPr>
              <w:pStyle w:val="BodyText"/>
            </w:pPr>
            <w:r w:rsidRPr="00045D80">
              <w:t>Defects are correctly identified an</w:t>
            </w:r>
            <w:r w:rsidRPr="00045D80">
              <w:t>d recorded in accordance with standard enterprise procedures</w:t>
            </w:r>
          </w:p>
        </w:tc>
      </w:tr>
    </w:tbl>
    <w:p w:rsidR="00000000" w:rsidRPr="00045D80" w:rsidP="00045D80">
      <w:pPr>
        <w:pStyle w:val="BodyText"/>
      </w:pPr>
    </w:p>
    <w:p w:rsidR="00000000" w:rsidRPr="00045D80" w:rsidP="00045D80">
      <w:pPr>
        <w:pStyle w:val="AllowPageBreak"/>
      </w:pPr>
    </w:p>
    <w:p w:rsidR="00000000" w:rsidRPr="00045D80" w:rsidP="00045D80">
      <w:pPr>
        <w:pStyle w:val="Heading1"/>
      </w:pPr>
      <w:bookmarkStart w:id="7" w:name="O_997180"/>
      <w:bookmarkEnd w:id="7"/>
      <w:r w:rsidRPr="00045D80">
        <w:t>Foundation Skills</w:t>
      </w:r>
    </w:p>
    <w:p w:rsidR="00000000" w:rsidRPr="00045D80" w:rsidP="00FF7BE9">
      <w:pPr>
        <w:pStyle w:val="BodyText"/>
      </w:pPr>
      <w:r w:rsidRPr="00045D80">
        <w:t>Foundation skills essential to performance are explicit in the performance criteria of this unit of competency.</w:t>
      </w:r>
    </w:p>
    <w:p w:rsidR="00000000" w:rsidRPr="00045D80" w:rsidP="00045D80">
      <w:pPr>
        <w:pStyle w:val="Heading1"/>
      </w:pPr>
      <w:bookmarkStart w:id="8" w:name="O_997179"/>
      <w:bookmarkEnd w:id="8"/>
      <w:r w:rsidRPr="00045D80">
        <w:t>Range of Conditions</w:t>
      </w:r>
    </w:p>
    <w:tbl>
      <w:tblPr>
        <w:tblW w:w="0" w:type="auto"/>
        <w:tblLayout w:type="fixed"/>
        <w:tblCellMar>
          <w:left w:w="62" w:type="dxa"/>
          <w:right w:w="62" w:type="dxa"/>
        </w:tblCellMar>
        <w:tblLook w:val="0000"/>
      </w:tblPr>
      <w:tblGrid>
        <w:gridCol w:w="3060"/>
        <w:gridCol w:w="6012"/>
      </w:tblGrid>
      <w:tr w:rsidTr="00045D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5D80">
            <w:pPr>
              <w:pStyle w:val="BodyText"/>
              <w:rPr>
                <w:lang w:val="en-NZ"/>
              </w:rPr>
            </w:pPr>
            <w:r w:rsidRPr="00045D80">
              <w:t>This fiel</w:t>
            </w:r>
            <w:r w:rsidRPr="00045D80">
              <w:t>d allows for different work environments and conditions that may affect performance. Essential operating conditions that may be present (depending on the work situation, needs of the candidate, accessibility of the item, and local industry and regional con</w:t>
            </w:r>
            <w:r w:rsidRPr="00045D80">
              <w:t>texts) are included.</w:t>
            </w:r>
          </w:p>
        </w:tc>
      </w:tr>
      <w:tr w:rsidTr="00045D8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45D80">
            <w:pPr>
              <w:pStyle w:val="BodyText"/>
              <w:rPr>
                <w:lang w:val="en-NZ"/>
              </w:rPr>
            </w:pPr>
            <w:r w:rsidRPr="00045D80">
              <w:rPr>
                <w:rStyle w:val="SpecialBold"/>
              </w:rPr>
              <w:t>Electronic systems and components include:</w:t>
            </w:r>
          </w:p>
        </w:tc>
        <w:tc>
          <w:tcPr>
            <w:tcW w:w="6012" w:type="dxa"/>
            <w:tcBorders>
              <w:top w:val="nil"/>
              <w:left w:val="nil"/>
              <w:bottom w:val="nil"/>
              <w:right w:val="nil"/>
            </w:tcBorders>
            <w:tcMar>
              <w:top w:w="0" w:type="dxa"/>
              <w:left w:w="62" w:type="dxa"/>
              <w:bottom w:w="0" w:type="dxa"/>
              <w:right w:w="62" w:type="dxa"/>
            </w:tcMar>
          </w:tcPr>
          <w:p w:rsidR="00000000" w:rsidRPr="00045D80" w:rsidP="00045D80">
            <w:pPr>
              <w:pStyle w:val="ListBullet"/>
            </w:pPr>
            <w:r w:rsidRPr="00045D80">
              <w:t xml:space="preserve">Electronic instrument displays – electronic flight instrument system (EFIS), </w:t>
            </w:r>
            <w:r w:rsidRPr="00045D80">
              <w:t>engine indicating and crew alerting system (EICAS), flight management computer system (FMCS), electronic central aircraft monitor system (ECAM) and head-up display (HUD) (where applicable to the enterprise)</w:t>
            </w:r>
          </w:p>
          <w:p w:rsidR="00000000" w:rsidRPr="00045D80" w:rsidP="00045D80">
            <w:pPr>
              <w:pStyle w:val="ListBullet"/>
            </w:pPr>
            <w:r w:rsidRPr="00045D80">
              <w:t>Instrument navigation systems – inertial navigati</w:t>
            </w:r>
            <w:r w:rsidRPr="00045D80">
              <w:t>on system (INS), inertial reference system (IRS), compasses and attitude and heading reference system (AHRS)</w:t>
            </w:r>
          </w:p>
          <w:p w:rsidR="00000000" w:rsidRPr="00045D80" w:rsidP="00045D80">
            <w:pPr>
              <w:pStyle w:val="ListBullet"/>
            </w:pPr>
            <w:r w:rsidRPr="00045D80">
              <w:t>Communication systems – high frequency (HF), very high frequency (VHF), ultra-high frequency (UHF), satellite communications (SATCOM), intercom, da</w:t>
            </w:r>
            <w:r w:rsidRPr="00045D80">
              <w:t>ta and cabin network services, emergency location transmitter (ELT) and cockpit voice recorder (CVR)</w:t>
            </w:r>
          </w:p>
          <w:p w:rsidR="00000000" w:rsidRPr="00045D80" w:rsidP="00045D80">
            <w:pPr>
              <w:pStyle w:val="ListBullet"/>
            </w:pPr>
            <w:r w:rsidRPr="00045D80">
              <w:t>Radio navigation systems – automatic direction finding (ADF), very high frequency omni-range (VOR), instrument landing system (ILS) and global navigation s</w:t>
            </w:r>
            <w:r w:rsidRPr="00045D80">
              <w:t>ystems (GNS)</w:t>
            </w:r>
          </w:p>
          <w:p w:rsidR="00000000" w:rsidRPr="00045D80" w:rsidP="00045D80">
            <w:pPr>
              <w:pStyle w:val="ListBullet"/>
            </w:pPr>
            <w:r w:rsidRPr="00045D80">
              <w:t>Pulse operated systems – weather radar, navigation radar, air traffic control (ATC) transponder, automatic dependent surveillance-broadcast (ADS-B), radio altimeter (RADALT), distance measuring equipment (DME), doppler and airborne collision a</w:t>
            </w:r>
            <w:r w:rsidRPr="00045D80">
              <w:t>voidance system (ACAS) (where applicable to the enterprise)</w:t>
            </w:r>
          </w:p>
          <w:p w:rsidR="00000000" w:rsidRPr="00045D80" w:rsidP="00045D80">
            <w:pPr>
              <w:pStyle w:val="ListBullet"/>
            </w:pPr>
            <w:r w:rsidRPr="00045D80">
              <w:t>Integrated modular avionics (where applicable to the enterprise)</w:t>
            </w:r>
          </w:p>
          <w:p w:rsidR="00000000" w:rsidP="00045D80">
            <w:pPr>
              <w:pStyle w:val="ListBullet"/>
              <w:rPr>
                <w:lang w:val="en-NZ"/>
              </w:rPr>
            </w:pPr>
            <w:r w:rsidRPr="00045D80">
              <w:t>Information systems – air traffic and information management, network servers (where applicable to the enterprise)</w:t>
            </w:r>
          </w:p>
        </w:tc>
      </w:tr>
      <w:tr w:rsidTr="00045D8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45D80">
            <w:pPr>
              <w:pStyle w:val="BodyText"/>
              <w:rPr>
                <w:lang w:val="en-NZ"/>
              </w:rPr>
            </w:pPr>
            <w:r w:rsidRPr="00045D80">
              <w:rPr>
                <w:rStyle w:val="SpecialBold"/>
              </w:rPr>
              <w:t xml:space="preserve">Procedures and </w:t>
            </w:r>
            <w:r w:rsidRPr="00045D80">
              <w:rPr>
                <w:rStyle w:val="SpecialBold"/>
              </w:rPr>
              <w:t>requirements include:</w:t>
            </w:r>
          </w:p>
        </w:tc>
        <w:tc>
          <w:tcPr>
            <w:tcW w:w="6012" w:type="dxa"/>
            <w:tcBorders>
              <w:top w:val="nil"/>
              <w:left w:val="nil"/>
              <w:bottom w:val="nil"/>
              <w:right w:val="nil"/>
            </w:tcBorders>
            <w:tcMar>
              <w:top w:w="0" w:type="dxa"/>
              <w:left w:w="62" w:type="dxa"/>
              <w:bottom w:w="0" w:type="dxa"/>
              <w:right w:w="62" w:type="dxa"/>
            </w:tcMar>
          </w:tcPr>
          <w:p w:rsidR="00000000" w:rsidRPr="00045D80" w:rsidP="00045D80">
            <w:pPr>
              <w:pStyle w:val="ListBullet"/>
            </w:pPr>
            <w:r w:rsidRPr="00045D80">
              <w:t>Industry standard procedures specified by manufacturers, regulatory authorities or the enterprise</w:t>
            </w:r>
          </w:p>
        </w:tc>
      </w:tr>
    </w:tbl>
    <w:p w:rsidR="00000000" w:rsidRPr="00045D80" w:rsidP="00045D80">
      <w:pPr>
        <w:pStyle w:val="BodyText"/>
      </w:pPr>
    </w:p>
    <w:p w:rsidR="00000000" w:rsidRPr="00045D80" w:rsidP="00045D80">
      <w:pPr>
        <w:pStyle w:val="AllowPageBreak"/>
      </w:pPr>
    </w:p>
    <w:p w:rsidR="00000000" w:rsidRPr="00045D80" w:rsidP="00045D80">
      <w:pPr>
        <w:pStyle w:val="Heading1"/>
      </w:pPr>
      <w:bookmarkStart w:id="9" w:name="O_997178"/>
      <w:bookmarkEnd w:id="9"/>
      <w:r w:rsidRPr="00045D80">
        <w:t>Unit Mapping Information</w:t>
      </w:r>
    </w:p>
    <w:p w:rsidR="00000000" w:rsidRPr="00045D80" w:rsidP="00FF7BE9">
      <w:pPr>
        <w:pStyle w:val="BodyText"/>
      </w:pPr>
      <w:r w:rsidRPr="00045D80">
        <w:t>Release 2. Equivalent to MEA226 Inspect aircraft electronic systems and components</w:t>
      </w:r>
    </w:p>
    <w:p w:rsidR="00000000" w:rsidRPr="00045D80" w:rsidP="00045D80">
      <w:pPr>
        <w:pStyle w:val="Heading1"/>
      </w:pPr>
      <w:bookmarkStart w:id="10" w:name="O_997187"/>
      <w:bookmarkEnd w:id="10"/>
      <w:r w:rsidRPr="00045D80">
        <w:t>Links</w:t>
      </w:r>
    </w:p>
    <w:p w:rsidR="00000000" w:rsidRPr="00045D80" w:rsidP="00FF7BE9">
      <w:pPr>
        <w:pStyle w:val="BodyText"/>
      </w:pPr>
      <w:r w:rsidRPr="00045D8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86D67">
        <w:rPr>
          <w:rStyle w:val="Hyperlink"/>
        </w:rPr>
        <w:t>https://vetnet.gov.au/Pages/TrainingDocs.aspx?q=ce216c9c-04d5-4b3b-9bcf-4e81d0950371</w:t>
      </w:r>
      <w:r>
        <w:fldChar w:fldCharType="end"/>
      </w:r>
    </w:p>
    <w:p w:rsidR="00000000" w:rsidRPr="00045D80" w:rsidP="00045D80"/>
    <w:sectPr w:rsidSect="00045D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D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D80" w:rsidRPr="00FF7BE9" w:rsidP="00FF7B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D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E9" w:rsidP="00045D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7BE9" w:rsidP="00045D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7BE9" w:rsidP="00045D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D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5D80" w:rsidRPr="00FF7BE9" w:rsidP="00FF7B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D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E9" w:rsidRPr="002D2AF8" w:rsidP="00045D80">
    <w:pPr>
      <w:pStyle w:val="Header"/>
      <w:framePr w:wrap="around"/>
    </w:pPr>
    <w:r>
      <w:fldChar w:fldCharType="begin"/>
    </w:r>
    <w:r>
      <w:instrText xml:space="preserve"> TITLE   \* MERGEFORMAT </w:instrText>
    </w:r>
    <w:r>
      <w:fldChar w:fldCharType="separate"/>
    </w:r>
    <w:r>
      <w:t>MEA226 Inspect aircraft electronic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F7BE9" w:rsidP="00045D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B269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D2AA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D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5D80"/>
    <w:pPr>
      <w:spacing w:before="360" w:after="60"/>
      <w:outlineLvl w:val="0"/>
    </w:pPr>
    <w:rPr>
      <w:sz w:val="32"/>
    </w:rPr>
  </w:style>
  <w:style w:type="paragraph" w:styleId="Heading2">
    <w:name w:val="heading 2"/>
    <w:basedOn w:val="HeadingBase"/>
    <w:next w:val="BodyText"/>
    <w:link w:val="Heading2Char"/>
    <w:qFormat/>
    <w:rsid w:val="00045D80"/>
    <w:pPr>
      <w:keepLines/>
      <w:spacing w:before="240" w:after="120"/>
      <w:outlineLvl w:val="1"/>
    </w:pPr>
    <w:rPr>
      <w:sz w:val="28"/>
      <w:szCs w:val="40"/>
    </w:rPr>
  </w:style>
  <w:style w:type="paragraph" w:styleId="Heading3">
    <w:name w:val="heading 3"/>
    <w:basedOn w:val="HeadingBase"/>
    <w:next w:val="BodyText"/>
    <w:link w:val="Heading3Char"/>
    <w:qFormat/>
    <w:rsid w:val="00045D80"/>
    <w:pPr>
      <w:spacing w:before="180" w:after="120"/>
      <w:outlineLvl w:val="2"/>
    </w:pPr>
    <w:rPr>
      <w:spacing w:val="-10"/>
      <w:kern w:val="32"/>
    </w:rPr>
  </w:style>
  <w:style w:type="paragraph" w:styleId="Heading4">
    <w:name w:val="heading 4"/>
    <w:basedOn w:val="HeadingBase"/>
    <w:next w:val="BodyText"/>
    <w:link w:val="Heading4Char"/>
    <w:qFormat/>
    <w:rsid w:val="00045D80"/>
    <w:pPr>
      <w:spacing w:before="160" w:after="120"/>
      <w:outlineLvl w:val="3"/>
    </w:pPr>
    <w:rPr>
      <w:sz w:val="22"/>
    </w:rPr>
  </w:style>
  <w:style w:type="paragraph" w:styleId="Heading5">
    <w:name w:val="heading 5"/>
    <w:basedOn w:val="HeadingBase"/>
    <w:next w:val="Normal"/>
    <w:link w:val="Heading5Char"/>
    <w:qFormat/>
    <w:rsid w:val="00045D80"/>
    <w:pPr>
      <w:spacing w:before="80"/>
      <w:outlineLvl w:val="4"/>
    </w:pPr>
    <w:rPr>
      <w:color w:val="918585"/>
      <w:sz w:val="20"/>
    </w:rPr>
  </w:style>
  <w:style w:type="paragraph" w:styleId="Heading6">
    <w:name w:val="heading 6"/>
    <w:basedOn w:val="HeadingBase"/>
    <w:next w:val="Normal"/>
    <w:link w:val="Heading6Char"/>
    <w:qFormat/>
    <w:rsid w:val="00045D80"/>
    <w:pPr>
      <w:spacing w:before="60"/>
      <w:outlineLvl w:val="5"/>
    </w:pPr>
    <w:rPr>
      <w:color w:val="918585"/>
      <w:sz w:val="20"/>
    </w:rPr>
  </w:style>
  <w:style w:type="paragraph" w:styleId="Heading7">
    <w:name w:val="heading 7"/>
    <w:basedOn w:val="Normal"/>
    <w:next w:val="Normal"/>
    <w:link w:val="Heading7Char"/>
    <w:qFormat/>
    <w:rsid w:val="00045D80"/>
    <w:pPr>
      <w:ind w:left="720"/>
      <w:outlineLvl w:val="6"/>
    </w:pPr>
    <w:rPr>
      <w:i/>
    </w:rPr>
  </w:style>
  <w:style w:type="paragraph" w:styleId="Heading8">
    <w:name w:val="heading 8"/>
    <w:basedOn w:val="Normal"/>
    <w:next w:val="Normal"/>
    <w:link w:val="Heading8Char"/>
    <w:qFormat/>
    <w:rsid w:val="00045D80"/>
    <w:pPr>
      <w:ind w:left="720"/>
      <w:outlineLvl w:val="7"/>
    </w:pPr>
    <w:rPr>
      <w:i/>
    </w:rPr>
  </w:style>
  <w:style w:type="paragraph" w:styleId="Heading9">
    <w:name w:val="heading 9"/>
    <w:basedOn w:val="Normal"/>
    <w:next w:val="Normal"/>
    <w:link w:val="Heading9Char"/>
    <w:qFormat/>
    <w:rsid w:val="00045D80"/>
    <w:pPr>
      <w:ind w:left="720"/>
      <w:outlineLvl w:val="8"/>
    </w:pPr>
    <w:rPr>
      <w:i/>
    </w:rPr>
  </w:style>
  <w:style w:type="character" w:default="1" w:styleId="DefaultParagraphFont">
    <w:name w:val="Default Paragraph Font"/>
    <w:uiPriority w:val="1"/>
    <w:unhideWhenUsed/>
    <w:rsid w:val="00045D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D80"/>
  </w:style>
  <w:style w:type="character" w:customStyle="1" w:styleId="Heading1Char">
    <w:name w:val="Heading 1 Char"/>
    <w:basedOn w:val="DefaultParagraphFont"/>
    <w:link w:val="Heading1"/>
    <w:rsid w:val="00045D80"/>
    <w:rPr>
      <w:rFonts w:ascii="Times New Roman" w:eastAsia="Times New Roman" w:hAnsi="Times New Roman" w:cs="Times New Roman"/>
      <w:b/>
      <w:sz w:val="32"/>
      <w:szCs w:val="20"/>
      <w:lang w:eastAsia="en-US"/>
    </w:rPr>
  </w:style>
  <w:style w:type="paragraph" w:styleId="BodyText">
    <w:name w:val="Body Text"/>
    <w:basedOn w:val="Normal"/>
    <w:link w:val="BodyTextChar"/>
    <w:rsid w:val="00045D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5D80"/>
    <w:rPr>
      <w:rFonts w:ascii="Times New Roman" w:eastAsia="Times New Roman" w:hAnsi="Times New Roman" w:cs="Times New Roman"/>
      <w:sz w:val="24"/>
      <w:lang w:eastAsia="en-US"/>
    </w:rPr>
  </w:style>
  <w:style w:type="paragraph" w:styleId="ListBullet">
    <w:name w:val="List Bullet"/>
    <w:basedOn w:val="List"/>
    <w:rsid w:val="00045D80"/>
    <w:pPr>
      <w:numPr>
        <w:numId w:val="11"/>
      </w:numPr>
      <w:tabs>
        <w:tab w:val="clear" w:pos="340"/>
      </w:tabs>
      <w:spacing w:before="40" w:after="40"/>
    </w:pPr>
  </w:style>
  <w:style w:type="character" w:customStyle="1" w:styleId="SpecialBold">
    <w:name w:val="Special Bold"/>
    <w:basedOn w:val="DefaultParagraphFont"/>
    <w:rsid w:val="00045D80"/>
    <w:rPr>
      <w:b/>
      <w:spacing w:val="0"/>
    </w:rPr>
  </w:style>
  <w:style w:type="paragraph" w:customStyle="1" w:styleId="SuperHeading">
    <w:name w:val="SuperHeading"/>
    <w:basedOn w:val="Normal"/>
    <w:rsid w:val="00045D80"/>
    <w:pPr>
      <w:spacing w:before="240" w:after="120"/>
      <w:outlineLvl w:val="0"/>
    </w:pPr>
    <w:rPr>
      <w:rFonts w:ascii="Times New Roman" w:hAnsi="Times New Roman"/>
      <w:b/>
      <w:sz w:val="32"/>
    </w:rPr>
  </w:style>
  <w:style w:type="paragraph" w:customStyle="1" w:styleId="AllowPageBreak">
    <w:name w:val="AllowPageBreak"/>
    <w:rsid w:val="00045D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5D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D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D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D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D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D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5D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5D80"/>
    <w:rPr>
      <w:rFonts w:ascii="Courier New" w:eastAsia="Times New Roman" w:hAnsi="Courier New" w:cs="Times New Roman"/>
      <w:i/>
      <w:szCs w:val="20"/>
      <w:lang w:eastAsia="en-US"/>
    </w:rPr>
  </w:style>
  <w:style w:type="paragraph" w:customStyle="1" w:styleId="HeadingBase">
    <w:name w:val="Heading Base"/>
    <w:rsid w:val="00045D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D80"/>
    <w:pPr>
      <w:tabs>
        <w:tab w:val="right" w:leader="dot" w:pos="9072"/>
      </w:tabs>
      <w:ind w:left="567"/>
    </w:pPr>
    <w:rPr>
      <w:szCs w:val="22"/>
    </w:rPr>
  </w:style>
  <w:style w:type="paragraph" w:customStyle="1" w:styleId="TOCBase">
    <w:name w:val="TOC Base"/>
    <w:rsid w:val="00045D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D80"/>
    <w:pPr>
      <w:tabs>
        <w:tab w:val="right" w:leader="dot" w:pos="9072"/>
      </w:tabs>
      <w:spacing w:before="40" w:after="40"/>
      <w:ind w:left="284"/>
    </w:pPr>
    <w:rPr>
      <w:rFonts w:ascii="Times New Roman" w:hAnsi="Times New Roman"/>
    </w:rPr>
  </w:style>
  <w:style w:type="paragraph" w:styleId="TOC1">
    <w:name w:val="toc 1"/>
    <w:basedOn w:val="TOCBase"/>
    <w:next w:val="Normal"/>
    <w:rsid w:val="00045D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5D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D80"/>
    <w:rPr>
      <w:rFonts w:ascii="Times New Roman" w:eastAsia="Times New Roman" w:hAnsi="Times New Roman" w:cs="Times New Roman"/>
      <w:sz w:val="16"/>
      <w:lang w:eastAsia="en-US"/>
    </w:rPr>
  </w:style>
  <w:style w:type="paragraph" w:styleId="Title">
    <w:name w:val="Title"/>
    <w:basedOn w:val="HeadingBase"/>
    <w:link w:val="TitleChar"/>
    <w:qFormat/>
    <w:rsid w:val="00045D80"/>
    <w:pPr>
      <w:spacing w:before="5040"/>
      <w:jc w:val="center"/>
    </w:pPr>
    <w:rPr>
      <w:sz w:val="48"/>
      <w:szCs w:val="72"/>
      <w:lang w:val="en-US"/>
    </w:rPr>
  </w:style>
  <w:style w:type="character" w:customStyle="1" w:styleId="TitleChar">
    <w:name w:val="Title Char"/>
    <w:basedOn w:val="DefaultParagraphFont"/>
    <w:link w:val="Title"/>
    <w:rsid w:val="00045D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D80"/>
    <w:pPr>
      <w:tabs>
        <w:tab w:val="left" w:pos="3600"/>
        <w:tab w:val="left" w:pos="3958"/>
      </w:tabs>
    </w:pPr>
  </w:style>
  <w:style w:type="paragraph" w:styleId="List">
    <w:name w:val="List"/>
    <w:basedOn w:val="BodyText"/>
    <w:next w:val="BodyText"/>
    <w:rsid w:val="00045D80"/>
    <w:pPr>
      <w:tabs>
        <w:tab w:val="left" w:pos="340"/>
      </w:tabs>
      <w:spacing w:before="60" w:after="60"/>
      <w:ind w:left="340" w:hanging="340"/>
    </w:pPr>
  </w:style>
  <w:style w:type="paragraph" w:customStyle="1" w:styleId="Note">
    <w:name w:val="Note"/>
    <w:basedOn w:val="BodyText"/>
    <w:rsid w:val="00045D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D80"/>
    <w:pPr>
      <w:framePr w:wrap="auto" w:hAnchor="text" w:y="6049"/>
    </w:pPr>
    <w:rPr>
      <w:color w:val="000000"/>
      <w:sz w:val="40"/>
    </w:rPr>
  </w:style>
  <w:style w:type="paragraph" w:customStyle="1" w:styleId="TOCTitle">
    <w:name w:val="TOCTitle"/>
    <w:basedOn w:val="Heading1"/>
    <w:rsid w:val="00045D80"/>
    <w:pPr>
      <w:spacing w:after="240"/>
      <w:jc w:val="center"/>
      <w:outlineLvl w:val="9"/>
    </w:pPr>
    <w:rPr>
      <w:caps/>
    </w:rPr>
  </w:style>
  <w:style w:type="paragraph" w:customStyle="1" w:styleId="Version">
    <w:name w:val="Version"/>
    <w:rsid w:val="00045D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5D80"/>
    <w:pPr>
      <w:numPr>
        <w:numId w:val="12"/>
      </w:numPr>
      <w:tabs>
        <w:tab w:val="clear" w:pos="680"/>
      </w:tabs>
    </w:pPr>
  </w:style>
  <w:style w:type="paragraph" w:styleId="Index1">
    <w:name w:val="index 1"/>
    <w:basedOn w:val="Normal"/>
    <w:next w:val="Normal"/>
    <w:semiHidden/>
    <w:rsid w:val="00045D80"/>
    <w:pPr>
      <w:keepNext w:val="0"/>
      <w:tabs>
        <w:tab w:val="right" w:pos="4176"/>
      </w:tabs>
      <w:ind w:left="198" w:hanging="198"/>
    </w:pPr>
    <w:rPr>
      <w:rFonts w:ascii="Garamond" w:hAnsi="Garamond"/>
    </w:rPr>
  </w:style>
  <w:style w:type="paragraph" w:styleId="IndexHeading">
    <w:name w:val="index heading"/>
    <w:basedOn w:val="Normal"/>
    <w:next w:val="Index1"/>
    <w:semiHidden/>
    <w:rsid w:val="00045D80"/>
    <w:pPr>
      <w:spacing w:before="120" w:after="120"/>
    </w:pPr>
    <w:rPr>
      <w:rFonts w:ascii="Arial" w:hAnsi="Arial"/>
      <w:b/>
      <w:color w:val="918585"/>
      <w:sz w:val="24"/>
    </w:rPr>
  </w:style>
  <w:style w:type="paragraph" w:styleId="Header">
    <w:name w:val="header"/>
    <w:basedOn w:val="Normal"/>
    <w:link w:val="HeaderChar"/>
    <w:rsid w:val="00045D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D80"/>
    <w:rPr>
      <w:rFonts w:ascii="Times New Roman" w:eastAsia="Times New Roman" w:hAnsi="Times New Roman" w:cs="Times New Roman"/>
      <w:sz w:val="16"/>
      <w:szCs w:val="20"/>
      <w:lang w:val="en-GB" w:eastAsia="en-US"/>
    </w:rPr>
  </w:style>
  <w:style w:type="paragraph" w:customStyle="1" w:styleId="Chapter">
    <w:name w:val="Chapter"/>
    <w:basedOn w:val="Normal"/>
    <w:rsid w:val="00045D80"/>
    <w:pPr>
      <w:spacing w:before="240"/>
    </w:pPr>
    <w:rPr>
      <w:rFonts w:ascii="Times New Roman" w:hAnsi="Times New Roman"/>
      <w:smallCaps/>
      <w:spacing w:val="80"/>
      <w:sz w:val="28"/>
    </w:rPr>
  </w:style>
  <w:style w:type="paragraph" w:customStyle="1" w:styleId="InChapter">
    <w:name w:val="InChapter"/>
    <w:basedOn w:val="Heading3"/>
    <w:rsid w:val="00045D80"/>
    <w:pPr>
      <w:spacing w:after="240"/>
      <w:outlineLvl w:val="9"/>
    </w:pPr>
    <w:rPr>
      <w:noProof/>
    </w:rPr>
  </w:style>
  <w:style w:type="paragraph" w:styleId="Index2">
    <w:name w:val="index 2"/>
    <w:basedOn w:val="Normal"/>
    <w:next w:val="Normal"/>
    <w:semiHidden/>
    <w:rsid w:val="00045D80"/>
    <w:pPr>
      <w:tabs>
        <w:tab w:val="right" w:pos="4176"/>
      </w:tabs>
      <w:ind w:left="568" w:hanging="284"/>
    </w:pPr>
    <w:rPr>
      <w:rFonts w:ascii="Garamond" w:hAnsi="Garamond"/>
    </w:rPr>
  </w:style>
  <w:style w:type="paragraph" w:customStyle="1" w:styleId="Byline">
    <w:name w:val="Byline"/>
    <w:rsid w:val="00045D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D80"/>
    <w:pPr>
      <w:tabs>
        <w:tab w:val="clear" w:pos="3600"/>
        <w:tab w:val="clear" w:pos="3958"/>
      </w:tabs>
      <w:jc w:val="right"/>
    </w:pPr>
  </w:style>
  <w:style w:type="character" w:styleId="Emphasis">
    <w:name w:val="Emphasis"/>
    <w:basedOn w:val="DefaultParagraphFont"/>
    <w:qFormat/>
    <w:rsid w:val="00045D80"/>
    <w:rPr>
      <w:i/>
    </w:rPr>
  </w:style>
  <w:style w:type="paragraph" w:styleId="Caption">
    <w:name w:val="caption"/>
    <w:basedOn w:val="BodyText"/>
    <w:next w:val="Normal"/>
    <w:qFormat/>
    <w:rsid w:val="00045D80"/>
    <w:pPr>
      <w:framePr w:w="2268" w:hSpace="181" w:vSpace="181" w:wrap="around" w:vAnchor="text" w:hAnchor="page" w:x="1135" w:y="285" w:anchorLock="1"/>
    </w:pPr>
    <w:rPr>
      <w:i/>
    </w:rPr>
  </w:style>
  <w:style w:type="paragraph" w:customStyle="1" w:styleId="MiniTOCTitle">
    <w:name w:val="MiniTOCTitle"/>
    <w:basedOn w:val="Heading4"/>
    <w:rsid w:val="00045D80"/>
    <w:pPr>
      <w:spacing w:before="240"/>
      <w:outlineLvl w:val="9"/>
    </w:pPr>
    <w:rPr>
      <w:noProof/>
      <w:sz w:val="24"/>
    </w:rPr>
  </w:style>
  <w:style w:type="paragraph" w:customStyle="1" w:styleId="MiniTOCItem">
    <w:name w:val="MiniTOCItem"/>
    <w:basedOn w:val="ListBullet"/>
    <w:rsid w:val="00045D80"/>
    <w:pPr>
      <w:numPr>
        <w:numId w:val="0"/>
      </w:numPr>
      <w:tabs>
        <w:tab w:val="right" w:leader="dot" w:pos="6521"/>
      </w:tabs>
      <w:spacing w:before="0" w:after="0"/>
    </w:pPr>
  </w:style>
  <w:style w:type="paragraph" w:customStyle="1" w:styleId="TOFTitle">
    <w:name w:val="TOFTitle"/>
    <w:basedOn w:val="TOCTitle"/>
    <w:rsid w:val="00045D80"/>
  </w:style>
  <w:style w:type="paragraph" w:styleId="TableofFigures">
    <w:name w:val="table of figures"/>
    <w:basedOn w:val="Normal"/>
    <w:next w:val="Normal"/>
    <w:semiHidden/>
    <w:rsid w:val="00045D80"/>
    <w:pPr>
      <w:tabs>
        <w:tab w:val="right" w:leader="dot" w:pos="9072"/>
      </w:tabs>
      <w:ind w:left="970" w:hanging="403"/>
    </w:pPr>
    <w:rPr>
      <w:rFonts w:ascii="Times New Roman" w:hAnsi="Times New Roman"/>
      <w:b/>
    </w:rPr>
  </w:style>
  <w:style w:type="paragraph" w:styleId="ListNumber">
    <w:name w:val="List Number"/>
    <w:basedOn w:val="List"/>
    <w:rsid w:val="00045D80"/>
    <w:pPr>
      <w:numPr>
        <w:numId w:val="14"/>
      </w:numPr>
      <w:tabs>
        <w:tab w:val="clear" w:pos="340"/>
      </w:tabs>
    </w:pPr>
  </w:style>
  <w:style w:type="character" w:customStyle="1" w:styleId="WingdingSymbols">
    <w:name w:val="Wingding Symbols"/>
    <w:rsid w:val="00045D80"/>
    <w:rPr>
      <w:rFonts w:ascii="Wingdings" w:hAnsi="Wingdings"/>
    </w:rPr>
  </w:style>
  <w:style w:type="paragraph" w:customStyle="1" w:styleId="TableHeading">
    <w:name w:val="Table Heading"/>
    <w:basedOn w:val="HeadingBase"/>
    <w:rsid w:val="00045D80"/>
    <w:pPr>
      <w:keepLines/>
      <w:pBdr>
        <w:bottom w:val="single" w:sz="6" w:space="1" w:color="918585"/>
      </w:pBdr>
      <w:spacing w:before="240"/>
    </w:pPr>
  </w:style>
  <w:style w:type="character" w:customStyle="1" w:styleId="HotSpot">
    <w:name w:val="HotSpot"/>
    <w:rsid w:val="00045D80"/>
    <w:rPr>
      <w:color w:val="0033CC"/>
      <w:u w:val="none"/>
    </w:rPr>
  </w:style>
  <w:style w:type="paragraph" w:customStyle="1" w:styleId="BodyTextRight">
    <w:name w:val="Body Text Right"/>
    <w:basedOn w:val="BodyText"/>
    <w:rsid w:val="00045D80"/>
    <w:pPr>
      <w:spacing w:before="0" w:after="0"/>
      <w:jc w:val="right"/>
    </w:pPr>
  </w:style>
  <w:style w:type="paragraph" w:styleId="Index3">
    <w:name w:val="index 3"/>
    <w:basedOn w:val="ListNumber2"/>
    <w:next w:val="Normal"/>
    <w:semiHidden/>
    <w:rsid w:val="00045D80"/>
    <w:pPr>
      <w:numPr>
        <w:numId w:val="0"/>
      </w:numPr>
      <w:tabs>
        <w:tab w:val="right" w:leader="dot" w:pos="4176"/>
      </w:tabs>
    </w:pPr>
  </w:style>
  <w:style w:type="paragraph" w:styleId="ListNumber2">
    <w:name w:val="List Number 2"/>
    <w:basedOn w:val="List2"/>
    <w:rsid w:val="00045D80"/>
    <w:pPr>
      <w:numPr>
        <w:numId w:val="9"/>
      </w:numPr>
      <w:tabs>
        <w:tab w:val="clear" w:pos="1060"/>
      </w:tabs>
    </w:pPr>
  </w:style>
  <w:style w:type="paragraph" w:customStyle="1" w:styleId="MarginNote">
    <w:name w:val="Margin Note"/>
    <w:basedOn w:val="BodyText"/>
    <w:rsid w:val="00045D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D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D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5D80"/>
    <w:rPr>
      <w:sz w:val="32"/>
    </w:rPr>
  </w:style>
  <w:style w:type="paragraph" w:customStyle="1" w:styleId="HeadingProcedure">
    <w:name w:val="Heading Procedure"/>
    <w:basedOn w:val="HeadingBase"/>
    <w:next w:val="Normal"/>
    <w:rsid w:val="00045D80"/>
    <w:pPr>
      <w:tabs>
        <w:tab w:val="left" w:pos="0"/>
      </w:tabs>
      <w:spacing w:before="120" w:after="60"/>
    </w:pPr>
    <w:rPr>
      <w:i/>
      <w:color w:val="918585"/>
      <w:sz w:val="22"/>
    </w:rPr>
  </w:style>
  <w:style w:type="paragraph" w:customStyle="1" w:styleId="TableBodyText">
    <w:name w:val="Table Body Text"/>
    <w:basedOn w:val="BodyText"/>
    <w:rsid w:val="00045D80"/>
    <w:pPr>
      <w:spacing w:before="60" w:after="60"/>
    </w:pPr>
  </w:style>
  <w:style w:type="paragraph" w:styleId="ListContinue">
    <w:name w:val="List Continue"/>
    <w:basedOn w:val="List"/>
    <w:rsid w:val="00045D80"/>
    <w:pPr>
      <w:ind w:firstLine="0"/>
    </w:pPr>
  </w:style>
  <w:style w:type="paragraph" w:customStyle="1" w:styleId="ListNote">
    <w:name w:val="List Note"/>
    <w:basedOn w:val="List"/>
    <w:rsid w:val="00045D80"/>
    <w:pPr>
      <w:pBdr>
        <w:top w:val="single" w:sz="6" w:space="2" w:color="918585"/>
        <w:bottom w:val="single" w:sz="6" w:space="2" w:color="918585"/>
      </w:pBdr>
      <w:tabs>
        <w:tab w:val="left" w:pos="1021"/>
      </w:tabs>
      <w:ind w:firstLine="0"/>
    </w:pPr>
  </w:style>
  <w:style w:type="paragraph" w:customStyle="1" w:styleId="Warning">
    <w:name w:val="Warning"/>
    <w:basedOn w:val="BodyText"/>
    <w:rsid w:val="00045D80"/>
    <w:pPr>
      <w:shd w:val="clear" w:color="auto" w:fill="D9D9D9"/>
      <w:tabs>
        <w:tab w:val="left" w:pos="992"/>
      </w:tabs>
      <w:ind w:left="119" w:right="119"/>
    </w:pPr>
    <w:rPr>
      <w:sz w:val="20"/>
    </w:rPr>
  </w:style>
  <w:style w:type="paragraph" w:customStyle="1" w:styleId="MarginIcons">
    <w:name w:val="Margin Icons"/>
    <w:basedOn w:val="BodyText"/>
    <w:rsid w:val="00045D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D80"/>
    <w:rPr>
      <w:rFonts w:ascii="Courier New" w:hAnsi="Courier New"/>
    </w:rPr>
  </w:style>
  <w:style w:type="paragraph" w:customStyle="1" w:styleId="NoteBullet">
    <w:name w:val="Note Bullet"/>
    <w:basedOn w:val="Note"/>
    <w:rsid w:val="00045D80"/>
    <w:pPr>
      <w:tabs>
        <w:tab w:val="clear" w:pos="680"/>
      </w:tabs>
      <w:spacing w:before="60" w:after="60"/>
    </w:pPr>
  </w:style>
  <w:style w:type="paragraph" w:customStyle="1" w:styleId="SubHeading2">
    <w:name w:val="SubHeading2"/>
    <w:basedOn w:val="HeadingBase"/>
    <w:rsid w:val="00045D80"/>
    <w:pPr>
      <w:spacing w:before="240" w:after="60"/>
    </w:pPr>
    <w:rPr>
      <w:sz w:val="20"/>
    </w:rPr>
  </w:style>
  <w:style w:type="paragraph" w:customStyle="1" w:styleId="SubHeading1">
    <w:name w:val="SubHeading1"/>
    <w:basedOn w:val="HeadingBase"/>
    <w:rsid w:val="00045D80"/>
    <w:pPr>
      <w:spacing w:before="240" w:after="60"/>
    </w:pPr>
    <w:rPr>
      <w:color w:val="918585"/>
      <w:sz w:val="22"/>
    </w:rPr>
  </w:style>
  <w:style w:type="paragraph" w:customStyle="1" w:styleId="SideHeading">
    <w:name w:val="Side Heading"/>
    <w:basedOn w:val="HeadingBase"/>
    <w:rsid w:val="00045D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D80"/>
    <w:pPr>
      <w:numPr>
        <w:numId w:val="10"/>
      </w:numPr>
    </w:pPr>
  </w:style>
  <w:style w:type="paragraph" w:styleId="PlainText">
    <w:name w:val="Plain Text"/>
    <w:basedOn w:val="Normal"/>
    <w:link w:val="PlainTextChar"/>
    <w:rsid w:val="00045D80"/>
    <w:rPr>
      <w:sz w:val="20"/>
    </w:rPr>
  </w:style>
  <w:style w:type="character" w:customStyle="1" w:styleId="PlainTextChar">
    <w:name w:val="Plain Text Char"/>
    <w:basedOn w:val="DefaultParagraphFont"/>
    <w:link w:val="PlainText"/>
    <w:rsid w:val="00045D80"/>
    <w:rPr>
      <w:rFonts w:ascii="Courier New" w:eastAsia="Times New Roman" w:hAnsi="Courier New" w:cs="Times New Roman"/>
      <w:sz w:val="20"/>
      <w:szCs w:val="20"/>
      <w:lang w:eastAsia="en-US"/>
    </w:rPr>
  </w:style>
  <w:style w:type="character" w:customStyle="1" w:styleId="MenuOption">
    <w:name w:val="Menu Option"/>
    <w:basedOn w:val="DefaultParagraphFont"/>
    <w:rsid w:val="00045D80"/>
    <w:rPr>
      <w:b/>
      <w:smallCaps/>
    </w:rPr>
  </w:style>
  <w:style w:type="paragraph" w:customStyle="1" w:styleId="TableListNumber">
    <w:name w:val="Table List Number"/>
    <w:basedOn w:val="ListNumber"/>
    <w:rsid w:val="00045D80"/>
    <w:pPr>
      <w:numPr>
        <w:numId w:val="0"/>
      </w:numPr>
    </w:pPr>
  </w:style>
  <w:style w:type="paragraph" w:styleId="TOC4">
    <w:name w:val="toc 4"/>
    <w:basedOn w:val="TOCBase"/>
    <w:next w:val="Normal"/>
    <w:semiHidden/>
    <w:rsid w:val="00045D80"/>
    <w:pPr>
      <w:tabs>
        <w:tab w:val="right" w:leader="dot" w:pos="9071"/>
      </w:tabs>
      <w:ind w:left="1701"/>
    </w:pPr>
  </w:style>
  <w:style w:type="paragraph" w:customStyle="1" w:styleId="ListAlpha">
    <w:name w:val="List Alpha"/>
    <w:basedOn w:val="List"/>
    <w:rsid w:val="00045D80"/>
    <w:pPr>
      <w:numPr>
        <w:numId w:val="8"/>
      </w:numPr>
    </w:pPr>
  </w:style>
  <w:style w:type="paragraph" w:customStyle="1" w:styleId="ListAlpha2">
    <w:name w:val="List Alpha 2"/>
    <w:basedOn w:val="List2"/>
    <w:rsid w:val="00045D80"/>
    <w:pPr>
      <w:numPr>
        <w:numId w:val="7"/>
      </w:numPr>
    </w:pPr>
  </w:style>
  <w:style w:type="paragraph" w:styleId="List2">
    <w:name w:val="List 2"/>
    <w:basedOn w:val="BodyText"/>
    <w:rsid w:val="00045D80"/>
    <w:pPr>
      <w:tabs>
        <w:tab w:val="left" w:pos="680"/>
      </w:tabs>
      <w:spacing w:before="60" w:after="60"/>
      <w:ind w:left="680" w:hanging="340"/>
    </w:pPr>
  </w:style>
  <w:style w:type="paragraph" w:styleId="List3">
    <w:name w:val="List 3"/>
    <w:basedOn w:val="BodyText"/>
    <w:rsid w:val="00045D80"/>
    <w:pPr>
      <w:tabs>
        <w:tab w:val="left" w:pos="1021"/>
      </w:tabs>
      <w:spacing w:before="60" w:after="60"/>
      <w:ind w:left="1020" w:hanging="340"/>
    </w:pPr>
  </w:style>
  <w:style w:type="paragraph" w:styleId="List4">
    <w:name w:val="List 4"/>
    <w:basedOn w:val="BodyText"/>
    <w:rsid w:val="00045D80"/>
    <w:pPr>
      <w:tabs>
        <w:tab w:val="left" w:pos="1361"/>
      </w:tabs>
      <w:spacing w:before="60" w:after="60"/>
      <w:ind w:left="1361" w:hanging="340"/>
    </w:pPr>
  </w:style>
  <w:style w:type="paragraph" w:styleId="List5">
    <w:name w:val="List 5"/>
    <w:basedOn w:val="BodyText"/>
    <w:rsid w:val="00045D80"/>
    <w:pPr>
      <w:tabs>
        <w:tab w:val="left" w:pos="1701"/>
      </w:tabs>
      <w:spacing w:before="60" w:after="60"/>
      <w:ind w:left="1701" w:hanging="340"/>
    </w:pPr>
  </w:style>
  <w:style w:type="paragraph" w:styleId="ListBullet3">
    <w:name w:val="List Bullet 3"/>
    <w:basedOn w:val="List3"/>
    <w:rsid w:val="00045D80"/>
    <w:pPr>
      <w:numPr>
        <w:numId w:val="13"/>
      </w:numPr>
      <w:tabs>
        <w:tab w:val="clear" w:pos="1021"/>
      </w:tabs>
      <w:ind w:left="1037" w:hanging="357"/>
    </w:pPr>
  </w:style>
  <w:style w:type="paragraph" w:styleId="ListBullet4">
    <w:name w:val="List Bullet 4"/>
    <w:basedOn w:val="List4"/>
    <w:rsid w:val="00045D80"/>
    <w:pPr>
      <w:numPr>
        <w:numId w:val="2"/>
      </w:numPr>
      <w:tabs>
        <w:tab w:val="clear" w:pos="1361"/>
      </w:tabs>
    </w:pPr>
  </w:style>
  <w:style w:type="paragraph" w:styleId="ListBullet5">
    <w:name w:val="List Bullet 5"/>
    <w:basedOn w:val="List5"/>
    <w:rsid w:val="00045D80"/>
    <w:pPr>
      <w:numPr>
        <w:numId w:val="3"/>
      </w:numPr>
    </w:pPr>
  </w:style>
  <w:style w:type="paragraph" w:styleId="ListContinue2">
    <w:name w:val="List Continue 2"/>
    <w:basedOn w:val="List2"/>
    <w:rsid w:val="00045D80"/>
    <w:pPr>
      <w:ind w:firstLine="0"/>
    </w:pPr>
  </w:style>
  <w:style w:type="paragraph" w:styleId="ListContinue3">
    <w:name w:val="List Continue 3"/>
    <w:basedOn w:val="List3"/>
    <w:rsid w:val="00045D80"/>
    <w:pPr>
      <w:ind w:left="1021" w:firstLine="0"/>
    </w:pPr>
  </w:style>
  <w:style w:type="paragraph" w:styleId="ListContinue4">
    <w:name w:val="List Continue 4"/>
    <w:basedOn w:val="List4"/>
    <w:rsid w:val="00045D80"/>
    <w:pPr>
      <w:ind w:firstLine="0"/>
    </w:pPr>
  </w:style>
  <w:style w:type="paragraph" w:styleId="ListContinue5">
    <w:name w:val="List Continue 5"/>
    <w:basedOn w:val="List5"/>
    <w:rsid w:val="00045D80"/>
    <w:pPr>
      <w:ind w:firstLine="0"/>
    </w:pPr>
  </w:style>
  <w:style w:type="paragraph" w:styleId="ListNumber3">
    <w:name w:val="List Number 3"/>
    <w:basedOn w:val="List3"/>
    <w:rsid w:val="00045D80"/>
    <w:pPr>
      <w:numPr>
        <w:numId w:val="4"/>
      </w:numPr>
    </w:pPr>
  </w:style>
  <w:style w:type="paragraph" w:styleId="ListNumber4">
    <w:name w:val="List Number 4"/>
    <w:basedOn w:val="List4"/>
    <w:rsid w:val="00045D80"/>
    <w:pPr>
      <w:numPr>
        <w:numId w:val="5"/>
      </w:numPr>
    </w:pPr>
  </w:style>
  <w:style w:type="paragraph" w:styleId="ListNumber5">
    <w:name w:val="List Number 5"/>
    <w:basedOn w:val="List5"/>
    <w:rsid w:val="00045D80"/>
    <w:pPr>
      <w:numPr>
        <w:numId w:val="6"/>
      </w:numPr>
    </w:pPr>
  </w:style>
  <w:style w:type="paragraph" w:styleId="BlockText">
    <w:name w:val="Block Text"/>
    <w:basedOn w:val="Normal"/>
    <w:rsid w:val="00045D80"/>
    <w:pPr>
      <w:spacing w:after="120"/>
      <w:ind w:left="1440" w:right="1440"/>
    </w:pPr>
  </w:style>
  <w:style w:type="character" w:customStyle="1" w:styleId="Subscript">
    <w:name w:val="Subscript"/>
    <w:basedOn w:val="DefaultParagraphFont"/>
    <w:rsid w:val="00045D80"/>
    <w:rPr>
      <w:sz w:val="16"/>
      <w:vertAlign w:val="subscript"/>
    </w:rPr>
  </w:style>
  <w:style w:type="character" w:customStyle="1" w:styleId="Superscript">
    <w:name w:val="Superscript"/>
    <w:basedOn w:val="DefaultParagraphFont"/>
    <w:rsid w:val="00045D80"/>
    <w:rPr>
      <w:sz w:val="16"/>
      <w:vertAlign w:val="superscript"/>
    </w:rPr>
  </w:style>
  <w:style w:type="character" w:customStyle="1" w:styleId="Symbols">
    <w:name w:val="Symbols"/>
    <w:basedOn w:val="DefaultParagraphFont"/>
    <w:rsid w:val="00045D80"/>
    <w:rPr>
      <w:rFonts w:ascii="Symbol" w:hAnsi="Symbol"/>
    </w:rPr>
  </w:style>
  <w:style w:type="character" w:customStyle="1" w:styleId="MenuOptions">
    <w:name w:val="Menu Options"/>
    <w:basedOn w:val="DefaultParagraphFont"/>
    <w:rsid w:val="00045D80"/>
    <w:rPr>
      <w:rFonts w:ascii="Arial Narrow" w:hAnsi="Arial Narrow"/>
      <w:smallCaps/>
    </w:rPr>
  </w:style>
  <w:style w:type="character" w:customStyle="1" w:styleId="Buttons">
    <w:name w:val="Buttons"/>
    <w:basedOn w:val="DefaultParagraphFont"/>
    <w:rsid w:val="00045D80"/>
    <w:rPr>
      <w:b/>
    </w:rPr>
  </w:style>
  <w:style w:type="character" w:customStyle="1" w:styleId="Underlined">
    <w:name w:val="Underlined"/>
    <w:basedOn w:val="DefaultParagraphFont"/>
    <w:rsid w:val="00045D80"/>
    <w:rPr>
      <w:u w:val="single"/>
    </w:rPr>
  </w:style>
  <w:style w:type="paragraph" w:customStyle="1" w:styleId="TableBodyTextRight">
    <w:name w:val="Table Body Text Right"/>
    <w:basedOn w:val="TableBodyText"/>
    <w:rsid w:val="00045D80"/>
    <w:pPr>
      <w:widowControl w:val="0"/>
      <w:autoSpaceDE w:val="0"/>
      <w:autoSpaceDN w:val="0"/>
      <w:adjustRightInd w:val="0"/>
      <w:jc w:val="right"/>
    </w:pPr>
    <w:rPr>
      <w:rFonts w:cs="Arial"/>
      <w:szCs w:val="18"/>
    </w:rPr>
  </w:style>
  <w:style w:type="paragraph" w:customStyle="1" w:styleId="CopyrightText">
    <w:name w:val="Copyright Text"/>
    <w:basedOn w:val="BodyText"/>
    <w:rsid w:val="00045D80"/>
    <w:rPr>
      <w:sz w:val="18"/>
    </w:rPr>
  </w:style>
  <w:style w:type="paragraph" w:customStyle="1" w:styleId="BodySmallRight">
    <w:name w:val="Body Small Right"/>
    <w:basedOn w:val="BodyTextRight"/>
    <w:rsid w:val="00045D80"/>
    <w:rPr>
      <w:sz w:val="18"/>
      <w:szCs w:val="18"/>
    </w:rPr>
  </w:style>
  <w:style w:type="paragraph" w:customStyle="1" w:styleId="MarginEdition">
    <w:name w:val="Margin Edition"/>
    <w:basedOn w:val="MarginNote"/>
    <w:rsid w:val="00045D80"/>
    <w:pPr>
      <w:spacing w:before="0" w:after="0"/>
    </w:pPr>
    <w:rPr>
      <w:rFonts w:ascii="Times New Roman" w:hAnsi="Times New Roman"/>
      <w:color w:val="999999"/>
    </w:rPr>
  </w:style>
  <w:style w:type="paragraph" w:customStyle="1" w:styleId="Spacer">
    <w:name w:val="Spacer"/>
    <w:basedOn w:val="Normal"/>
    <w:rsid w:val="00045D80"/>
    <w:rPr>
      <w:sz w:val="2"/>
      <w:szCs w:val="2"/>
    </w:rPr>
  </w:style>
  <w:style w:type="character" w:customStyle="1" w:styleId="Small">
    <w:name w:val="Small"/>
    <w:basedOn w:val="DefaultParagraphFont"/>
    <w:rsid w:val="00045D80"/>
    <w:rPr>
      <w:sz w:val="16"/>
    </w:rPr>
  </w:style>
  <w:style w:type="paragraph" w:customStyle="1" w:styleId="WideTable">
    <w:name w:val="Wide Table"/>
    <w:basedOn w:val="Normal"/>
    <w:rsid w:val="00045D80"/>
    <w:pPr>
      <w:ind w:left="-1418"/>
    </w:pPr>
    <w:rPr>
      <w:sz w:val="2"/>
      <w:szCs w:val="2"/>
    </w:rPr>
  </w:style>
  <w:style w:type="character" w:styleId="PageNumber">
    <w:name w:val="page number"/>
    <w:basedOn w:val="DefaultParagraphFont"/>
    <w:rsid w:val="00045D80"/>
  </w:style>
  <w:style w:type="paragraph" w:styleId="Quote">
    <w:name w:val="Quote"/>
    <w:basedOn w:val="Heading1"/>
    <w:link w:val="QuoteChar"/>
    <w:qFormat/>
    <w:rsid w:val="00045D80"/>
    <w:rPr>
      <w:b w:val="0"/>
      <w:sz w:val="72"/>
      <w:szCs w:val="72"/>
      <w:lang w:val="en-NZ"/>
    </w:rPr>
  </w:style>
  <w:style w:type="character" w:customStyle="1" w:styleId="QuoteChar">
    <w:name w:val="Quote Char"/>
    <w:basedOn w:val="DefaultParagraphFont"/>
    <w:link w:val="Quote"/>
    <w:rsid w:val="00045D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D80"/>
    <w:pPr>
      <w:pageBreakBefore/>
    </w:pPr>
  </w:style>
  <w:style w:type="paragraph" w:customStyle="1" w:styleId="Border">
    <w:name w:val="Border"/>
    <w:basedOn w:val="Normal"/>
    <w:qFormat/>
    <w:rsid w:val="00045D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D80"/>
    <w:rPr>
      <w:b/>
      <w:bCs/>
      <w:i/>
      <w:iCs/>
      <w:color w:val="auto"/>
    </w:rPr>
  </w:style>
  <w:style w:type="paragraph" w:styleId="IntenseQuote">
    <w:name w:val="Intense Quote"/>
    <w:basedOn w:val="Normal"/>
    <w:next w:val="Normal"/>
    <w:link w:val="IntenseQuoteChar"/>
    <w:uiPriority w:val="30"/>
    <w:qFormat/>
    <w:rsid w:val="00045D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D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5D80"/>
    <w:rPr>
      <w:smallCaps/>
      <w:color w:val="auto"/>
      <w:u w:val="single"/>
    </w:rPr>
  </w:style>
  <w:style w:type="character" w:styleId="IntenseReference">
    <w:name w:val="Intense Reference"/>
    <w:basedOn w:val="DefaultParagraphFont"/>
    <w:uiPriority w:val="32"/>
    <w:qFormat/>
    <w:rsid w:val="00045D80"/>
    <w:rPr>
      <w:b/>
      <w:bCs/>
      <w:smallCaps/>
      <w:color w:val="auto"/>
      <w:spacing w:val="5"/>
      <w:u w:val="single"/>
    </w:rPr>
  </w:style>
  <w:style w:type="paragraph" w:customStyle="1" w:styleId="2ColumnHeading">
    <w:name w:val="2Column Heading"/>
    <w:basedOn w:val="BodyText"/>
    <w:qFormat/>
    <w:rsid w:val="00045D80"/>
    <w:pPr>
      <w:spacing w:after="60"/>
      <w:ind w:left="-2268"/>
    </w:pPr>
    <w:rPr>
      <w:b/>
    </w:rPr>
  </w:style>
  <w:style w:type="paragraph" w:customStyle="1" w:styleId="Heading1TOC">
    <w:name w:val="Heading1 TOC"/>
    <w:basedOn w:val="Normal"/>
    <w:qFormat/>
    <w:rsid w:val="00045D80"/>
    <w:pPr>
      <w:spacing w:before="240" w:after="120"/>
    </w:pPr>
    <w:rPr>
      <w:rFonts w:ascii="Times New Roman" w:hAnsi="Times New Roman"/>
      <w:b/>
      <w:sz w:val="32"/>
    </w:rPr>
  </w:style>
  <w:style w:type="paragraph" w:customStyle="1" w:styleId="Heading2TOC">
    <w:name w:val="Heading2 TOC"/>
    <w:basedOn w:val="Normal"/>
    <w:qFormat/>
    <w:rsid w:val="00045D80"/>
    <w:pPr>
      <w:spacing w:before="240" w:after="60"/>
    </w:pPr>
    <w:rPr>
      <w:rFonts w:ascii="Times New Roman" w:hAnsi="Times New Roman"/>
      <w:b/>
      <w:sz w:val="28"/>
    </w:rPr>
  </w:style>
  <w:style w:type="character" w:customStyle="1" w:styleId="Underline">
    <w:name w:val="Underline"/>
    <w:basedOn w:val="DefaultParagraphFont"/>
    <w:qFormat/>
    <w:rsid w:val="00045D80"/>
    <w:rPr>
      <w:u w:val="single"/>
    </w:rPr>
  </w:style>
  <w:style w:type="character" w:customStyle="1" w:styleId="BoldandItalics">
    <w:name w:val="Bold and Italics"/>
    <w:qFormat/>
    <w:rsid w:val="00045D80"/>
    <w:rPr>
      <w:b/>
      <w:i/>
      <w:u w:val="none"/>
    </w:rPr>
  </w:style>
  <w:style w:type="paragraph" w:styleId="BalloonText">
    <w:name w:val="Balloon Text"/>
    <w:basedOn w:val="Normal"/>
    <w:link w:val="BalloonTextChar"/>
    <w:rsid w:val="00045D80"/>
    <w:rPr>
      <w:rFonts w:ascii="Tahoma" w:hAnsi="Tahoma" w:cs="Tahoma"/>
      <w:sz w:val="16"/>
      <w:szCs w:val="16"/>
    </w:rPr>
  </w:style>
  <w:style w:type="character" w:customStyle="1" w:styleId="BalloonTextChar">
    <w:name w:val="Balloon Text Char"/>
    <w:basedOn w:val="DefaultParagraphFont"/>
    <w:link w:val="BalloonText"/>
    <w:rsid w:val="00045D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5D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5D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5D80"/>
    <w:rPr>
      <w:b/>
      <w:color w:val="660033"/>
      <w:spacing w:val="0"/>
    </w:rPr>
  </w:style>
  <w:style w:type="paragraph" w:customStyle="1" w:styleId="Nameditemlist">
    <w:name w:val="Named item list"/>
    <w:basedOn w:val="BodyText"/>
    <w:qFormat/>
    <w:rsid w:val="00045D80"/>
    <w:pPr>
      <w:tabs>
        <w:tab w:val="left" w:pos="2835"/>
      </w:tabs>
      <w:ind w:left="2835" w:hanging="2835"/>
    </w:pPr>
  </w:style>
  <w:style w:type="paragraph" w:customStyle="1" w:styleId="BodyTextnopadding">
    <w:name w:val="Body Text no padding"/>
    <w:basedOn w:val="BodyText"/>
    <w:qFormat/>
    <w:rsid w:val="00045D80"/>
    <w:pPr>
      <w:spacing w:before="0" w:after="0"/>
    </w:pPr>
  </w:style>
  <w:style w:type="paragraph" w:customStyle="1" w:styleId="BodyTextBold">
    <w:name w:val="Body Text Bold"/>
    <w:basedOn w:val="BodyText"/>
    <w:qFormat/>
    <w:rsid w:val="00045D80"/>
    <w:rPr>
      <w:b/>
    </w:rPr>
  </w:style>
  <w:style w:type="character" w:styleId="Hyperlink">
    <w:name w:val="Hyperlink"/>
    <w:basedOn w:val="DefaultParagraphFont"/>
    <w:uiPriority w:val="99"/>
    <w:unhideWhenUsed/>
    <w:rsid w:val="00FF7B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3892</Characters>
  <Application>Microsoft Office Word</Application>
  <DocSecurity>0</DocSecurity>
  <Lines>121</Lines>
  <Paragraphs>55</Paragraphs>
  <ScaleCrop>false</ScaleCrop>
  <Company>Author-it Software Corporation Ltd.</Company>
  <LinksUpToDate>false</LinksUpToDate>
  <CharactersWithSpaces>4412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MEA226 Inspect aircraft electronic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2022-11-22T01:28:00Z</dcterms:created>
  <dcterms:modified xsi:type="dcterms:W3CDTF">2022-11-22T01:28:00Z</dcterms:modified>
</cp:coreProperties>
</file>