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372" w:rsidP="009F5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MEA216 Inspect, test and troubleshoot instrument landing systems and components</w:t>
      </w:r>
      <w:r>
        <w:fldChar w:fldCharType="end"/>
      </w:r>
    </w:p>
    <w:p w:rsidR="009F5372" w:rsidP="009F5372">
      <w:pPr>
        <w:pStyle w:val="Version"/>
        <w:sectPr w:rsidSect="00ED4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468E" w:rsidP="00ED468E">
      <w:pPr>
        <w:pStyle w:val="SuperHeading"/>
      </w:pPr>
      <w:r w:rsidRPr="00ED468E">
        <w:t>MEA216 Inspec</w:t>
      </w:r>
      <w:r w:rsidRPr="00ED468E">
        <w:t>t, test and troubleshoot instrument landing systems and components</w:t>
      </w:r>
    </w:p>
    <w:p w:rsidR="00000000" w:rsidRPr="00ED468E" w:rsidP="00ED468E">
      <w:pPr>
        <w:pStyle w:val="Heading1"/>
      </w:pPr>
      <w:bookmarkStart w:id="1" w:name="O_996844"/>
      <w:bookmarkEnd w:id="1"/>
      <w:r w:rsidRPr="00ED468E">
        <w:t>Modification History</w:t>
      </w:r>
    </w:p>
    <w:p w:rsidR="00000000" w:rsidRPr="00ED468E" w:rsidP="009F5372">
      <w:pPr>
        <w:pStyle w:val="BodyText"/>
      </w:pPr>
      <w:r w:rsidRPr="00ED468E">
        <w:t>Release 2. Equivalent to MEA216 Inspect, test and troubleshoot instrument landing systems and components with amended prerequisite codes.</w:t>
      </w:r>
    </w:p>
    <w:p w:rsidR="00000000" w:rsidRPr="00ED468E" w:rsidP="00ED468E">
      <w:pPr>
        <w:pStyle w:val="Heading1"/>
      </w:pPr>
      <w:bookmarkStart w:id="2" w:name="O_996843"/>
      <w:bookmarkEnd w:id="2"/>
      <w:r w:rsidRPr="00ED468E">
        <w:t>Application</w:t>
      </w:r>
    </w:p>
    <w:p w:rsidR="00000000" w:rsidRPr="00ED468E" w:rsidP="009F5372">
      <w:pPr>
        <w:pStyle w:val="BodyText"/>
      </w:pPr>
      <w:r w:rsidRPr="00ED468E">
        <w:t>This unit of competency requires application of hand skills and the use of system/component knowledge and applicable maintenance publications and test equipment to inspect, test and troubleshoot instrument landing systems (ILS) and comp</w:t>
      </w:r>
      <w:r w:rsidRPr="00ED468E">
        <w:t>onents of fixed and rotary wing aircraft during scheduled or unscheduled maintenance. Work may be performed individually or as part of a team.</w:t>
      </w:r>
    </w:p>
    <w:p w:rsidR="00000000" w:rsidRPr="00ED468E" w:rsidP="009F5372">
      <w:pPr>
        <w:pStyle w:val="BodyText"/>
      </w:pPr>
      <w:r w:rsidRPr="00ED468E">
        <w:t xml:space="preserve">The unit is part of the Avionic Certificate IV (Aircraft Maintenance Stream) training pathway. </w:t>
      </w:r>
    </w:p>
    <w:p w:rsidR="00000000" w:rsidRPr="00ED468E" w:rsidP="009F5372">
      <w:pPr>
        <w:pStyle w:val="BodyText"/>
      </w:pPr>
      <w:r w:rsidRPr="00ED468E">
        <w:t>The unit is use</w:t>
      </w:r>
      <w:r w:rsidRPr="00ED468E">
        <w:t xml:space="preserve">d in workplaces that operate under the airworthiness regulatory systems of the Australian Defence Force (ADF) and the Civil Aviation safety Authority (CASA). </w:t>
      </w:r>
    </w:p>
    <w:p w:rsidR="00000000" w:rsidRPr="00ED468E" w:rsidP="009F5372">
      <w:pPr>
        <w:pStyle w:val="BodyText"/>
      </w:pPr>
      <w:r w:rsidRPr="00ED468E">
        <w:t>Where a CASA licensing outcome is sought this unit forms part of the CASA requirement for the gr</w:t>
      </w:r>
      <w:r w:rsidRPr="00ED468E">
        <w:t>anting of the chosen maintenance certification licence under Civil Aviation Safety Regulation (CASR) Part 66, in accordance with the licensing provisions in the Companion Volume Implementation Guide.</w:t>
      </w:r>
    </w:p>
    <w:p w:rsidR="00000000" w:rsidRPr="00ED468E" w:rsidP="00ED468E">
      <w:pPr>
        <w:pStyle w:val="Heading1"/>
      </w:pPr>
      <w:bookmarkStart w:id="3" w:name="O_996842"/>
      <w:bookmarkEnd w:id="3"/>
      <w:r w:rsidRPr="00ED468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2"/>
        <w:gridCol w:w="6220"/>
      </w:tblGrid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MEA206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Remove and in</w:t>
            </w:r>
            <w:r w:rsidRPr="00ED468E">
              <w:t>stall aircraft basic radio communication and navigation system components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MEA246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Fabricate and/or repair aircraft electrical hardware or parts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MEA293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8E" w:rsidP="00ED468E">
            <w:pPr>
              <w:pStyle w:val="BodyText"/>
            </w:pPr>
            <w:r w:rsidRPr="00ED468E">
              <w:t>Remove and install aircraft electronic system components</w:t>
            </w:r>
          </w:p>
        </w:tc>
      </w:tr>
    </w:tbl>
    <w:p w:rsidR="00000000" w:rsidRPr="00ED468E" w:rsidP="00ED468E">
      <w:pPr>
        <w:pStyle w:val="BodyText"/>
      </w:pPr>
    </w:p>
    <w:p w:rsidR="00000000" w:rsidRPr="00ED468E" w:rsidP="00ED468E">
      <w:pPr>
        <w:pStyle w:val="AllowPageBreak"/>
      </w:pPr>
    </w:p>
    <w:p w:rsidR="00000000" w:rsidRPr="00ED468E" w:rsidP="00ED468E">
      <w:pPr>
        <w:pStyle w:val="Heading1"/>
      </w:pPr>
      <w:bookmarkStart w:id="4" w:name="O_996841"/>
      <w:bookmarkEnd w:id="4"/>
      <w:r w:rsidRPr="00ED468E">
        <w:t>Competency Field</w:t>
      </w:r>
    </w:p>
    <w:p w:rsidR="00000000" w:rsidRPr="00ED468E" w:rsidP="009F5372">
      <w:pPr>
        <w:pStyle w:val="BodyText"/>
      </w:pPr>
      <w:r w:rsidRPr="00ED468E">
        <w:t>Aviation maintenance</w:t>
      </w:r>
    </w:p>
    <w:p w:rsidR="00000000" w:rsidRPr="00ED468E" w:rsidP="00ED468E">
      <w:pPr>
        <w:pStyle w:val="Heading1"/>
      </w:pPr>
      <w:bookmarkStart w:id="5" w:name="O_996839"/>
      <w:bookmarkEnd w:id="5"/>
      <w:r w:rsidRPr="00ED468E">
        <w:t>Unit Sector</w:t>
      </w:r>
    </w:p>
    <w:p w:rsidR="00000000" w:rsidRPr="00ED468E" w:rsidP="00ED468E">
      <w:pPr>
        <w:pStyle w:val="Heading1"/>
      </w:pPr>
      <w:bookmarkStart w:id="6" w:name="O_996838"/>
      <w:bookmarkEnd w:id="6"/>
      <w:r w:rsidRPr="00ED46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295"/>
        <w:gridCol w:w="717"/>
        <w:gridCol w:w="5594"/>
      </w:tblGrid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Elements describe the essential outcomes.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 xml:space="preserve">Performance criteria describe the performance needed to demonstrate achievement of the element. 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Inspect ILS and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1.1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Relevant maintenance documentation and modification status, including system defect reports, where relevant, are used to identify specific inspection requirements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1.2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 xml:space="preserve">Isolation tags are checked and aircraft configured for </w:t>
            </w:r>
            <w:r w:rsidRPr="00ED468E">
              <w:t>safe system inspection and operation in accordance with the applicable maintenance manual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1.3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ILS components are visually or physically checked for external signs of defects in accordance with applicable maintenance manual while observing all relevant w</w:t>
            </w:r>
            <w:r w:rsidRPr="00ED468E">
              <w:t>ork health and safety (WHS) requirements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1.4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Defects are correctly identified and reported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2.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Test/adjust ILS and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2.1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Aircraft and system are prepared in accordance with applicable maintenance manual for the application of power/system operation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2.2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ILS is functionally tested in accordance with maintenance manual for evidence of serviceability or malfunction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2.3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Sys</w:t>
            </w:r>
            <w:r w:rsidRPr="00ED468E">
              <w:t>tem calibration or adjustments are performed in accordance with maintenance manual, as appropriate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3.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Troubleshoot ILS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3.1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Available information from maintenance documentation, inspection and test results is used, where necessary, to assist in fault deter</w:t>
            </w:r>
            <w:r w:rsidRPr="00ED468E">
              <w:t>mination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3.2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Maintenance manual fault diagnosis guides and logic processes are used to ensure efficient and accurate troubleshooting to line replacement level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3.3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Specialist advice is obtained, where required, to assist with the troubleshooting process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3.4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ILS faults are located and the causes of the faults are clearly identified and correctly recorded in maintenance documentation, where required, in accordance w</w:t>
            </w:r>
            <w:r w:rsidRPr="00ED468E">
              <w:t>ith standard enterprise procedures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>3.5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8E" w:rsidP="00ED468E">
            <w:pPr>
              <w:pStyle w:val="BodyText"/>
            </w:pPr>
            <w:r w:rsidRPr="00ED468E">
              <w:t>Rectification requirements are determined</w:t>
            </w:r>
          </w:p>
        </w:tc>
      </w:tr>
    </w:tbl>
    <w:p w:rsidR="00000000" w:rsidRPr="00ED468E" w:rsidP="00ED468E">
      <w:pPr>
        <w:pStyle w:val="BodyText"/>
      </w:pPr>
    </w:p>
    <w:p w:rsidR="00000000" w:rsidRPr="00ED468E" w:rsidP="00ED468E">
      <w:pPr>
        <w:pStyle w:val="AllowPageBreak"/>
      </w:pPr>
    </w:p>
    <w:p w:rsidR="00000000" w:rsidRPr="00ED468E" w:rsidP="00ED468E">
      <w:pPr>
        <w:pStyle w:val="Heading1"/>
      </w:pPr>
      <w:bookmarkStart w:id="7" w:name="O_996837"/>
      <w:bookmarkEnd w:id="7"/>
      <w:r w:rsidRPr="00ED468E">
        <w:t>Foundation Skills</w:t>
      </w:r>
    </w:p>
    <w:p w:rsidR="00000000" w:rsidRPr="00ED468E" w:rsidP="009F5372">
      <w:pPr>
        <w:pStyle w:val="BodyText"/>
      </w:pPr>
      <w:r w:rsidRPr="00ED468E">
        <w:t>Foundation skills essential to performance are explicit in the performance criteria of this unit of competency.</w:t>
      </w:r>
    </w:p>
    <w:p w:rsidR="00000000" w:rsidRPr="00ED468E" w:rsidP="00ED468E">
      <w:pPr>
        <w:pStyle w:val="Heading1"/>
      </w:pPr>
      <w:bookmarkStart w:id="8" w:name="O_996835"/>
      <w:bookmarkEnd w:id="8"/>
      <w:r w:rsidRPr="00ED468E">
        <w:t xml:space="preserve">Range </w:t>
      </w:r>
      <w:r w:rsidRPr="00ED468E">
        <w:t>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t xml:space="preserve">This field allows for different work environments and conditions that may affect performance. Essential operating conditions that may be present (depending on the work situation, needs of the candidate, accessibility </w:t>
            </w:r>
            <w:r w:rsidRPr="00ED468E">
              <w:t>of the item, and local industry and regional contexts) are included.</w:t>
            </w:r>
          </w:p>
        </w:tc>
      </w:tr>
      <w:tr w:rsidTr="00ED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8E">
            <w:pPr>
              <w:pStyle w:val="BodyText"/>
              <w:rPr>
                <w:lang w:val="en-NZ"/>
              </w:rPr>
            </w:pPr>
            <w:r w:rsidRPr="00ED468E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8E" w:rsidP="00ED468E">
            <w:pPr>
              <w:pStyle w:val="ListBullet"/>
            </w:pPr>
            <w:r w:rsidRPr="00ED468E">
              <w:t>Industry standard procedures specified by manufacturers, regulatory authorities or the enterprise</w:t>
            </w:r>
          </w:p>
        </w:tc>
      </w:tr>
    </w:tbl>
    <w:p w:rsidR="00000000" w:rsidRPr="00ED468E" w:rsidP="00ED468E">
      <w:pPr>
        <w:pStyle w:val="BodyText"/>
      </w:pPr>
    </w:p>
    <w:p w:rsidR="00000000" w:rsidRPr="00ED468E" w:rsidP="00ED468E">
      <w:pPr>
        <w:pStyle w:val="AllowPageBreak"/>
      </w:pPr>
    </w:p>
    <w:p w:rsidR="00000000" w:rsidRPr="00ED468E" w:rsidP="00ED468E">
      <w:pPr>
        <w:pStyle w:val="Heading1"/>
      </w:pPr>
      <w:bookmarkStart w:id="9" w:name="O_996834"/>
      <w:bookmarkEnd w:id="9"/>
      <w:r w:rsidRPr="00ED468E">
        <w:t>Unit Mapping Information</w:t>
      </w:r>
    </w:p>
    <w:p w:rsidR="00000000" w:rsidRPr="00ED468E" w:rsidP="009F5372">
      <w:pPr>
        <w:pStyle w:val="BodyText"/>
      </w:pPr>
      <w:r w:rsidRPr="00ED468E">
        <w:t>Release 2. Equivalent to MEA216 Inspect, test and troubleshoot instrument landing systems and components</w:t>
      </w:r>
    </w:p>
    <w:p w:rsidR="00000000" w:rsidRPr="00ED468E" w:rsidP="00ED468E">
      <w:pPr>
        <w:pStyle w:val="Heading1"/>
      </w:pPr>
      <w:bookmarkStart w:id="10" w:name="O_996845"/>
      <w:bookmarkEnd w:id="10"/>
      <w:r w:rsidRPr="00ED468E">
        <w:t>Links</w:t>
      </w:r>
    </w:p>
    <w:p w:rsidR="00000000" w:rsidRPr="00ED468E" w:rsidP="009F5372">
      <w:pPr>
        <w:pStyle w:val="BodyText"/>
      </w:pPr>
      <w:r w:rsidRPr="00ED46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808C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D468E" w:rsidP="00ED468E"/>
    <w:sectPr w:rsidSect="00ED4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8E" w:rsidRPr="009F5372" w:rsidP="009F5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72" w:rsidP="00ED4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372" w:rsidP="00ED4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5372" w:rsidP="00ED4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68E" w:rsidRPr="009F5372" w:rsidP="009F5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72" w:rsidRPr="002D2AF8" w:rsidP="00ED4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MEA216 Inspect, test and troubleshoot instrument landing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F5372" w:rsidP="00ED4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244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0EB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68E"/>
  </w:style>
  <w:style w:type="character" w:customStyle="1" w:styleId="Heading1Char">
    <w:name w:val="Heading 1 Char"/>
    <w:basedOn w:val="DefaultParagraphFont"/>
    <w:link w:val="Heading1"/>
    <w:rsid w:val="00ED4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6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68E"/>
    <w:rPr>
      <w:b/>
      <w:spacing w:val="0"/>
    </w:rPr>
  </w:style>
  <w:style w:type="paragraph" w:customStyle="1" w:styleId="SuperHeading">
    <w:name w:val="SuperHeading"/>
    <w:basedOn w:val="Normal"/>
    <w:rsid w:val="00ED4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6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68E"/>
    <w:rPr>
      <w:i/>
    </w:rPr>
  </w:style>
  <w:style w:type="paragraph" w:styleId="Caption">
    <w:name w:val="caption"/>
    <w:basedOn w:val="BodyText"/>
    <w:next w:val="Normal"/>
    <w:qFormat/>
    <w:rsid w:val="00ED4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68E"/>
  </w:style>
  <w:style w:type="paragraph" w:styleId="TableofFigures">
    <w:name w:val="table of figures"/>
    <w:basedOn w:val="Normal"/>
    <w:next w:val="Normal"/>
    <w:semiHidden/>
    <w:rsid w:val="00ED4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6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68E"/>
    <w:rPr>
      <w:rFonts w:ascii="Wingdings" w:hAnsi="Wingdings"/>
    </w:rPr>
  </w:style>
  <w:style w:type="paragraph" w:customStyle="1" w:styleId="TableHeading">
    <w:name w:val="Table Heading"/>
    <w:basedOn w:val="HeadingBase"/>
    <w:rsid w:val="00ED4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68E"/>
    <w:rPr>
      <w:color w:val="0033CC"/>
      <w:u w:val="none"/>
    </w:rPr>
  </w:style>
  <w:style w:type="paragraph" w:customStyle="1" w:styleId="BodyTextRight">
    <w:name w:val="Body Text Right"/>
    <w:basedOn w:val="BodyText"/>
    <w:rsid w:val="00ED4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6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68E"/>
    <w:rPr>
      <w:sz w:val="32"/>
    </w:rPr>
  </w:style>
  <w:style w:type="paragraph" w:customStyle="1" w:styleId="HeadingProcedure">
    <w:name w:val="Heading Procedure"/>
    <w:basedOn w:val="HeadingBase"/>
    <w:next w:val="Normal"/>
    <w:rsid w:val="00ED4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68E"/>
    <w:pPr>
      <w:spacing w:before="60" w:after="60"/>
    </w:pPr>
  </w:style>
  <w:style w:type="paragraph" w:styleId="ListContinue">
    <w:name w:val="List Continue"/>
    <w:basedOn w:val="List"/>
    <w:rsid w:val="00ED468E"/>
    <w:pPr>
      <w:ind w:firstLine="0"/>
    </w:pPr>
  </w:style>
  <w:style w:type="paragraph" w:customStyle="1" w:styleId="ListNote">
    <w:name w:val="List Note"/>
    <w:basedOn w:val="List"/>
    <w:rsid w:val="00ED4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68E"/>
    <w:rPr>
      <w:rFonts w:ascii="Courier New" w:hAnsi="Courier New"/>
    </w:rPr>
  </w:style>
  <w:style w:type="paragraph" w:customStyle="1" w:styleId="NoteBullet">
    <w:name w:val="Note Bullet"/>
    <w:basedOn w:val="Note"/>
    <w:rsid w:val="00ED4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6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68E"/>
    <w:rPr>
      <w:b/>
      <w:smallCaps/>
    </w:rPr>
  </w:style>
  <w:style w:type="paragraph" w:customStyle="1" w:styleId="TableListNumber">
    <w:name w:val="Table List Number"/>
    <w:basedOn w:val="ListNumber"/>
    <w:rsid w:val="00ED4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68E"/>
    <w:pPr>
      <w:numPr>
        <w:numId w:val="8"/>
      </w:numPr>
    </w:pPr>
  </w:style>
  <w:style w:type="paragraph" w:customStyle="1" w:styleId="ListAlpha2">
    <w:name w:val="List Alpha 2"/>
    <w:basedOn w:val="List2"/>
    <w:rsid w:val="00ED468E"/>
    <w:pPr>
      <w:numPr>
        <w:numId w:val="7"/>
      </w:numPr>
    </w:pPr>
  </w:style>
  <w:style w:type="paragraph" w:styleId="List2">
    <w:name w:val="List 2"/>
    <w:basedOn w:val="BodyText"/>
    <w:rsid w:val="00ED4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6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6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68E"/>
    <w:pPr>
      <w:numPr>
        <w:numId w:val="3"/>
      </w:numPr>
    </w:pPr>
  </w:style>
  <w:style w:type="paragraph" w:styleId="ListContinue2">
    <w:name w:val="List Continue 2"/>
    <w:basedOn w:val="List2"/>
    <w:rsid w:val="00ED468E"/>
    <w:pPr>
      <w:ind w:firstLine="0"/>
    </w:pPr>
  </w:style>
  <w:style w:type="paragraph" w:styleId="ListContinue3">
    <w:name w:val="List Continue 3"/>
    <w:basedOn w:val="List3"/>
    <w:rsid w:val="00ED468E"/>
    <w:pPr>
      <w:ind w:left="1021" w:firstLine="0"/>
    </w:pPr>
  </w:style>
  <w:style w:type="paragraph" w:styleId="ListContinue4">
    <w:name w:val="List Continue 4"/>
    <w:basedOn w:val="List4"/>
    <w:rsid w:val="00ED468E"/>
    <w:pPr>
      <w:ind w:firstLine="0"/>
    </w:pPr>
  </w:style>
  <w:style w:type="paragraph" w:styleId="ListContinue5">
    <w:name w:val="List Continue 5"/>
    <w:basedOn w:val="List5"/>
    <w:rsid w:val="00ED468E"/>
    <w:pPr>
      <w:ind w:firstLine="0"/>
    </w:pPr>
  </w:style>
  <w:style w:type="paragraph" w:styleId="ListNumber3">
    <w:name w:val="List Number 3"/>
    <w:basedOn w:val="List3"/>
    <w:rsid w:val="00ED468E"/>
    <w:pPr>
      <w:numPr>
        <w:numId w:val="4"/>
      </w:numPr>
    </w:pPr>
  </w:style>
  <w:style w:type="paragraph" w:styleId="ListNumber4">
    <w:name w:val="List Number 4"/>
    <w:basedOn w:val="List4"/>
    <w:rsid w:val="00ED468E"/>
    <w:pPr>
      <w:numPr>
        <w:numId w:val="5"/>
      </w:numPr>
    </w:pPr>
  </w:style>
  <w:style w:type="paragraph" w:styleId="ListNumber5">
    <w:name w:val="List Number 5"/>
    <w:basedOn w:val="List5"/>
    <w:rsid w:val="00ED468E"/>
    <w:pPr>
      <w:numPr>
        <w:numId w:val="6"/>
      </w:numPr>
    </w:pPr>
  </w:style>
  <w:style w:type="paragraph" w:styleId="BlockText">
    <w:name w:val="Block Text"/>
    <w:basedOn w:val="Normal"/>
    <w:rsid w:val="00ED4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68E"/>
    <w:rPr>
      <w:sz w:val="16"/>
      <w:vertAlign w:val="superscript"/>
    </w:rPr>
  </w:style>
  <w:style w:type="character" w:customStyle="1" w:styleId="Symbols">
    <w:name w:val="Symbols"/>
    <w:basedOn w:val="DefaultParagraphFont"/>
    <w:rsid w:val="00ED468E"/>
    <w:rPr>
      <w:rFonts w:ascii="Symbol" w:hAnsi="Symbol"/>
    </w:rPr>
  </w:style>
  <w:style w:type="character" w:customStyle="1" w:styleId="MenuOptions">
    <w:name w:val="Menu Options"/>
    <w:basedOn w:val="DefaultParagraphFont"/>
    <w:rsid w:val="00ED4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68E"/>
    <w:rPr>
      <w:b/>
    </w:rPr>
  </w:style>
  <w:style w:type="character" w:customStyle="1" w:styleId="Underlined">
    <w:name w:val="Underlined"/>
    <w:basedOn w:val="DefaultParagraphFont"/>
    <w:rsid w:val="00ED468E"/>
    <w:rPr>
      <w:u w:val="single"/>
    </w:rPr>
  </w:style>
  <w:style w:type="paragraph" w:customStyle="1" w:styleId="TableBodyTextRight">
    <w:name w:val="Table Body Text Right"/>
    <w:basedOn w:val="TableBodyText"/>
    <w:rsid w:val="00ED4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68E"/>
    <w:rPr>
      <w:sz w:val="18"/>
    </w:rPr>
  </w:style>
  <w:style w:type="paragraph" w:customStyle="1" w:styleId="BodySmallRight">
    <w:name w:val="Body Small Right"/>
    <w:basedOn w:val="BodyTextRight"/>
    <w:rsid w:val="00ED468E"/>
    <w:rPr>
      <w:sz w:val="18"/>
      <w:szCs w:val="18"/>
    </w:rPr>
  </w:style>
  <w:style w:type="paragraph" w:customStyle="1" w:styleId="MarginEdition">
    <w:name w:val="Margin Edition"/>
    <w:basedOn w:val="MarginNote"/>
    <w:rsid w:val="00ED4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68E"/>
    <w:rPr>
      <w:sz w:val="2"/>
      <w:szCs w:val="2"/>
    </w:rPr>
  </w:style>
  <w:style w:type="character" w:customStyle="1" w:styleId="Small">
    <w:name w:val="Small"/>
    <w:basedOn w:val="DefaultParagraphFont"/>
    <w:rsid w:val="00ED468E"/>
    <w:rPr>
      <w:sz w:val="16"/>
    </w:rPr>
  </w:style>
  <w:style w:type="paragraph" w:customStyle="1" w:styleId="WideTable">
    <w:name w:val="Wide Table"/>
    <w:basedOn w:val="Normal"/>
    <w:rsid w:val="00ED4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68E"/>
  </w:style>
  <w:style w:type="paragraph" w:styleId="Quote">
    <w:name w:val="Quote"/>
    <w:basedOn w:val="Heading1"/>
    <w:link w:val="QuoteChar"/>
    <w:qFormat/>
    <w:rsid w:val="00ED4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68E"/>
    <w:pPr>
      <w:pageBreakBefore/>
    </w:pPr>
  </w:style>
  <w:style w:type="paragraph" w:customStyle="1" w:styleId="Border">
    <w:name w:val="Border"/>
    <w:basedOn w:val="Normal"/>
    <w:qFormat/>
    <w:rsid w:val="00ED4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68E"/>
    <w:rPr>
      <w:u w:val="single"/>
    </w:rPr>
  </w:style>
  <w:style w:type="character" w:customStyle="1" w:styleId="BoldandItalics">
    <w:name w:val="Bold and Italics"/>
    <w:qFormat/>
    <w:rsid w:val="00ED468E"/>
    <w:rPr>
      <w:b/>
      <w:i/>
      <w:u w:val="none"/>
    </w:rPr>
  </w:style>
  <w:style w:type="paragraph" w:styleId="BalloonText">
    <w:name w:val="Balloon Text"/>
    <w:basedOn w:val="Normal"/>
    <w:link w:val="BalloonTextChar"/>
    <w:rsid w:val="00ED4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68E"/>
    <w:pPr>
      <w:spacing w:before="0" w:after="0"/>
    </w:pPr>
  </w:style>
  <w:style w:type="paragraph" w:customStyle="1" w:styleId="BodyTextBold">
    <w:name w:val="Body Text Bold"/>
    <w:basedOn w:val="BodyText"/>
    <w:qFormat/>
    <w:rsid w:val="00ED468E"/>
    <w:rPr>
      <w:b/>
    </w:rPr>
  </w:style>
  <w:style w:type="character" w:styleId="Hyperlink">
    <w:name w:val="Hyperlink"/>
    <w:basedOn w:val="DefaultParagraphFont"/>
    <w:uiPriority w:val="99"/>
    <w:unhideWhenUsed/>
    <w:rsid w:val="009F5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3864</Characters>
  <Application>Microsoft Office Word</Application>
  <DocSecurity>0</DocSecurity>
  <Lines>148</Lines>
  <Paragraphs>75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MEA216 Inspect, test and troubleshoot instrument landing systems and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2022-11-22T01:29:00Z</dcterms:created>
  <dcterms:modified xsi:type="dcterms:W3CDTF">2022-11-22T01:29:00Z</dcterms:modified>
</cp:coreProperties>
</file>