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6A0" w:rsidP="002666A0">
      <w:pPr>
        <w:pStyle w:val="Title"/>
      </w:pPr>
      <w:r>
        <w:fldChar w:fldCharType="begin"/>
      </w:r>
      <w:r>
        <w:instrText xml:space="preserve"> TITLE   \* MERGEFORMAT </w:instrText>
      </w:r>
      <w:r>
        <w:fldChar w:fldCharType="separate"/>
      </w:r>
      <w:r>
        <w:t>MEA215 Inspect, test and troubleshoot advanced aircraft communications systems and components</w:t>
      </w:r>
      <w:r>
        <w:fldChar w:fldCharType="end"/>
      </w:r>
    </w:p>
    <w:p w:rsidR="002666A0" w:rsidP="002666A0">
      <w:pPr>
        <w:pStyle w:val="Version"/>
        <w:sectPr w:rsidSect="008E7B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7BDA" w:rsidP="008E7BDA">
      <w:pPr>
        <w:pStyle w:val="SuperHeading"/>
      </w:pPr>
      <w:r w:rsidRPr="008E7BDA">
        <w:t>MEA215 Inspec</w:t>
      </w:r>
      <w:r w:rsidRPr="008E7BDA">
        <w:t>t, test and troubleshoot advanced aircraft communications systems and components</w:t>
      </w:r>
    </w:p>
    <w:p w:rsidR="00000000" w:rsidRPr="008E7BDA" w:rsidP="008E7BDA">
      <w:pPr>
        <w:pStyle w:val="Heading1"/>
      </w:pPr>
      <w:bookmarkStart w:id="1" w:name="O_1006359"/>
      <w:bookmarkEnd w:id="1"/>
      <w:r w:rsidRPr="008E7BDA">
        <w:t>Modification History</w:t>
      </w:r>
    </w:p>
    <w:p w:rsidR="00000000" w:rsidRPr="008E7BDA" w:rsidP="002666A0">
      <w:pPr>
        <w:pStyle w:val="BodyText"/>
      </w:pPr>
      <w:r w:rsidRPr="008E7BDA">
        <w:t>Release 2. Equivalent to MEA215 Inspect, test and troubleshoot advanced aircraft communicatio</w:t>
      </w:r>
      <w:r w:rsidRPr="008E7BDA">
        <w:t>ns systems and components with amended prerequisite name.</w:t>
      </w:r>
    </w:p>
    <w:p w:rsidR="00000000" w:rsidRPr="008E7BDA" w:rsidP="008E7BDA">
      <w:pPr>
        <w:pStyle w:val="Heading1"/>
      </w:pPr>
      <w:bookmarkStart w:id="2" w:name="O_1006358"/>
      <w:bookmarkEnd w:id="2"/>
      <w:r w:rsidRPr="008E7BDA">
        <w:t>Application</w:t>
      </w:r>
    </w:p>
    <w:p w:rsidR="00000000" w:rsidRPr="008E7BDA" w:rsidP="002666A0">
      <w:pPr>
        <w:pStyle w:val="BodyText"/>
      </w:pPr>
      <w:r w:rsidRPr="008E7BDA">
        <w:t>This unit of competency requires application of hand skills and the use of system/component knowledge and applicable maintenance publications and test equipment to ins</w:t>
      </w:r>
      <w:r w:rsidRPr="008E7BDA">
        <w:t>pect, test and troubleshoot advanced communication systems and components of fixed and rotary wing aircraft during scheduled or unscheduled maintenance. Work may be performed individually or as part of a team.</w:t>
      </w:r>
    </w:p>
    <w:p w:rsidR="00000000" w:rsidRPr="008E7BDA" w:rsidP="002666A0">
      <w:pPr>
        <w:pStyle w:val="BodyText"/>
      </w:pPr>
      <w:r w:rsidRPr="008E7BDA">
        <w:t xml:space="preserve">This unit is part of the Avionic Certificate </w:t>
      </w:r>
      <w:r w:rsidRPr="008E7BDA">
        <w:t xml:space="preserve">IV (Aircraft Maintenance Stream) training pathway. </w:t>
      </w:r>
    </w:p>
    <w:p w:rsidR="00000000" w:rsidRPr="008E7BDA" w:rsidP="002666A0">
      <w:pPr>
        <w:pStyle w:val="BodyText"/>
      </w:pPr>
      <w:r w:rsidRPr="008E7BDA">
        <w:t xml:space="preserve">The unit is used in workplaces that operate under the airworthiness regulatory systems of the Australian Defence Force (ADF) and the Civil Aviation safety Authority (CASA). </w:t>
      </w:r>
    </w:p>
    <w:p w:rsidR="00000000" w:rsidRPr="008E7BDA" w:rsidP="002666A0">
      <w:pPr>
        <w:pStyle w:val="BodyText"/>
      </w:pPr>
      <w:r w:rsidRPr="008E7BDA">
        <w:t>Where a CASA licensing outco</w:t>
      </w:r>
      <w:r w:rsidRPr="008E7BDA">
        <w:t>me is sought this unit forms part of the CASA requirement for the granting of the chosen maintenance certification licence under Civil Aviation Safety Regulation (CASR) Part 66, in accordance with the licensing provisions in the Companion Volume Implementa</w:t>
      </w:r>
      <w:r w:rsidRPr="008E7BDA">
        <w:t>tion Guide.</w:t>
      </w:r>
    </w:p>
    <w:p w:rsidR="00000000" w:rsidRPr="008E7BDA" w:rsidP="008E7BDA">
      <w:pPr>
        <w:pStyle w:val="Heading1"/>
      </w:pPr>
      <w:bookmarkStart w:id="3" w:name="O_1006357"/>
      <w:bookmarkEnd w:id="3"/>
      <w:r w:rsidRPr="008E7BDA">
        <w:t>Pre-requisite Unit</w:t>
      </w:r>
    </w:p>
    <w:tbl>
      <w:tblPr>
        <w:tblW w:w="0" w:type="auto"/>
        <w:tblLayout w:type="fixed"/>
        <w:tblCellMar>
          <w:left w:w="62" w:type="dxa"/>
          <w:right w:w="62" w:type="dxa"/>
        </w:tblCellMar>
        <w:tblLook w:val="0000"/>
      </w:tblPr>
      <w:tblGrid>
        <w:gridCol w:w="1636"/>
        <w:gridCol w:w="6234"/>
      </w:tblGrid>
      <w:tr w:rsidTr="008E7BDA">
        <w:tblPrEx>
          <w:tblW w:w="0" w:type="auto"/>
          <w:tblLayout w:type="fixed"/>
          <w:tblCellMar>
            <w:left w:w="62" w:type="dxa"/>
            <w:right w:w="62" w:type="dxa"/>
          </w:tblCellMar>
          <w:tblLook w:val="0000"/>
        </w:tblPrEx>
        <w:tc>
          <w:tcPr>
            <w:tcW w:w="1636"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MEA206</w:t>
            </w:r>
          </w:p>
        </w:tc>
        <w:tc>
          <w:tcPr>
            <w:tcW w:w="6234"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Remove and install aircraft basic radio communication and navigation system components</w:t>
            </w:r>
          </w:p>
        </w:tc>
      </w:tr>
      <w:tr w:rsidTr="008E7BDA">
        <w:tblPrEx>
          <w:tblW w:w="0" w:type="auto"/>
          <w:tblLayout w:type="fixed"/>
          <w:tblCellMar>
            <w:left w:w="62" w:type="dxa"/>
            <w:right w:w="62" w:type="dxa"/>
          </w:tblCellMar>
          <w:tblLook w:val="0000"/>
        </w:tblPrEx>
        <w:tc>
          <w:tcPr>
            <w:tcW w:w="1636"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MEA246</w:t>
            </w:r>
          </w:p>
        </w:tc>
        <w:tc>
          <w:tcPr>
            <w:tcW w:w="6234" w:type="dxa"/>
            <w:tcBorders>
              <w:top w:val="nil"/>
              <w:left w:val="nil"/>
              <w:bottom w:val="nil"/>
              <w:right w:val="nil"/>
            </w:tcBorders>
            <w:tcMar>
              <w:top w:w="0" w:type="dxa"/>
              <w:left w:w="62" w:type="dxa"/>
              <w:bottom w:w="0" w:type="dxa"/>
              <w:right w:w="62" w:type="dxa"/>
            </w:tcMar>
          </w:tcPr>
          <w:p w:rsidR="00000000" w:rsidRPr="008E7BDA" w:rsidP="008E7BDA">
            <w:pPr>
              <w:pStyle w:val="BodyText"/>
            </w:pPr>
            <w:r w:rsidRPr="008E7BDA">
              <w:t>Manufacture and/or repair aircraft electrical hardware or parts</w:t>
            </w:r>
          </w:p>
        </w:tc>
      </w:tr>
    </w:tbl>
    <w:p w:rsidR="00000000" w:rsidRPr="008E7BDA" w:rsidP="008E7BDA">
      <w:pPr>
        <w:pStyle w:val="BodyText"/>
      </w:pPr>
    </w:p>
    <w:p w:rsidR="00000000" w:rsidRPr="008E7BDA" w:rsidP="008E7BDA">
      <w:pPr>
        <w:pStyle w:val="AllowPageBreak"/>
      </w:pPr>
    </w:p>
    <w:p w:rsidR="00000000" w:rsidRPr="008E7BDA" w:rsidP="008E7BDA">
      <w:pPr>
        <w:pStyle w:val="Heading1"/>
      </w:pPr>
      <w:bookmarkStart w:id="4" w:name="O_1006356"/>
      <w:bookmarkEnd w:id="4"/>
      <w:r w:rsidRPr="008E7BDA">
        <w:t>Competency Field</w:t>
      </w:r>
    </w:p>
    <w:p w:rsidR="00000000" w:rsidRPr="008E7BDA" w:rsidP="002666A0">
      <w:pPr>
        <w:pStyle w:val="BodyText"/>
      </w:pPr>
      <w:r w:rsidRPr="008E7BDA">
        <w:t>Aviation maintenance</w:t>
      </w:r>
    </w:p>
    <w:p w:rsidR="00000000" w:rsidRPr="008E7BDA" w:rsidP="008E7BDA">
      <w:pPr>
        <w:pStyle w:val="Heading1"/>
      </w:pPr>
      <w:bookmarkStart w:id="5" w:name="O_1006355"/>
      <w:bookmarkEnd w:id="5"/>
      <w:r w:rsidRPr="008E7BDA">
        <w:t>Unit Sector</w:t>
      </w:r>
    </w:p>
    <w:p w:rsidR="00000000" w:rsidRPr="008E7BDA" w:rsidP="008E7BDA">
      <w:pPr>
        <w:pStyle w:val="Heading1"/>
      </w:pPr>
      <w:bookmarkStart w:id="6" w:name="O_1006354"/>
      <w:bookmarkEnd w:id="6"/>
      <w:r w:rsidRPr="008E7BDA">
        <w:t>Elements and Performance Criteria</w:t>
      </w:r>
    </w:p>
    <w:tbl>
      <w:tblPr>
        <w:tblW w:w="9270" w:type="dxa"/>
        <w:tblLayout w:type="fixed"/>
        <w:tblCellMar>
          <w:left w:w="62" w:type="dxa"/>
          <w:right w:w="62" w:type="dxa"/>
        </w:tblCellMar>
        <w:tblLook w:val="0000"/>
      </w:tblPr>
      <w:tblGrid>
        <w:gridCol w:w="556"/>
        <w:gridCol w:w="2234"/>
        <w:gridCol w:w="720"/>
        <w:gridCol w:w="5760"/>
      </w:tblGrid>
      <w:tr w:rsidTr="008E7BDA">
        <w:tblPrEx>
          <w:tblW w:w="9270"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Elements describe the essential outcomes.</w:t>
            </w:r>
          </w:p>
        </w:tc>
        <w:tc>
          <w:tcPr>
            <w:tcW w:w="6480" w:type="dxa"/>
            <w:gridSpan w:val="2"/>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 xml:space="preserve">Performance criteria describe the performance needed to demonstrate achievement of the element. </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1.</w:t>
            </w:r>
          </w:p>
        </w:tc>
        <w:tc>
          <w:tcPr>
            <w:tcW w:w="2234" w:type="dxa"/>
            <w:vMerge w:val="restart"/>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Inspect</w:t>
            </w:r>
            <w:r w:rsidRPr="008E7BDA">
              <w:t xml:space="preserve"> advanced communications systems and components</w:t>
            </w: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1.1</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Relevant maintenance documentation and modification status, including system defect reports where relevant, are used to identify specific inspection requirements</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1.2</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Isolation tags are checked and aircraft configured for safe system inspection and operation in accordance with the applicable maintenance manual</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1.3</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Communications system components are visually or physically checked for external signs of defects in acc</w:t>
            </w:r>
            <w:r w:rsidRPr="008E7BDA">
              <w:t>ordance with applicable maintenance manual while observing all relevant work health and safety (WHS) requirements</w:t>
            </w:r>
          </w:p>
        </w:tc>
      </w:tr>
      <w:tr w:rsidTr="008E7BDA">
        <w:tblPrEx>
          <w:tblW w:w="9270" w:type="dxa"/>
          <w:tblLayout w:type="fixed"/>
          <w:tblCellMar>
            <w:left w:w="62" w:type="dxa"/>
            <w:right w:w="62" w:type="dxa"/>
          </w:tblCellMar>
          <w:tblLook w:val="0000"/>
        </w:tblPrEx>
        <w:trPr>
          <w:trHeight w:val="444"/>
        </w:trPr>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1.4</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Defects are correctly identified and reported</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2.</w:t>
            </w:r>
          </w:p>
        </w:tc>
        <w:tc>
          <w:tcPr>
            <w:tcW w:w="2234" w:type="dxa"/>
            <w:vMerge w:val="restart"/>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Test/adjust advanced communications systems and components</w:t>
            </w: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2.1</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Aircraft and system are prepared in accordance with applicable maintenance manual for the application of power/system operation</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2.2</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Communications system is functionally tested in accordance with maintenance manual for evidence of serviceability or malfunction</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2.3</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System calibration or adjustments are performed in accordance with maintenance manual, as appropriate</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w:t>
            </w:r>
          </w:p>
        </w:tc>
        <w:tc>
          <w:tcPr>
            <w:tcW w:w="2234" w:type="dxa"/>
            <w:vMerge w:val="restart"/>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Troubleshoot advanced communications systems</w:t>
            </w: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3.1</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Available information from maintenance documentation, inspection and test results is used, where necessary, to assist in fault determination</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3.2</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Maintenance manual fault diagnosis guides and logic process</w:t>
            </w:r>
            <w:r w:rsidRPr="008E7BDA">
              <w:t>es are used to ensure efficient and accurate troubleshooting to line replacement level</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3.3</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Specialist advice is obtained, where required, to assist with the troubleshooting process</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3.4</w:t>
            </w:r>
          </w:p>
        </w:tc>
        <w:tc>
          <w:tcPr>
            <w:tcW w:w="57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Communications system faults are located and the causes of the faults are clearly identified and correctly recorded in maintenance documentation, where required, in accordance with standard enterprise procedures</w:t>
            </w:r>
          </w:p>
        </w:tc>
      </w:tr>
      <w:tr w:rsidTr="008E7BDA">
        <w:tblPrEx>
          <w:tblW w:w="9270" w:type="dxa"/>
          <w:tblLayout w:type="fixed"/>
          <w:tblCellMar>
            <w:left w:w="62" w:type="dxa"/>
            <w:right w:w="62" w:type="dxa"/>
          </w:tblCellMar>
          <w:tblLook w:val="0000"/>
        </w:tblPrEx>
        <w:tc>
          <w:tcPr>
            <w:tcW w:w="55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3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3.5</w:t>
            </w:r>
          </w:p>
        </w:tc>
        <w:tc>
          <w:tcPr>
            <w:tcW w:w="5760" w:type="dxa"/>
            <w:tcBorders>
              <w:top w:val="nil"/>
              <w:left w:val="nil"/>
              <w:bottom w:val="nil"/>
              <w:right w:val="nil"/>
            </w:tcBorders>
            <w:tcMar>
              <w:top w:w="0" w:type="dxa"/>
              <w:left w:w="62" w:type="dxa"/>
              <w:bottom w:w="0" w:type="dxa"/>
              <w:right w:w="62" w:type="dxa"/>
            </w:tcMar>
          </w:tcPr>
          <w:p w:rsidR="00000000" w:rsidRPr="008E7BDA" w:rsidP="008E7BDA">
            <w:pPr>
              <w:pStyle w:val="BodyText"/>
            </w:pPr>
            <w:r w:rsidRPr="008E7BDA">
              <w:t>Rectification requirements are determ</w:t>
            </w:r>
            <w:r w:rsidRPr="008E7BDA">
              <w:t>ined</w:t>
            </w:r>
          </w:p>
        </w:tc>
      </w:tr>
    </w:tbl>
    <w:p w:rsidR="00000000" w:rsidRPr="008E7BDA" w:rsidP="008E7BDA">
      <w:pPr>
        <w:pStyle w:val="BodyText"/>
      </w:pPr>
    </w:p>
    <w:p w:rsidR="00000000" w:rsidRPr="008E7BDA" w:rsidP="008E7BDA">
      <w:pPr>
        <w:pStyle w:val="AllowPageBreak"/>
      </w:pPr>
    </w:p>
    <w:p w:rsidR="00000000" w:rsidRPr="008E7BDA" w:rsidP="008E7BDA">
      <w:pPr>
        <w:pStyle w:val="Heading1"/>
      </w:pPr>
      <w:bookmarkStart w:id="7" w:name="O_1006353"/>
      <w:bookmarkEnd w:id="7"/>
      <w:r w:rsidRPr="008E7BDA">
        <w:t>Foundation Skills</w:t>
      </w:r>
    </w:p>
    <w:p w:rsidR="00000000" w:rsidRPr="008E7BDA" w:rsidP="002666A0">
      <w:pPr>
        <w:pStyle w:val="BodyText"/>
      </w:pPr>
      <w:r w:rsidRPr="008E7BDA">
        <w:t>Foundation skills essential to performance are explicit in the performance criteria of this unit of competency.</w:t>
      </w:r>
    </w:p>
    <w:p w:rsidR="00000000" w:rsidRPr="008E7BDA" w:rsidP="008E7BDA">
      <w:pPr>
        <w:pStyle w:val="Heading1"/>
      </w:pPr>
      <w:bookmarkStart w:id="8" w:name="O_1006352"/>
      <w:bookmarkEnd w:id="8"/>
      <w:r w:rsidRPr="008E7BDA">
        <w:t>Range of Conditions</w:t>
      </w:r>
    </w:p>
    <w:tbl>
      <w:tblPr>
        <w:tblW w:w="0" w:type="auto"/>
        <w:tblLayout w:type="fixed"/>
        <w:tblCellMar>
          <w:left w:w="62" w:type="dxa"/>
          <w:right w:w="62" w:type="dxa"/>
        </w:tblCellMar>
        <w:tblLook w:val="0000"/>
      </w:tblPr>
      <w:tblGrid>
        <w:gridCol w:w="3060"/>
        <w:gridCol w:w="6012"/>
      </w:tblGrid>
      <w:tr w:rsidTr="008E7B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t>This field allows for different work environments and conditions that may affect performance. Essential operating conditions that may be present (depending on the work situation, needs of the candidate, accessibility of the item, and local industry and reg</w:t>
            </w:r>
            <w:r w:rsidRPr="008E7BDA">
              <w:t>ional contexts) are included.</w:t>
            </w:r>
          </w:p>
        </w:tc>
      </w:tr>
      <w:tr w:rsidTr="008E7B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rPr>
                <w:rStyle w:val="SpecialBold"/>
              </w:rPr>
              <w:t>Communications systems and components include:</w:t>
            </w:r>
          </w:p>
        </w:tc>
        <w:tc>
          <w:tcPr>
            <w:tcW w:w="6012" w:type="dxa"/>
            <w:tcBorders>
              <w:top w:val="nil"/>
              <w:left w:val="nil"/>
              <w:bottom w:val="nil"/>
              <w:right w:val="nil"/>
            </w:tcBorders>
            <w:tcMar>
              <w:top w:w="0" w:type="dxa"/>
              <w:left w:w="62" w:type="dxa"/>
              <w:bottom w:w="0" w:type="dxa"/>
              <w:right w:w="62" w:type="dxa"/>
            </w:tcMar>
          </w:tcPr>
          <w:p w:rsidR="00000000" w:rsidRPr="008E7BDA" w:rsidP="008E7BDA">
            <w:pPr>
              <w:pStyle w:val="ListBullet"/>
            </w:pPr>
            <w:r w:rsidRPr="008E7BDA">
              <w:t>Ultra-high frequency (UHF) and satellite communications (SATCOM)</w:t>
            </w:r>
          </w:p>
          <w:p w:rsidR="00000000" w:rsidP="008E7BDA">
            <w:pPr>
              <w:pStyle w:val="ListBullet"/>
              <w:rPr>
                <w:lang w:val="en-NZ"/>
              </w:rPr>
            </w:pPr>
            <w:r w:rsidRPr="008E7BDA">
              <w:t>Intercommunication and cockpit voice recorder (CVR) systems</w:t>
            </w:r>
          </w:p>
        </w:tc>
      </w:tr>
      <w:tr w:rsidTr="008E7BD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8E7BDA">
            <w:pPr>
              <w:pStyle w:val="BodyText"/>
              <w:rPr>
                <w:lang w:val="en-NZ"/>
              </w:rPr>
            </w:pPr>
            <w:r w:rsidRPr="008E7BDA">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8E7BDA" w:rsidP="008E7BDA">
            <w:pPr>
              <w:pStyle w:val="ListBullet"/>
            </w:pPr>
            <w:r w:rsidRPr="008E7BDA">
              <w:t>Industry standard procedures specified by manufacturers, regulatory authorities or the enterprise</w:t>
            </w:r>
          </w:p>
        </w:tc>
      </w:tr>
    </w:tbl>
    <w:p w:rsidR="00000000" w:rsidRPr="008E7BDA" w:rsidP="008E7BDA">
      <w:pPr>
        <w:pStyle w:val="BodyText"/>
      </w:pPr>
    </w:p>
    <w:p w:rsidR="00000000" w:rsidRPr="008E7BDA" w:rsidP="008E7BDA">
      <w:pPr>
        <w:pStyle w:val="AllowPageBreak"/>
      </w:pPr>
    </w:p>
    <w:p w:rsidR="00000000" w:rsidRPr="008E7BDA" w:rsidP="008E7BDA">
      <w:pPr>
        <w:pStyle w:val="Heading1"/>
      </w:pPr>
      <w:bookmarkStart w:id="9" w:name="O_1006351"/>
      <w:bookmarkEnd w:id="9"/>
      <w:r w:rsidRPr="008E7BDA">
        <w:t>Unit Mapping Information</w:t>
      </w:r>
    </w:p>
    <w:p w:rsidR="00000000" w:rsidRPr="008E7BDA" w:rsidP="002666A0">
      <w:pPr>
        <w:pStyle w:val="BodyText"/>
      </w:pPr>
      <w:r w:rsidRPr="008E7BDA">
        <w:t>Release 2. Equivalent to MEA215 Inspect, test and troubleshoot advanced aircraft communications systems and comp</w:t>
      </w:r>
      <w:r w:rsidRPr="008E7BDA">
        <w:t>onents.</w:t>
      </w:r>
    </w:p>
    <w:p w:rsidR="00000000" w:rsidRPr="008E7BDA" w:rsidP="008E7BDA">
      <w:pPr>
        <w:pStyle w:val="Heading1"/>
      </w:pPr>
      <w:bookmarkStart w:id="10" w:name="O_1006360"/>
      <w:bookmarkEnd w:id="10"/>
      <w:r w:rsidRPr="008E7BDA">
        <w:t>Links</w:t>
      </w:r>
    </w:p>
    <w:p w:rsidR="00000000" w:rsidRPr="008E7BDA" w:rsidP="002666A0">
      <w:pPr>
        <w:pStyle w:val="BodyText"/>
      </w:pPr>
      <w:r w:rsidRPr="008E7BD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54D69">
        <w:rPr>
          <w:rStyle w:val="Hyperlink"/>
        </w:rPr>
        <w:t>https://vetnet.gov.au/Pages/TrainingDocs.aspx?q=ce216c9c-04d5-4b3b-9bcf-4e81d0950371</w:t>
      </w:r>
      <w:r>
        <w:fldChar w:fldCharType="end"/>
      </w:r>
    </w:p>
    <w:p w:rsidR="00000000" w:rsidRPr="008E7BDA" w:rsidP="008E7BDA"/>
    <w:sectPr w:rsidSect="008E7B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DA" w:rsidRPr="002666A0" w:rsidP="002666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A0" w:rsidP="008E7B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66A0" w:rsidP="008E7B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666A0" w:rsidP="008E7B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7BDA" w:rsidRPr="002666A0" w:rsidP="002666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B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A0" w:rsidRPr="002D2AF8" w:rsidP="008E7BDA">
    <w:pPr>
      <w:pStyle w:val="Header"/>
      <w:framePr w:wrap="around"/>
    </w:pPr>
    <w:r>
      <w:fldChar w:fldCharType="begin"/>
    </w:r>
    <w:r>
      <w:instrText xml:space="preserve"> TITLE   \* MERGEFORMAT </w:instrText>
    </w:r>
    <w:r>
      <w:fldChar w:fldCharType="separate"/>
    </w:r>
    <w:r>
      <w:t>MEA215 Inspect, test and troubleshoot advanced aircraft communications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2666A0" w:rsidP="008E7B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F0BD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9442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B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BDA"/>
    <w:pPr>
      <w:spacing w:before="360" w:after="60"/>
      <w:outlineLvl w:val="0"/>
    </w:pPr>
    <w:rPr>
      <w:sz w:val="32"/>
    </w:rPr>
  </w:style>
  <w:style w:type="paragraph" w:styleId="Heading2">
    <w:name w:val="heading 2"/>
    <w:basedOn w:val="HeadingBase"/>
    <w:next w:val="BodyText"/>
    <w:link w:val="Heading2Char"/>
    <w:qFormat/>
    <w:rsid w:val="008E7BDA"/>
    <w:pPr>
      <w:keepLines/>
      <w:spacing w:before="240" w:after="120"/>
      <w:outlineLvl w:val="1"/>
    </w:pPr>
    <w:rPr>
      <w:sz w:val="28"/>
      <w:szCs w:val="40"/>
    </w:rPr>
  </w:style>
  <w:style w:type="paragraph" w:styleId="Heading3">
    <w:name w:val="heading 3"/>
    <w:basedOn w:val="HeadingBase"/>
    <w:next w:val="BodyText"/>
    <w:link w:val="Heading3Char"/>
    <w:qFormat/>
    <w:rsid w:val="008E7BDA"/>
    <w:pPr>
      <w:spacing w:before="180" w:after="120"/>
      <w:outlineLvl w:val="2"/>
    </w:pPr>
    <w:rPr>
      <w:spacing w:val="-10"/>
      <w:kern w:val="32"/>
    </w:rPr>
  </w:style>
  <w:style w:type="paragraph" w:styleId="Heading4">
    <w:name w:val="heading 4"/>
    <w:basedOn w:val="HeadingBase"/>
    <w:next w:val="BodyText"/>
    <w:link w:val="Heading4Char"/>
    <w:qFormat/>
    <w:rsid w:val="008E7BDA"/>
    <w:pPr>
      <w:spacing w:before="160" w:after="120"/>
      <w:outlineLvl w:val="3"/>
    </w:pPr>
    <w:rPr>
      <w:sz w:val="22"/>
    </w:rPr>
  </w:style>
  <w:style w:type="paragraph" w:styleId="Heading5">
    <w:name w:val="heading 5"/>
    <w:basedOn w:val="HeadingBase"/>
    <w:next w:val="Normal"/>
    <w:link w:val="Heading5Char"/>
    <w:qFormat/>
    <w:rsid w:val="008E7BDA"/>
    <w:pPr>
      <w:spacing w:before="80"/>
      <w:outlineLvl w:val="4"/>
    </w:pPr>
    <w:rPr>
      <w:color w:val="918585"/>
      <w:sz w:val="20"/>
    </w:rPr>
  </w:style>
  <w:style w:type="paragraph" w:styleId="Heading6">
    <w:name w:val="heading 6"/>
    <w:basedOn w:val="HeadingBase"/>
    <w:next w:val="Normal"/>
    <w:link w:val="Heading6Char"/>
    <w:qFormat/>
    <w:rsid w:val="008E7BDA"/>
    <w:pPr>
      <w:spacing w:before="60"/>
      <w:outlineLvl w:val="5"/>
    </w:pPr>
    <w:rPr>
      <w:color w:val="918585"/>
      <w:sz w:val="20"/>
    </w:rPr>
  </w:style>
  <w:style w:type="paragraph" w:styleId="Heading7">
    <w:name w:val="heading 7"/>
    <w:basedOn w:val="Normal"/>
    <w:next w:val="Normal"/>
    <w:link w:val="Heading7Char"/>
    <w:qFormat/>
    <w:rsid w:val="008E7BDA"/>
    <w:pPr>
      <w:ind w:left="720"/>
      <w:outlineLvl w:val="6"/>
    </w:pPr>
    <w:rPr>
      <w:i/>
    </w:rPr>
  </w:style>
  <w:style w:type="paragraph" w:styleId="Heading8">
    <w:name w:val="heading 8"/>
    <w:basedOn w:val="Normal"/>
    <w:next w:val="Normal"/>
    <w:link w:val="Heading8Char"/>
    <w:qFormat/>
    <w:rsid w:val="008E7BDA"/>
    <w:pPr>
      <w:ind w:left="720"/>
      <w:outlineLvl w:val="7"/>
    </w:pPr>
    <w:rPr>
      <w:i/>
    </w:rPr>
  </w:style>
  <w:style w:type="paragraph" w:styleId="Heading9">
    <w:name w:val="heading 9"/>
    <w:basedOn w:val="Normal"/>
    <w:next w:val="Normal"/>
    <w:link w:val="Heading9Char"/>
    <w:qFormat/>
    <w:rsid w:val="008E7BDA"/>
    <w:pPr>
      <w:ind w:left="720"/>
      <w:outlineLvl w:val="8"/>
    </w:pPr>
    <w:rPr>
      <w:i/>
    </w:rPr>
  </w:style>
  <w:style w:type="character" w:default="1" w:styleId="DefaultParagraphFont">
    <w:name w:val="Default Paragraph Font"/>
    <w:uiPriority w:val="1"/>
    <w:unhideWhenUsed/>
    <w:rsid w:val="008E7B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BDA"/>
  </w:style>
  <w:style w:type="character" w:customStyle="1" w:styleId="Heading1Char">
    <w:name w:val="Heading 1 Char"/>
    <w:basedOn w:val="DefaultParagraphFont"/>
    <w:link w:val="Heading1"/>
    <w:rsid w:val="008E7BDA"/>
    <w:rPr>
      <w:rFonts w:ascii="Times New Roman" w:eastAsia="Times New Roman" w:hAnsi="Times New Roman" w:cs="Times New Roman"/>
      <w:b/>
      <w:sz w:val="32"/>
      <w:szCs w:val="20"/>
      <w:lang w:eastAsia="en-US"/>
    </w:rPr>
  </w:style>
  <w:style w:type="paragraph" w:styleId="BodyText">
    <w:name w:val="Body Text"/>
    <w:basedOn w:val="Normal"/>
    <w:link w:val="BodyTextChar"/>
    <w:rsid w:val="008E7B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7BDA"/>
    <w:rPr>
      <w:rFonts w:ascii="Times New Roman" w:eastAsia="Times New Roman" w:hAnsi="Times New Roman" w:cs="Times New Roman"/>
      <w:sz w:val="24"/>
      <w:lang w:eastAsia="en-US"/>
    </w:rPr>
  </w:style>
  <w:style w:type="paragraph" w:styleId="ListBullet">
    <w:name w:val="List Bullet"/>
    <w:basedOn w:val="List"/>
    <w:rsid w:val="008E7BDA"/>
    <w:pPr>
      <w:numPr>
        <w:numId w:val="11"/>
      </w:numPr>
      <w:tabs>
        <w:tab w:val="clear" w:pos="340"/>
      </w:tabs>
      <w:spacing w:before="40" w:after="40"/>
    </w:pPr>
  </w:style>
  <w:style w:type="character" w:customStyle="1" w:styleId="SpecialBold">
    <w:name w:val="Special Bold"/>
    <w:basedOn w:val="DefaultParagraphFont"/>
    <w:rsid w:val="008E7BDA"/>
    <w:rPr>
      <w:b/>
      <w:spacing w:val="0"/>
    </w:rPr>
  </w:style>
  <w:style w:type="paragraph" w:customStyle="1" w:styleId="SuperHeading">
    <w:name w:val="SuperHeading"/>
    <w:basedOn w:val="Normal"/>
    <w:rsid w:val="008E7BDA"/>
    <w:pPr>
      <w:spacing w:before="240" w:after="120"/>
      <w:outlineLvl w:val="0"/>
    </w:pPr>
    <w:rPr>
      <w:rFonts w:ascii="Times New Roman" w:hAnsi="Times New Roman"/>
      <w:b/>
      <w:sz w:val="32"/>
    </w:rPr>
  </w:style>
  <w:style w:type="paragraph" w:customStyle="1" w:styleId="AllowPageBreak">
    <w:name w:val="AllowPageBreak"/>
    <w:rsid w:val="008E7B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B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B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B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B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B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B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B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BDA"/>
    <w:rPr>
      <w:rFonts w:ascii="Courier New" w:eastAsia="Times New Roman" w:hAnsi="Courier New" w:cs="Times New Roman"/>
      <w:i/>
      <w:szCs w:val="20"/>
      <w:lang w:eastAsia="en-US"/>
    </w:rPr>
  </w:style>
  <w:style w:type="paragraph" w:customStyle="1" w:styleId="HeadingBase">
    <w:name w:val="Heading Base"/>
    <w:rsid w:val="008E7B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BDA"/>
    <w:pPr>
      <w:tabs>
        <w:tab w:val="right" w:leader="dot" w:pos="9072"/>
      </w:tabs>
      <w:ind w:left="567"/>
    </w:pPr>
    <w:rPr>
      <w:szCs w:val="22"/>
    </w:rPr>
  </w:style>
  <w:style w:type="paragraph" w:customStyle="1" w:styleId="TOCBase">
    <w:name w:val="TOC Base"/>
    <w:rsid w:val="008E7B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BDA"/>
    <w:pPr>
      <w:tabs>
        <w:tab w:val="right" w:leader="dot" w:pos="9072"/>
      </w:tabs>
      <w:spacing w:before="40" w:after="40"/>
      <w:ind w:left="284"/>
    </w:pPr>
    <w:rPr>
      <w:rFonts w:ascii="Times New Roman" w:hAnsi="Times New Roman"/>
    </w:rPr>
  </w:style>
  <w:style w:type="paragraph" w:styleId="TOC1">
    <w:name w:val="toc 1"/>
    <w:basedOn w:val="TOCBase"/>
    <w:next w:val="Normal"/>
    <w:rsid w:val="008E7B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B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BDA"/>
    <w:rPr>
      <w:rFonts w:ascii="Times New Roman" w:eastAsia="Times New Roman" w:hAnsi="Times New Roman" w:cs="Times New Roman"/>
      <w:sz w:val="16"/>
      <w:lang w:eastAsia="en-US"/>
    </w:rPr>
  </w:style>
  <w:style w:type="paragraph" w:styleId="Title">
    <w:name w:val="Title"/>
    <w:basedOn w:val="HeadingBase"/>
    <w:link w:val="TitleChar"/>
    <w:qFormat/>
    <w:rsid w:val="008E7BDA"/>
    <w:pPr>
      <w:spacing w:before="5040"/>
      <w:jc w:val="center"/>
    </w:pPr>
    <w:rPr>
      <w:sz w:val="48"/>
      <w:szCs w:val="72"/>
      <w:lang w:val="en-US"/>
    </w:rPr>
  </w:style>
  <w:style w:type="character" w:customStyle="1" w:styleId="TitleChar">
    <w:name w:val="Title Char"/>
    <w:basedOn w:val="DefaultParagraphFont"/>
    <w:link w:val="Title"/>
    <w:rsid w:val="008E7B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BDA"/>
    <w:pPr>
      <w:tabs>
        <w:tab w:val="left" w:pos="3600"/>
        <w:tab w:val="left" w:pos="3958"/>
      </w:tabs>
    </w:pPr>
  </w:style>
  <w:style w:type="paragraph" w:styleId="List">
    <w:name w:val="List"/>
    <w:basedOn w:val="BodyText"/>
    <w:next w:val="BodyText"/>
    <w:rsid w:val="008E7BDA"/>
    <w:pPr>
      <w:tabs>
        <w:tab w:val="left" w:pos="340"/>
      </w:tabs>
      <w:spacing w:before="60" w:after="60"/>
      <w:ind w:left="340" w:hanging="340"/>
    </w:pPr>
  </w:style>
  <w:style w:type="paragraph" w:customStyle="1" w:styleId="Note">
    <w:name w:val="Note"/>
    <w:basedOn w:val="BodyText"/>
    <w:rsid w:val="008E7B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BDA"/>
    <w:pPr>
      <w:framePr w:wrap="auto" w:hAnchor="text" w:y="6049"/>
    </w:pPr>
    <w:rPr>
      <w:color w:val="000000"/>
      <w:sz w:val="40"/>
    </w:rPr>
  </w:style>
  <w:style w:type="paragraph" w:customStyle="1" w:styleId="TOCTitle">
    <w:name w:val="TOCTitle"/>
    <w:basedOn w:val="Heading1"/>
    <w:rsid w:val="008E7BDA"/>
    <w:pPr>
      <w:spacing w:after="240"/>
      <w:jc w:val="center"/>
      <w:outlineLvl w:val="9"/>
    </w:pPr>
    <w:rPr>
      <w:caps/>
    </w:rPr>
  </w:style>
  <w:style w:type="paragraph" w:customStyle="1" w:styleId="Version">
    <w:name w:val="Version"/>
    <w:rsid w:val="008E7B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BDA"/>
    <w:pPr>
      <w:numPr>
        <w:numId w:val="12"/>
      </w:numPr>
      <w:tabs>
        <w:tab w:val="clear" w:pos="680"/>
      </w:tabs>
    </w:pPr>
  </w:style>
  <w:style w:type="paragraph" w:styleId="Index1">
    <w:name w:val="index 1"/>
    <w:basedOn w:val="Normal"/>
    <w:next w:val="Normal"/>
    <w:semiHidden/>
    <w:rsid w:val="008E7BDA"/>
    <w:pPr>
      <w:keepNext w:val="0"/>
      <w:tabs>
        <w:tab w:val="right" w:pos="4176"/>
      </w:tabs>
      <w:ind w:left="198" w:hanging="198"/>
    </w:pPr>
    <w:rPr>
      <w:rFonts w:ascii="Garamond" w:hAnsi="Garamond"/>
    </w:rPr>
  </w:style>
  <w:style w:type="paragraph" w:styleId="IndexHeading">
    <w:name w:val="index heading"/>
    <w:basedOn w:val="Normal"/>
    <w:next w:val="Index1"/>
    <w:semiHidden/>
    <w:rsid w:val="008E7BDA"/>
    <w:pPr>
      <w:spacing w:before="120" w:after="120"/>
    </w:pPr>
    <w:rPr>
      <w:rFonts w:ascii="Arial" w:hAnsi="Arial"/>
      <w:b/>
      <w:color w:val="918585"/>
      <w:sz w:val="24"/>
    </w:rPr>
  </w:style>
  <w:style w:type="paragraph" w:styleId="Header">
    <w:name w:val="header"/>
    <w:basedOn w:val="Normal"/>
    <w:link w:val="HeaderChar"/>
    <w:rsid w:val="008E7B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BDA"/>
    <w:rPr>
      <w:rFonts w:ascii="Times New Roman" w:eastAsia="Times New Roman" w:hAnsi="Times New Roman" w:cs="Times New Roman"/>
      <w:sz w:val="16"/>
      <w:szCs w:val="20"/>
      <w:lang w:val="en-GB" w:eastAsia="en-US"/>
    </w:rPr>
  </w:style>
  <w:style w:type="paragraph" w:customStyle="1" w:styleId="Chapter">
    <w:name w:val="Chapter"/>
    <w:basedOn w:val="Normal"/>
    <w:rsid w:val="008E7BDA"/>
    <w:pPr>
      <w:spacing w:before="240"/>
    </w:pPr>
    <w:rPr>
      <w:rFonts w:ascii="Times New Roman" w:hAnsi="Times New Roman"/>
      <w:smallCaps/>
      <w:spacing w:val="80"/>
      <w:sz w:val="28"/>
    </w:rPr>
  </w:style>
  <w:style w:type="paragraph" w:customStyle="1" w:styleId="InChapter">
    <w:name w:val="InChapter"/>
    <w:basedOn w:val="Heading3"/>
    <w:rsid w:val="008E7BDA"/>
    <w:pPr>
      <w:spacing w:after="240"/>
      <w:outlineLvl w:val="9"/>
    </w:pPr>
    <w:rPr>
      <w:noProof/>
    </w:rPr>
  </w:style>
  <w:style w:type="paragraph" w:styleId="Index2">
    <w:name w:val="index 2"/>
    <w:basedOn w:val="Normal"/>
    <w:next w:val="Normal"/>
    <w:semiHidden/>
    <w:rsid w:val="008E7BDA"/>
    <w:pPr>
      <w:tabs>
        <w:tab w:val="right" w:pos="4176"/>
      </w:tabs>
      <w:ind w:left="568" w:hanging="284"/>
    </w:pPr>
    <w:rPr>
      <w:rFonts w:ascii="Garamond" w:hAnsi="Garamond"/>
    </w:rPr>
  </w:style>
  <w:style w:type="paragraph" w:customStyle="1" w:styleId="Byline">
    <w:name w:val="Byline"/>
    <w:rsid w:val="008E7B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BDA"/>
    <w:pPr>
      <w:tabs>
        <w:tab w:val="clear" w:pos="3600"/>
        <w:tab w:val="clear" w:pos="3958"/>
      </w:tabs>
      <w:jc w:val="right"/>
    </w:pPr>
  </w:style>
  <w:style w:type="character" w:styleId="Emphasis">
    <w:name w:val="Emphasis"/>
    <w:basedOn w:val="DefaultParagraphFont"/>
    <w:qFormat/>
    <w:rsid w:val="008E7BDA"/>
    <w:rPr>
      <w:i/>
    </w:rPr>
  </w:style>
  <w:style w:type="paragraph" w:styleId="Caption">
    <w:name w:val="caption"/>
    <w:basedOn w:val="BodyText"/>
    <w:next w:val="Normal"/>
    <w:qFormat/>
    <w:rsid w:val="008E7BDA"/>
    <w:pPr>
      <w:framePr w:w="2268" w:hSpace="181" w:vSpace="181" w:wrap="around" w:vAnchor="text" w:hAnchor="page" w:x="1135" w:y="285" w:anchorLock="1"/>
    </w:pPr>
    <w:rPr>
      <w:i/>
    </w:rPr>
  </w:style>
  <w:style w:type="paragraph" w:customStyle="1" w:styleId="MiniTOCTitle">
    <w:name w:val="MiniTOCTitle"/>
    <w:basedOn w:val="Heading4"/>
    <w:rsid w:val="008E7BDA"/>
    <w:pPr>
      <w:spacing w:before="240"/>
      <w:outlineLvl w:val="9"/>
    </w:pPr>
    <w:rPr>
      <w:noProof/>
      <w:sz w:val="24"/>
    </w:rPr>
  </w:style>
  <w:style w:type="paragraph" w:customStyle="1" w:styleId="MiniTOCItem">
    <w:name w:val="MiniTOCItem"/>
    <w:basedOn w:val="ListBullet"/>
    <w:rsid w:val="008E7BDA"/>
    <w:pPr>
      <w:numPr>
        <w:numId w:val="0"/>
      </w:numPr>
      <w:tabs>
        <w:tab w:val="right" w:leader="dot" w:pos="6521"/>
      </w:tabs>
      <w:spacing w:before="0" w:after="0"/>
    </w:pPr>
  </w:style>
  <w:style w:type="paragraph" w:customStyle="1" w:styleId="TOFTitle">
    <w:name w:val="TOFTitle"/>
    <w:basedOn w:val="TOCTitle"/>
    <w:rsid w:val="008E7BDA"/>
  </w:style>
  <w:style w:type="paragraph" w:styleId="TableofFigures">
    <w:name w:val="table of figures"/>
    <w:basedOn w:val="Normal"/>
    <w:next w:val="Normal"/>
    <w:semiHidden/>
    <w:rsid w:val="008E7BDA"/>
    <w:pPr>
      <w:tabs>
        <w:tab w:val="right" w:leader="dot" w:pos="9072"/>
      </w:tabs>
      <w:ind w:left="970" w:hanging="403"/>
    </w:pPr>
    <w:rPr>
      <w:rFonts w:ascii="Times New Roman" w:hAnsi="Times New Roman"/>
      <w:b/>
    </w:rPr>
  </w:style>
  <w:style w:type="paragraph" w:styleId="ListNumber">
    <w:name w:val="List Number"/>
    <w:basedOn w:val="List"/>
    <w:rsid w:val="008E7BDA"/>
    <w:pPr>
      <w:numPr>
        <w:numId w:val="14"/>
      </w:numPr>
      <w:tabs>
        <w:tab w:val="clear" w:pos="340"/>
      </w:tabs>
    </w:pPr>
  </w:style>
  <w:style w:type="character" w:customStyle="1" w:styleId="WingdingSymbols">
    <w:name w:val="Wingding Symbols"/>
    <w:rsid w:val="008E7BDA"/>
    <w:rPr>
      <w:rFonts w:ascii="Wingdings" w:hAnsi="Wingdings"/>
    </w:rPr>
  </w:style>
  <w:style w:type="paragraph" w:customStyle="1" w:styleId="TableHeading">
    <w:name w:val="Table Heading"/>
    <w:basedOn w:val="HeadingBase"/>
    <w:rsid w:val="008E7BDA"/>
    <w:pPr>
      <w:keepLines/>
      <w:pBdr>
        <w:bottom w:val="single" w:sz="6" w:space="1" w:color="918585"/>
      </w:pBdr>
      <w:spacing w:before="240"/>
    </w:pPr>
  </w:style>
  <w:style w:type="character" w:customStyle="1" w:styleId="HotSpot">
    <w:name w:val="HotSpot"/>
    <w:rsid w:val="008E7BDA"/>
    <w:rPr>
      <w:color w:val="0033CC"/>
      <w:u w:val="none"/>
    </w:rPr>
  </w:style>
  <w:style w:type="paragraph" w:customStyle="1" w:styleId="BodyTextRight">
    <w:name w:val="Body Text Right"/>
    <w:basedOn w:val="BodyText"/>
    <w:rsid w:val="008E7BDA"/>
    <w:pPr>
      <w:spacing w:before="0" w:after="0"/>
      <w:jc w:val="right"/>
    </w:pPr>
  </w:style>
  <w:style w:type="paragraph" w:styleId="Index3">
    <w:name w:val="index 3"/>
    <w:basedOn w:val="ListNumber2"/>
    <w:next w:val="Normal"/>
    <w:semiHidden/>
    <w:rsid w:val="008E7BDA"/>
    <w:pPr>
      <w:numPr>
        <w:numId w:val="0"/>
      </w:numPr>
      <w:tabs>
        <w:tab w:val="right" w:leader="dot" w:pos="4176"/>
      </w:tabs>
    </w:pPr>
  </w:style>
  <w:style w:type="paragraph" w:styleId="ListNumber2">
    <w:name w:val="List Number 2"/>
    <w:basedOn w:val="List2"/>
    <w:rsid w:val="008E7BDA"/>
    <w:pPr>
      <w:numPr>
        <w:numId w:val="9"/>
      </w:numPr>
      <w:tabs>
        <w:tab w:val="clear" w:pos="1060"/>
      </w:tabs>
    </w:pPr>
  </w:style>
  <w:style w:type="paragraph" w:customStyle="1" w:styleId="MarginNote">
    <w:name w:val="Margin Note"/>
    <w:basedOn w:val="BodyText"/>
    <w:rsid w:val="008E7B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B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B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BDA"/>
    <w:rPr>
      <w:sz w:val="32"/>
    </w:rPr>
  </w:style>
  <w:style w:type="paragraph" w:customStyle="1" w:styleId="HeadingProcedure">
    <w:name w:val="Heading Procedure"/>
    <w:basedOn w:val="HeadingBase"/>
    <w:next w:val="Normal"/>
    <w:rsid w:val="008E7BDA"/>
    <w:pPr>
      <w:tabs>
        <w:tab w:val="left" w:pos="0"/>
      </w:tabs>
      <w:spacing w:before="120" w:after="60"/>
    </w:pPr>
    <w:rPr>
      <w:i/>
      <w:color w:val="918585"/>
      <w:sz w:val="22"/>
    </w:rPr>
  </w:style>
  <w:style w:type="paragraph" w:customStyle="1" w:styleId="TableBodyText">
    <w:name w:val="Table Body Text"/>
    <w:basedOn w:val="BodyText"/>
    <w:rsid w:val="008E7BDA"/>
    <w:pPr>
      <w:spacing w:before="60" w:after="60"/>
    </w:pPr>
  </w:style>
  <w:style w:type="paragraph" w:styleId="ListContinue">
    <w:name w:val="List Continue"/>
    <w:basedOn w:val="List"/>
    <w:rsid w:val="008E7BDA"/>
    <w:pPr>
      <w:ind w:firstLine="0"/>
    </w:pPr>
  </w:style>
  <w:style w:type="paragraph" w:customStyle="1" w:styleId="ListNote">
    <w:name w:val="List Note"/>
    <w:basedOn w:val="List"/>
    <w:rsid w:val="008E7BDA"/>
    <w:pPr>
      <w:pBdr>
        <w:top w:val="single" w:sz="6" w:space="2" w:color="918585"/>
        <w:bottom w:val="single" w:sz="6" w:space="2" w:color="918585"/>
      </w:pBdr>
      <w:tabs>
        <w:tab w:val="left" w:pos="1021"/>
      </w:tabs>
      <w:ind w:firstLine="0"/>
    </w:pPr>
  </w:style>
  <w:style w:type="paragraph" w:customStyle="1" w:styleId="Warning">
    <w:name w:val="Warning"/>
    <w:basedOn w:val="BodyText"/>
    <w:rsid w:val="008E7BDA"/>
    <w:pPr>
      <w:shd w:val="clear" w:color="auto" w:fill="D9D9D9"/>
      <w:tabs>
        <w:tab w:val="left" w:pos="992"/>
      </w:tabs>
      <w:ind w:left="119" w:right="119"/>
    </w:pPr>
    <w:rPr>
      <w:sz w:val="20"/>
    </w:rPr>
  </w:style>
  <w:style w:type="paragraph" w:customStyle="1" w:styleId="MarginIcons">
    <w:name w:val="Margin Icons"/>
    <w:basedOn w:val="BodyText"/>
    <w:rsid w:val="008E7B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BDA"/>
    <w:rPr>
      <w:rFonts w:ascii="Courier New" w:hAnsi="Courier New"/>
    </w:rPr>
  </w:style>
  <w:style w:type="paragraph" w:customStyle="1" w:styleId="NoteBullet">
    <w:name w:val="Note Bullet"/>
    <w:basedOn w:val="Note"/>
    <w:rsid w:val="008E7BDA"/>
    <w:pPr>
      <w:tabs>
        <w:tab w:val="clear" w:pos="680"/>
      </w:tabs>
      <w:spacing w:before="60" w:after="60"/>
    </w:pPr>
  </w:style>
  <w:style w:type="paragraph" w:customStyle="1" w:styleId="SubHeading2">
    <w:name w:val="SubHeading2"/>
    <w:basedOn w:val="HeadingBase"/>
    <w:rsid w:val="008E7BDA"/>
    <w:pPr>
      <w:spacing w:before="240" w:after="60"/>
    </w:pPr>
    <w:rPr>
      <w:sz w:val="20"/>
    </w:rPr>
  </w:style>
  <w:style w:type="paragraph" w:customStyle="1" w:styleId="SubHeading1">
    <w:name w:val="SubHeading1"/>
    <w:basedOn w:val="HeadingBase"/>
    <w:rsid w:val="008E7BDA"/>
    <w:pPr>
      <w:spacing w:before="240" w:after="60"/>
    </w:pPr>
    <w:rPr>
      <w:color w:val="918585"/>
      <w:sz w:val="22"/>
    </w:rPr>
  </w:style>
  <w:style w:type="paragraph" w:customStyle="1" w:styleId="SideHeading">
    <w:name w:val="Side Heading"/>
    <w:basedOn w:val="HeadingBase"/>
    <w:rsid w:val="008E7B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BDA"/>
    <w:pPr>
      <w:numPr>
        <w:numId w:val="10"/>
      </w:numPr>
    </w:pPr>
  </w:style>
  <w:style w:type="paragraph" w:styleId="PlainText">
    <w:name w:val="Plain Text"/>
    <w:basedOn w:val="Normal"/>
    <w:link w:val="PlainTextChar"/>
    <w:rsid w:val="008E7BDA"/>
    <w:rPr>
      <w:sz w:val="20"/>
    </w:rPr>
  </w:style>
  <w:style w:type="character" w:customStyle="1" w:styleId="PlainTextChar">
    <w:name w:val="Plain Text Char"/>
    <w:basedOn w:val="DefaultParagraphFont"/>
    <w:link w:val="PlainText"/>
    <w:rsid w:val="008E7BDA"/>
    <w:rPr>
      <w:rFonts w:ascii="Courier New" w:eastAsia="Times New Roman" w:hAnsi="Courier New" w:cs="Times New Roman"/>
      <w:sz w:val="20"/>
      <w:szCs w:val="20"/>
      <w:lang w:eastAsia="en-US"/>
    </w:rPr>
  </w:style>
  <w:style w:type="character" w:customStyle="1" w:styleId="MenuOption">
    <w:name w:val="Menu Option"/>
    <w:basedOn w:val="DefaultParagraphFont"/>
    <w:rsid w:val="008E7BDA"/>
    <w:rPr>
      <w:b/>
      <w:smallCaps/>
    </w:rPr>
  </w:style>
  <w:style w:type="paragraph" w:customStyle="1" w:styleId="TableListNumber">
    <w:name w:val="Table List Number"/>
    <w:basedOn w:val="ListNumber"/>
    <w:rsid w:val="008E7BDA"/>
    <w:pPr>
      <w:numPr>
        <w:numId w:val="0"/>
      </w:numPr>
    </w:pPr>
  </w:style>
  <w:style w:type="paragraph" w:styleId="TOC4">
    <w:name w:val="toc 4"/>
    <w:basedOn w:val="TOCBase"/>
    <w:next w:val="Normal"/>
    <w:semiHidden/>
    <w:rsid w:val="008E7BDA"/>
    <w:pPr>
      <w:tabs>
        <w:tab w:val="right" w:leader="dot" w:pos="9071"/>
      </w:tabs>
      <w:ind w:left="1701"/>
    </w:pPr>
  </w:style>
  <w:style w:type="paragraph" w:customStyle="1" w:styleId="ListAlpha">
    <w:name w:val="List Alpha"/>
    <w:basedOn w:val="List"/>
    <w:rsid w:val="008E7BDA"/>
    <w:pPr>
      <w:numPr>
        <w:numId w:val="8"/>
      </w:numPr>
    </w:pPr>
  </w:style>
  <w:style w:type="paragraph" w:customStyle="1" w:styleId="ListAlpha2">
    <w:name w:val="List Alpha 2"/>
    <w:basedOn w:val="List2"/>
    <w:rsid w:val="008E7BDA"/>
    <w:pPr>
      <w:numPr>
        <w:numId w:val="7"/>
      </w:numPr>
    </w:pPr>
  </w:style>
  <w:style w:type="paragraph" w:styleId="List2">
    <w:name w:val="List 2"/>
    <w:basedOn w:val="BodyText"/>
    <w:rsid w:val="008E7BDA"/>
    <w:pPr>
      <w:tabs>
        <w:tab w:val="left" w:pos="680"/>
      </w:tabs>
      <w:spacing w:before="60" w:after="60"/>
      <w:ind w:left="680" w:hanging="340"/>
    </w:pPr>
  </w:style>
  <w:style w:type="paragraph" w:styleId="List3">
    <w:name w:val="List 3"/>
    <w:basedOn w:val="BodyText"/>
    <w:rsid w:val="008E7BDA"/>
    <w:pPr>
      <w:tabs>
        <w:tab w:val="left" w:pos="1021"/>
      </w:tabs>
      <w:spacing w:before="60" w:after="60"/>
      <w:ind w:left="1020" w:hanging="340"/>
    </w:pPr>
  </w:style>
  <w:style w:type="paragraph" w:styleId="List4">
    <w:name w:val="List 4"/>
    <w:basedOn w:val="BodyText"/>
    <w:rsid w:val="008E7BDA"/>
    <w:pPr>
      <w:tabs>
        <w:tab w:val="left" w:pos="1361"/>
      </w:tabs>
      <w:spacing w:before="60" w:after="60"/>
      <w:ind w:left="1361" w:hanging="340"/>
    </w:pPr>
  </w:style>
  <w:style w:type="paragraph" w:styleId="List5">
    <w:name w:val="List 5"/>
    <w:basedOn w:val="BodyText"/>
    <w:rsid w:val="008E7BDA"/>
    <w:pPr>
      <w:tabs>
        <w:tab w:val="left" w:pos="1701"/>
      </w:tabs>
      <w:spacing w:before="60" w:after="60"/>
      <w:ind w:left="1701" w:hanging="340"/>
    </w:pPr>
  </w:style>
  <w:style w:type="paragraph" w:styleId="ListBullet3">
    <w:name w:val="List Bullet 3"/>
    <w:basedOn w:val="List3"/>
    <w:rsid w:val="008E7BDA"/>
    <w:pPr>
      <w:numPr>
        <w:numId w:val="13"/>
      </w:numPr>
      <w:tabs>
        <w:tab w:val="clear" w:pos="1021"/>
      </w:tabs>
      <w:ind w:left="1037" w:hanging="357"/>
    </w:pPr>
  </w:style>
  <w:style w:type="paragraph" w:styleId="ListBullet4">
    <w:name w:val="List Bullet 4"/>
    <w:basedOn w:val="List4"/>
    <w:rsid w:val="008E7BDA"/>
    <w:pPr>
      <w:numPr>
        <w:numId w:val="2"/>
      </w:numPr>
      <w:tabs>
        <w:tab w:val="clear" w:pos="1361"/>
      </w:tabs>
    </w:pPr>
  </w:style>
  <w:style w:type="paragraph" w:styleId="ListBullet5">
    <w:name w:val="List Bullet 5"/>
    <w:basedOn w:val="List5"/>
    <w:rsid w:val="008E7BDA"/>
    <w:pPr>
      <w:numPr>
        <w:numId w:val="3"/>
      </w:numPr>
    </w:pPr>
  </w:style>
  <w:style w:type="paragraph" w:styleId="ListContinue2">
    <w:name w:val="List Continue 2"/>
    <w:basedOn w:val="List2"/>
    <w:rsid w:val="008E7BDA"/>
    <w:pPr>
      <w:ind w:firstLine="0"/>
    </w:pPr>
  </w:style>
  <w:style w:type="paragraph" w:styleId="ListContinue3">
    <w:name w:val="List Continue 3"/>
    <w:basedOn w:val="List3"/>
    <w:rsid w:val="008E7BDA"/>
    <w:pPr>
      <w:ind w:left="1021" w:firstLine="0"/>
    </w:pPr>
  </w:style>
  <w:style w:type="paragraph" w:styleId="ListContinue4">
    <w:name w:val="List Continue 4"/>
    <w:basedOn w:val="List4"/>
    <w:rsid w:val="008E7BDA"/>
    <w:pPr>
      <w:ind w:firstLine="0"/>
    </w:pPr>
  </w:style>
  <w:style w:type="paragraph" w:styleId="ListContinue5">
    <w:name w:val="List Continue 5"/>
    <w:basedOn w:val="List5"/>
    <w:rsid w:val="008E7BDA"/>
    <w:pPr>
      <w:ind w:firstLine="0"/>
    </w:pPr>
  </w:style>
  <w:style w:type="paragraph" w:styleId="ListNumber3">
    <w:name w:val="List Number 3"/>
    <w:basedOn w:val="List3"/>
    <w:rsid w:val="008E7BDA"/>
    <w:pPr>
      <w:numPr>
        <w:numId w:val="4"/>
      </w:numPr>
    </w:pPr>
  </w:style>
  <w:style w:type="paragraph" w:styleId="ListNumber4">
    <w:name w:val="List Number 4"/>
    <w:basedOn w:val="List4"/>
    <w:rsid w:val="008E7BDA"/>
    <w:pPr>
      <w:numPr>
        <w:numId w:val="5"/>
      </w:numPr>
    </w:pPr>
  </w:style>
  <w:style w:type="paragraph" w:styleId="ListNumber5">
    <w:name w:val="List Number 5"/>
    <w:basedOn w:val="List5"/>
    <w:rsid w:val="008E7BDA"/>
    <w:pPr>
      <w:numPr>
        <w:numId w:val="6"/>
      </w:numPr>
    </w:pPr>
  </w:style>
  <w:style w:type="paragraph" w:styleId="BlockText">
    <w:name w:val="Block Text"/>
    <w:basedOn w:val="Normal"/>
    <w:rsid w:val="008E7BDA"/>
    <w:pPr>
      <w:spacing w:after="120"/>
      <w:ind w:left="1440" w:right="1440"/>
    </w:pPr>
  </w:style>
  <w:style w:type="character" w:customStyle="1" w:styleId="Subscript">
    <w:name w:val="Subscript"/>
    <w:basedOn w:val="DefaultParagraphFont"/>
    <w:rsid w:val="008E7BDA"/>
    <w:rPr>
      <w:sz w:val="16"/>
      <w:vertAlign w:val="subscript"/>
    </w:rPr>
  </w:style>
  <w:style w:type="character" w:customStyle="1" w:styleId="Superscript">
    <w:name w:val="Superscript"/>
    <w:basedOn w:val="DefaultParagraphFont"/>
    <w:rsid w:val="008E7BDA"/>
    <w:rPr>
      <w:sz w:val="16"/>
      <w:vertAlign w:val="superscript"/>
    </w:rPr>
  </w:style>
  <w:style w:type="character" w:customStyle="1" w:styleId="Symbols">
    <w:name w:val="Symbols"/>
    <w:basedOn w:val="DefaultParagraphFont"/>
    <w:rsid w:val="008E7BDA"/>
    <w:rPr>
      <w:rFonts w:ascii="Symbol" w:hAnsi="Symbol"/>
    </w:rPr>
  </w:style>
  <w:style w:type="character" w:customStyle="1" w:styleId="MenuOptions">
    <w:name w:val="Menu Options"/>
    <w:basedOn w:val="DefaultParagraphFont"/>
    <w:rsid w:val="008E7BDA"/>
    <w:rPr>
      <w:rFonts w:ascii="Arial Narrow" w:hAnsi="Arial Narrow"/>
      <w:smallCaps/>
    </w:rPr>
  </w:style>
  <w:style w:type="character" w:customStyle="1" w:styleId="Buttons">
    <w:name w:val="Buttons"/>
    <w:basedOn w:val="DefaultParagraphFont"/>
    <w:rsid w:val="008E7BDA"/>
    <w:rPr>
      <w:b/>
    </w:rPr>
  </w:style>
  <w:style w:type="character" w:customStyle="1" w:styleId="Underlined">
    <w:name w:val="Underlined"/>
    <w:basedOn w:val="DefaultParagraphFont"/>
    <w:rsid w:val="008E7BDA"/>
    <w:rPr>
      <w:u w:val="single"/>
    </w:rPr>
  </w:style>
  <w:style w:type="paragraph" w:customStyle="1" w:styleId="TableBodyTextRight">
    <w:name w:val="Table Body Text Right"/>
    <w:basedOn w:val="TableBodyText"/>
    <w:rsid w:val="008E7BDA"/>
    <w:pPr>
      <w:widowControl w:val="0"/>
      <w:autoSpaceDE w:val="0"/>
      <w:autoSpaceDN w:val="0"/>
      <w:adjustRightInd w:val="0"/>
      <w:jc w:val="right"/>
    </w:pPr>
    <w:rPr>
      <w:rFonts w:cs="Arial"/>
      <w:szCs w:val="18"/>
    </w:rPr>
  </w:style>
  <w:style w:type="paragraph" w:customStyle="1" w:styleId="CopyrightText">
    <w:name w:val="Copyright Text"/>
    <w:basedOn w:val="BodyText"/>
    <w:rsid w:val="008E7BDA"/>
    <w:rPr>
      <w:sz w:val="18"/>
    </w:rPr>
  </w:style>
  <w:style w:type="paragraph" w:customStyle="1" w:styleId="BodySmallRight">
    <w:name w:val="Body Small Right"/>
    <w:basedOn w:val="BodyTextRight"/>
    <w:rsid w:val="008E7BDA"/>
    <w:rPr>
      <w:sz w:val="18"/>
      <w:szCs w:val="18"/>
    </w:rPr>
  </w:style>
  <w:style w:type="paragraph" w:customStyle="1" w:styleId="MarginEdition">
    <w:name w:val="Margin Edition"/>
    <w:basedOn w:val="MarginNote"/>
    <w:rsid w:val="008E7BDA"/>
    <w:pPr>
      <w:spacing w:before="0" w:after="0"/>
    </w:pPr>
    <w:rPr>
      <w:rFonts w:ascii="Times New Roman" w:hAnsi="Times New Roman"/>
      <w:color w:val="999999"/>
    </w:rPr>
  </w:style>
  <w:style w:type="paragraph" w:customStyle="1" w:styleId="Spacer">
    <w:name w:val="Spacer"/>
    <w:basedOn w:val="Normal"/>
    <w:rsid w:val="008E7BDA"/>
    <w:rPr>
      <w:sz w:val="2"/>
      <w:szCs w:val="2"/>
    </w:rPr>
  </w:style>
  <w:style w:type="character" w:customStyle="1" w:styleId="Small">
    <w:name w:val="Small"/>
    <w:basedOn w:val="DefaultParagraphFont"/>
    <w:rsid w:val="008E7BDA"/>
    <w:rPr>
      <w:sz w:val="16"/>
    </w:rPr>
  </w:style>
  <w:style w:type="paragraph" w:customStyle="1" w:styleId="WideTable">
    <w:name w:val="Wide Table"/>
    <w:basedOn w:val="Normal"/>
    <w:rsid w:val="008E7BDA"/>
    <w:pPr>
      <w:ind w:left="-1418"/>
    </w:pPr>
    <w:rPr>
      <w:sz w:val="2"/>
      <w:szCs w:val="2"/>
    </w:rPr>
  </w:style>
  <w:style w:type="character" w:styleId="PageNumber">
    <w:name w:val="page number"/>
    <w:basedOn w:val="DefaultParagraphFont"/>
    <w:rsid w:val="008E7BDA"/>
  </w:style>
  <w:style w:type="paragraph" w:styleId="Quote">
    <w:name w:val="Quote"/>
    <w:basedOn w:val="Heading1"/>
    <w:link w:val="QuoteChar"/>
    <w:qFormat/>
    <w:rsid w:val="008E7BDA"/>
    <w:rPr>
      <w:b w:val="0"/>
      <w:sz w:val="72"/>
      <w:szCs w:val="72"/>
      <w:lang w:val="en-NZ"/>
    </w:rPr>
  </w:style>
  <w:style w:type="character" w:customStyle="1" w:styleId="QuoteChar">
    <w:name w:val="Quote Char"/>
    <w:basedOn w:val="DefaultParagraphFont"/>
    <w:link w:val="Quote"/>
    <w:rsid w:val="008E7B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BDA"/>
    <w:pPr>
      <w:pageBreakBefore/>
    </w:pPr>
  </w:style>
  <w:style w:type="paragraph" w:customStyle="1" w:styleId="Border">
    <w:name w:val="Border"/>
    <w:basedOn w:val="Normal"/>
    <w:qFormat/>
    <w:rsid w:val="008E7B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BDA"/>
    <w:rPr>
      <w:b/>
      <w:bCs/>
      <w:i/>
      <w:iCs/>
      <w:color w:val="auto"/>
    </w:rPr>
  </w:style>
  <w:style w:type="paragraph" w:styleId="IntenseQuote">
    <w:name w:val="Intense Quote"/>
    <w:basedOn w:val="Normal"/>
    <w:next w:val="Normal"/>
    <w:link w:val="IntenseQuoteChar"/>
    <w:uiPriority w:val="30"/>
    <w:qFormat/>
    <w:rsid w:val="008E7B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B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BDA"/>
    <w:rPr>
      <w:smallCaps/>
      <w:color w:val="auto"/>
      <w:u w:val="single"/>
    </w:rPr>
  </w:style>
  <w:style w:type="character" w:styleId="IntenseReference">
    <w:name w:val="Intense Reference"/>
    <w:basedOn w:val="DefaultParagraphFont"/>
    <w:uiPriority w:val="32"/>
    <w:qFormat/>
    <w:rsid w:val="008E7BDA"/>
    <w:rPr>
      <w:b/>
      <w:bCs/>
      <w:smallCaps/>
      <w:color w:val="auto"/>
      <w:spacing w:val="5"/>
      <w:u w:val="single"/>
    </w:rPr>
  </w:style>
  <w:style w:type="paragraph" w:customStyle="1" w:styleId="2ColumnHeading">
    <w:name w:val="2Column Heading"/>
    <w:basedOn w:val="BodyText"/>
    <w:qFormat/>
    <w:rsid w:val="008E7BDA"/>
    <w:pPr>
      <w:spacing w:after="60"/>
      <w:ind w:left="-2268"/>
    </w:pPr>
    <w:rPr>
      <w:b/>
    </w:rPr>
  </w:style>
  <w:style w:type="paragraph" w:customStyle="1" w:styleId="Heading1TOC">
    <w:name w:val="Heading1 TOC"/>
    <w:basedOn w:val="Normal"/>
    <w:qFormat/>
    <w:rsid w:val="008E7BDA"/>
    <w:pPr>
      <w:spacing w:before="240" w:after="120"/>
    </w:pPr>
    <w:rPr>
      <w:rFonts w:ascii="Times New Roman" w:hAnsi="Times New Roman"/>
      <w:b/>
      <w:sz w:val="32"/>
    </w:rPr>
  </w:style>
  <w:style w:type="paragraph" w:customStyle="1" w:styleId="Heading2TOC">
    <w:name w:val="Heading2 TOC"/>
    <w:basedOn w:val="Normal"/>
    <w:qFormat/>
    <w:rsid w:val="008E7BDA"/>
    <w:pPr>
      <w:spacing w:before="240" w:after="60"/>
    </w:pPr>
    <w:rPr>
      <w:rFonts w:ascii="Times New Roman" w:hAnsi="Times New Roman"/>
      <w:b/>
      <w:sz w:val="28"/>
    </w:rPr>
  </w:style>
  <w:style w:type="character" w:customStyle="1" w:styleId="Underline">
    <w:name w:val="Underline"/>
    <w:basedOn w:val="DefaultParagraphFont"/>
    <w:qFormat/>
    <w:rsid w:val="008E7BDA"/>
    <w:rPr>
      <w:u w:val="single"/>
    </w:rPr>
  </w:style>
  <w:style w:type="character" w:customStyle="1" w:styleId="BoldandItalics">
    <w:name w:val="Bold and Italics"/>
    <w:qFormat/>
    <w:rsid w:val="008E7BDA"/>
    <w:rPr>
      <w:b/>
      <w:i/>
      <w:u w:val="none"/>
    </w:rPr>
  </w:style>
  <w:style w:type="paragraph" w:styleId="BalloonText">
    <w:name w:val="Balloon Text"/>
    <w:basedOn w:val="Normal"/>
    <w:link w:val="BalloonTextChar"/>
    <w:rsid w:val="008E7BDA"/>
    <w:rPr>
      <w:rFonts w:ascii="Tahoma" w:hAnsi="Tahoma" w:cs="Tahoma"/>
      <w:sz w:val="16"/>
      <w:szCs w:val="16"/>
    </w:rPr>
  </w:style>
  <w:style w:type="character" w:customStyle="1" w:styleId="BalloonTextChar">
    <w:name w:val="Balloon Text Char"/>
    <w:basedOn w:val="DefaultParagraphFont"/>
    <w:link w:val="BalloonText"/>
    <w:rsid w:val="008E7B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B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7B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BDA"/>
    <w:rPr>
      <w:b/>
      <w:color w:val="660033"/>
      <w:spacing w:val="0"/>
    </w:rPr>
  </w:style>
  <w:style w:type="paragraph" w:customStyle="1" w:styleId="Nameditemlist">
    <w:name w:val="Named item list"/>
    <w:basedOn w:val="BodyText"/>
    <w:qFormat/>
    <w:rsid w:val="008E7BDA"/>
    <w:pPr>
      <w:tabs>
        <w:tab w:val="left" w:pos="2835"/>
      </w:tabs>
      <w:ind w:left="2835" w:hanging="2835"/>
    </w:pPr>
  </w:style>
  <w:style w:type="paragraph" w:customStyle="1" w:styleId="BodyTextnopadding">
    <w:name w:val="Body Text no padding"/>
    <w:basedOn w:val="BodyText"/>
    <w:qFormat/>
    <w:rsid w:val="008E7BDA"/>
    <w:pPr>
      <w:spacing w:before="0" w:after="0"/>
    </w:pPr>
  </w:style>
  <w:style w:type="paragraph" w:customStyle="1" w:styleId="BodyTextBold">
    <w:name w:val="Body Text Bold"/>
    <w:basedOn w:val="BodyText"/>
    <w:qFormat/>
    <w:rsid w:val="008E7BDA"/>
    <w:rPr>
      <w:b/>
    </w:rPr>
  </w:style>
  <w:style w:type="character" w:styleId="Hyperlink">
    <w:name w:val="Hyperlink"/>
    <w:basedOn w:val="DefaultParagraphFont"/>
    <w:uiPriority w:val="99"/>
    <w:unhideWhenUsed/>
    <w:rsid w:val="002666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620</Words>
  <Characters>4144</Characters>
  <Application>Microsoft Office Word</Application>
  <DocSecurity>0</DocSecurity>
  <Lines>165</Lines>
  <Paragraphs>76</Paragraphs>
  <ScaleCrop>false</ScaleCrop>
  <Company>Author-it Software Corporation Ltd.</Company>
  <LinksUpToDate>false</LinksUpToDate>
  <CharactersWithSpaces>4688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MEA215 Inspect, test and troubleshoot advanced aircraft communications systems and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