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EF5" w:rsidP="00D30EF5">
      <w:pPr>
        <w:pStyle w:val="Title"/>
      </w:pPr>
      <w:r>
        <w:fldChar w:fldCharType="begin"/>
      </w:r>
      <w:r>
        <w:instrText xml:space="preserve"> TITLE   \* MERGEFORMAT </w:instrText>
      </w:r>
      <w:r>
        <w:fldChar w:fldCharType="separate"/>
      </w:r>
      <w:r>
        <w:t>MEA214 Inspect, test and troubleshoot aircraft basic communication and radio navigation systems and compone</w:t>
      </w:r>
      <w:r>
        <w:fldChar w:fldCharType="end"/>
      </w:r>
    </w:p>
    <w:p w:rsidR="00D30EF5" w:rsidP="00D30EF5">
      <w:pPr>
        <w:pStyle w:val="Version"/>
        <w:sectPr w:rsidSect="006A0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026A" w:rsidP="006A026A">
      <w:pPr>
        <w:pStyle w:val="SuperHeading"/>
      </w:pPr>
      <w:r w:rsidRPr="006A026A">
        <w:t>MEA214 Inspec</w:t>
      </w:r>
      <w:r w:rsidRPr="006A026A">
        <w:t>t, test and troubleshoot aircraft basic communication and radio navigation systems and compone</w:t>
      </w:r>
    </w:p>
    <w:p w:rsidR="00000000" w:rsidRPr="006A026A" w:rsidP="006A026A">
      <w:pPr>
        <w:pStyle w:val="Heading1"/>
      </w:pPr>
      <w:bookmarkStart w:id="1" w:name="O_996754"/>
      <w:bookmarkEnd w:id="1"/>
      <w:r w:rsidRPr="006A026A">
        <w:t>Modification History</w:t>
      </w:r>
    </w:p>
    <w:p w:rsidR="00000000" w:rsidRPr="006A026A" w:rsidP="00D30EF5">
      <w:pPr>
        <w:pStyle w:val="BodyText"/>
      </w:pPr>
      <w:r w:rsidRPr="006A026A">
        <w:t>Release 2. Equivalent to MEA214 Inspect, test and troubleshoot aircraft basic com</w:t>
      </w:r>
      <w:r w:rsidRPr="006A026A">
        <w:t>munication and radio navigation systems and components with amended prerequisite codes.</w:t>
      </w:r>
    </w:p>
    <w:p w:rsidR="00000000" w:rsidRPr="006A026A" w:rsidP="006A026A">
      <w:pPr>
        <w:pStyle w:val="Heading1"/>
      </w:pPr>
      <w:bookmarkStart w:id="2" w:name="O_996753"/>
      <w:bookmarkEnd w:id="2"/>
      <w:r w:rsidRPr="006A026A">
        <w:t>Application</w:t>
      </w:r>
    </w:p>
    <w:p w:rsidR="00000000" w:rsidRPr="006A026A" w:rsidP="00D30EF5">
      <w:pPr>
        <w:pStyle w:val="BodyText"/>
      </w:pPr>
      <w:r w:rsidRPr="006A026A">
        <w:t>This unit of competency requires application of hand skills and the use of system/component knowledge and applicable maintenance publicatio</w:t>
      </w:r>
      <w:r w:rsidRPr="006A026A">
        <w:t>ns and test equipment to inspect, test and troubleshoot basic communication and radio navigation systems and components of fixed and rotary wing aircraft during scheduled or unscheduled maintenance. Work may be performed individually or as part of a team.</w:t>
      </w:r>
    </w:p>
    <w:p w:rsidR="00000000" w:rsidRPr="006A026A" w:rsidP="00D30EF5">
      <w:pPr>
        <w:pStyle w:val="BodyText"/>
      </w:pPr>
      <w:r w:rsidRPr="006A026A">
        <w:t xml:space="preserve">The unit is part of the Avionic Certificate IV (Aircraft Maintenance Stream) training pathway. </w:t>
      </w:r>
    </w:p>
    <w:p w:rsidR="00000000" w:rsidRPr="006A026A" w:rsidP="00D30EF5">
      <w:pPr>
        <w:pStyle w:val="BodyText"/>
      </w:pPr>
      <w:r w:rsidRPr="006A026A">
        <w:t>The unit is used in workplaces that operate under the airworthiness regulatory systems of the Australian Defence Force (ADF) and the Civil Aviation safety Aut</w:t>
      </w:r>
      <w:r w:rsidRPr="006A026A">
        <w:t xml:space="preserve">hority (CASA). </w:t>
      </w:r>
    </w:p>
    <w:p w:rsidR="00000000" w:rsidRPr="006A026A" w:rsidP="00D30EF5">
      <w:pPr>
        <w:pStyle w:val="BodyText"/>
      </w:pPr>
      <w:r w:rsidRPr="006A026A">
        <w:t xml:space="preserve">Where a CASA licensing outcome is sought this unit forms part of the CASA requirement for the granting of the chosen maintenance certification licence under Civil Aviation Safety Regulation (CASR) Part 66, in accordance with the licensing </w:t>
      </w:r>
      <w:r w:rsidRPr="006A026A">
        <w:t>provisions in the Companion Volume Implementation Guide.</w:t>
      </w:r>
    </w:p>
    <w:p w:rsidR="00000000" w:rsidRPr="006A026A" w:rsidP="006A026A">
      <w:pPr>
        <w:pStyle w:val="Heading1"/>
      </w:pPr>
      <w:bookmarkStart w:id="3" w:name="O_996752"/>
      <w:bookmarkEnd w:id="3"/>
      <w:r w:rsidRPr="006A026A">
        <w:t>Pre-requisite Unit</w:t>
      </w:r>
    </w:p>
    <w:tbl>
      <w:tblPr>
        <w:tblW w:w="0" w:type="auto"/>
        <w:tblLayout w:type="fixed"/>
        <w:tblCellMar>
          <w:left w:w="62" w:type="dxa"/>
          <w:right w:w="62" w:type="dxa"/>
        </w:tblCellMar>
        <w:tblLook w:val="0000"/>
      </w:tblPr>
      <w:tblGrid>
        <w:gridCol w:w="1717"/>
        <w:gridCol w:w="6200"/>
      </w:tblGrid>
      <w:tr w:rsidTr="006A026A">
        <w:tblPrEx>
          <w:tblW w:w="0" w:type="auto"/>
          <w:tblLayout w:type="fixed"/>
          <w:tblCellMar>
            <w:left w:w="62" w:type="dxa"/>
            <w:right w:w="62" w:type="dxa"/>
          </w:tblCellMar>
          <w:tblLook w:val="0000"/>
        </w:tblPrEx>
        <w:tc>
          <w:tcPr>
            <w:tcW w:w="1717"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MEA206</w:t>
            </w:r>
          </w:p>
        </w:tc>
        <w:tc>
          <w:tcPr>
            <w:tcW w:w="6200"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Remove and install aircraft basic radio communication and navigation system components</w:t>
            </w:r>
          </w:p>
        </w:tc>
      </w:tr>
      <w:tr w:rsidTr="006A026A">
        <w:tblPrEx>
          <w:tblW w:w="0" w:type="auto"/>
          <w:tblLayout w:type="fixed"/>
          <w:tblCellMar>
            <w:left w:w="62" w:type="dxa"/>
            <w:right w:w="62" w:type="dxa"/>
          </w:tblCellMar>
          <w:tblLook w:val="0000"/>
        </w:tblPrEx>
        <w:tc>
          <w:tcPr>
            <w:tcW w:w="1717"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MEA246</w:t>
            </w:r>
          </w:p>
        </w:tc>
        <w:tc>
          <w:tcPr>
            <w:tcW w:w="6200" w:type="dxa"/>
            <w:tcBorders>
              <w:top w:val="nil"/>
              <w:left w:val="nil"/>
              <w:bottom w:val="nil"/>
              <w:right w:val="nil"/>
            </w:tcBorders>
            <w:tcMar>
              <w:top w:w="0" w:type="dxa"/>
              <w:left w:w="62" w:type="dxa"/>
              <w:bottom w:w="0" w:type="dxa"/>
              <w:right w:w="62" w:type="dxa"/>
            </w:tcMar>
          </w:tcPr>
          <w:p w:rsidR="00000000" w:rsidRPr="006A026A" w:rsidP="006A026A">
            <w:pPr>
              <w:pStyle w:val="BodyText"/>
            </w:pPr>
            <w:r w:rsidRPr="006A026A">
              <w:t>Fabricate and/or repair aircraft electrical hardware or parts</w:t>
            </w:r>
          </w:p>
        </w:tc>
      </w:tr>
    </w:tbl>
    <w:p w:rsidR="00000000" w:rsidRPr="006A026A" w:rsidP="006A026A">
      <w:pPr>
        <w:pStyle w:val="BodyText"/>
      </w:pPr>
    </w:p>
    <w:p w:rsidR="00000000" w:rsidRPr="006A026A" w:rsidP="006A026A">
      <w:pPr>
        <w:pStyle w:val="AllowPageBreak"/>
      </w:pPr>
    </w:p>
    <w:p w:rsidR="00000000" w:rsidRPr="006A026A" w:rsidP="006A026A">
      <w:pPr>
        <w:pStyle w:val="Heading1"/>
      </w:pPr>
      <w:bookmarkStart w:id="4" w:name="O_996751"/>
      <w:bookmarkEnd w:id="4"/>
      <w:r w:rsidRPr="006A026A">
        <w:t>Competency Field</w:t>
      </w:r>
    </w:p>
    <w:p w:rsidR="00000000" w:rsidRPr="006A026A" w:rsidP="00D30EF5">
      <w:pPr>
        <w:pStyle w:val="BodyText"/>
      </w:pPr>
      <w:r w:rsidRPr="006A026A">
        <w:t>Aviation maintenance</w:t>
      </w:r>
    </w:p>
    <w:p w:rsidR="00000000" w:rsidRPr="006A026A" w:rsidP="006A026A">
      <w:pPr>
        <w:pStyle w:val="Heading1"/>
      </w:pPr>
      <w:bookmarkStart w:id="5" w:name="O_996750"/>
      <w:bookmarkEnd w:id="5"/>
      <w:r w:rsidRPr="006A026A">
        <w:t>Unit Sector</w:t>
      </w:r>
    </w:p>
    <w:p w:rsidR="00000000" w:rsidRPr="006A026A" w:rsidP="006A026A">
      <w:pPr>
        <w:pStyle w:val="Heading1"/>
      </w:pPr>
      <w:bookmarkStart w:id="6" w:name="O_996749"/>
      <w:bookmarkEnd w:id="6"/>
      <w:r w:rsidRPr="006A026A">
        <w:t>Elements and Performance Criteria</w:t>
      </w:r>
    </w:p>
    <w:tbl>
      <w:tblPr>
        <w:tblW w:w="0" w:type="auto"/>
        <w:tblLayout w:type="fixed"/>
        <w:tblCellMar>
          <w:left w:w="62" w:type="dxa"/>
          <w:right w:w="62" w:type="dxa"/>
        </w:tblCellMar>
        <w:tblLook w:val="0000"/>
      </w:tblPr>
      <w:tblGrid>
        <w:gridCol w:w="573"/>
        <w:gridCol w:w="2288"/>
        <w:gridCol w:w="706"/>
        <w:gridCol w:w="5503"/>
      </w:tblGrid>
      <w:tr w:rsidTr="006A026A">
        <w:tblPrEx>
          <w:tblW w:w="0" w:type="auto"/>
          <w:tblLayout w:type="fixed"/>
          <w:tblCellMar>
            <w:left w:w="62" w:type="dxa"/>
            <w:right w:w="62" w:type="dxa"/>
          </w:tblCellMar>
          <w:tblLook w:val="0000"/>
        </w:tblPrEx>
        <w:tc>
          <w:tcPr>
            <w:tcW w:w="2861" w:type="dxa"/>
            <w:gridSpan w:val="2"/>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Elements describe the essential outcomes.</w:t>
            </w:r>
          </w:p>
        </w:tc>
        <w:tc>
          <w:tcPr>
            <w:tcW w:w="6209" w:type="dxa"/>
            <w:gridSpan w:val="2"/>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 xml:space="preserve">Performance criteria describe the performance needed to demonstrate achievement of the element. </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1.</w:t>
            </w:r>
          </w:p>
        </w:tc>
        <w:tc>
          <w:tcPr>
            <w:tcW w:w="2288"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Inspect basic communication and radio navigation systems and components</w:t>
            </w: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1.1</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Relevant maintenance documentation and modification status, including system d</w:t>
            </w:r>
            <w:r w:rsidRPr="006A026A">
              <w:t>efect reports, where relevant, are used to identify specific inspection requirements</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1.2</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Isolation tags are checked and aircraft configured for safe system inspection and operation in accordance with the applicable maintenance manual</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1.3</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Communication and radio navigation systems and components are visually or physically checked for external signs of defects in accordance with applicable maintenance manual while observing all relevant work health and safety (WHS) requirements</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1.4</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Defect</w:t>
            </w:r>
            <w:r w:rsidRPr="006A026A">
              <w:t>s are correctly identified and reported</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2.</w:t>
            </w:r>
          </w:p>
        </w:tc>
        <w:tc>
          <w:tcPr>
            <w:tcW w:w="2288"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Test/adjust basic communication and radio navigation systems and components</w:t>
            </w: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2.1</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Aircraft and system are prepared in accordance with applicable maintenance manual for the application of power/system operation</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2.2</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Communication and radio navigation systems are functionally tested, in accordance with maintenance manual, for evidence of serviceability or malfunction</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2.3</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System calibration or adjustments are performed in accordance with maintenance manual, as ap</w:t>
            </w:r>
            <w:r w:rsidRPr="006A026A">
              <w:t>propriate</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3.</w:t>
            </w:r>
          </w:p>
        </w:tc>
        <w:tc>
          <w:tcPr>
            <w:tcW w:w="2288"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Troubleshoot basic communication and radio navigation systems</w:t>
            </w: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3.1</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Available information from maintenance documentation, inspection and test results is used, where necessary, to assist in fault determination</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3.2</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Maintenance manual fault dia</w:t>
            </w:r>
            <w:r w:rsidRPr="006A026A">
              <w:t>gnosis guides and logic processes are used to ensure efficient and accurate troubleshooting to line replacement level</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3.3</w:t>
            </w:r>
          </w:p>
        </w:tc>
        <w:tc>
          <w:tcPr>
            <w:tcW w:w="5503"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 xml:space="preserve">Specialist advice is obtained, where required, to assist </w:t>
            </w:r>
            <w:r w:rsidRPr="006A026A">
              <w:t>with the troubleshooting process</w:t>
            </w:r>
          </w:p>
        </w:tc>
      </w:tr>
      <w:tr w:rsidTr="006A026A">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3.4</w:t>
            </w:r>
          </w:p>
        </w:tc>
        <w:tc>
          <w:tcPr>
            <w:tcW w:w="5503" w:type="dxa"/>
            <w:tcBorders>
              <w:top w:val="nil"/>
              <w:left w:val="nil"/>
              <w:bottom w:val="nil"/>
              <w:right w:val="nil"/>
            </w:tcBorders>
            <w:tcMar>
              <w:top w:w="0" w:type="dxa"/>
              <w:left w:w="62" w:type="dxa"/>
              <w:bottom w:w="0" w:type="dxa"/>
              <w:right w:w="62" w:type="dxa"/>
            </w:tcMar>
          </w:tcPr>
          <w:p w:rsidR="00000000" w:rsidRPr="006A026A" w:rsidP="006A026A">
            <w:pPr>
              <w:pStyle w:val="BodyText"/>
            </w:pPr>
            <w:r w:rsidRPr="006A026A">
              <w:t>Communication and radio navigation system faults are located and the causes of the faults are clearly identified and correctly recorded in maintenance documentation, where required, in accordance with standard operating procedures</w:t>
            </w:r>
          </w:p>
        </w:tc>
      </w:tr>
    </w:tbl>
    <w:p w:rsidR="00000000" w:rsidRPr="006A026A" w:rsidP="006A026A">
      <w:pPr>
        <w:pStyle w:val="BodyText"/>
      </w:pPr>
    </w:p>
    <w:p w:rsidR="00000000" w:rsidRPr="006A026A" w:rsidP="006A026A">
      <w:pPr>
        <w:pStyle w:val="AllowPageBreak"/>
      </w:pPr>
    </w:p>
    <w:p w:rsidR="00000000" w:rsidRPr="006A026A" w:rsidP="006A026A">
      <w:pPr>
        <w:pStyle w:val="Heading1"/>
      </w:pPr>
      <w:bookmarkStart w:id="7" w:name="O_996748"/>
      <w:bookmarkEnd w:id="7"/>
      <w:r w:rsidRPr="006A026A">
        <w:t>Founda</w:t>
      </w:r>
      <w:r w:rsidRPr="006A026A">
        <w:t>tion Skills</w:t>
      </w:r>
    </w:p>
    <w:p w:rsidR="00000000" w:rsidRPr="006A026A" w:rsidP="00D30EF5">
      <w:pPr>
        <w:pStyle w:val="BodyText"/>
      </w:pPr>
      <w:r w:rsidRPr="006A026A">
        <w:t>Foundation skills essential to performance are explicit in the performance criteria of this unit of competency.</w:t>
      </w:r>
    </w:p>
    <w:p w:rsidR="00000000" w:rsidRPr="006A026A" w:rsidP="006A026A">
      <w:pPr>
        <w:pStyle w:val="Heading1"/>
      </w:pPr>
      <w:bookmarkStart w:id="8" w:name="O_996747"/>
      <w:bookmarkEnd w:id="8"/>
      <w:r w:rsidRPr="006A026A">
        <w:t>Range of Conditions</w:t>
      </w:r>
    </w:p>
    <w:tbl>
      <w:tblPr>
        <w:tblW w:w="0" w:type="auto"/>
        <w:tblLayout w:type="fixed"/>
        <w:tblCellMar>
          <w:left w:w="62" w:type="dxa"/>
          <w:right w:w="62" w:type="dxa"/>
        </w:tblCellMar>
        <w:tblLook w:val="0000"/>
      </w:tblPr>
      <w:tblGrid>
        <w:gridCol w:w="3060"/>
        <w:gridCol w:w="6012"/>
      </w:tblGrid>
      <w:tr w:rsidTr="006A026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t>This field allows for different work environments and conditions that may affect performance. E</w:t>
            </w:r>
            <w:r w:rsidRPr="006A026A">
              <w:t>ssential operating conditions that may be present (depending on the work situation, needs of the candidate, accessibility of the item, and local industry and regional contexts) are included.</w:t>
            </w:r>
          </w:p>
        </w:tc>
      </w:tr>
      <w:tr w:rsidTr="006A02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rPr>
                <w:rStyle w:val="SpecialBold"/>
              </w:rPr>
              <w:t>Communication and radio navigation systems and components inclu</w:t>
            </w:r>
            <w:r w:rsidRPr="006A026A">
              <w:rPr>
                <w:rStyle w:val="SpecialBold"/>
              </w:rPr>
              <w:t>de:</w:t>
            </w:r>
          </w:p>
        </w:tc>
        <w:tc>
          <w:tcPr>
            <w:tcW w:w="6012" w:type="dxa"/>
            <w:tcBorders>
              <w:top w:val="nil"/>
              <w:left w:val="nil"/>
              <w:bottom w:val="nil"/>
              <w:right w:val="nil"/>
            </w:tcBorders>
            <w:tcMar>
              <w:top w:w="0" w:type="dxa"/>
              <w:left w:w="62" w:type="dxa"/>
              <w:bottom w:w="0" w:type="dxa"/>
              <w:right w:w="62" w:type="dxa"/>
            </w:tcMar>
          </w:tcPr>
          <w:p w:rsidR="00000000" w:rsidRPr="006A026A" w:rsidP="006A026A">
            <w:pPr>
              <w:pStyle w:val="ListBullet"/>
            </w:pPr>
            <w:r w:rsidRPr="006A026A">
              <w:t>High frequency (HF), very high frequency (VHF)</w:t>
            </w:r>
          </w:p>
          <w:p w:rsidR="00000000" w:rsidRPr="006A026A" w:rsidP="006A026A">
            <w:pPr>
              <w:pStyle w:val="ListBullet"/>
            </w:pPr>
            <w:r w:rsidRPr="006A026A">
              <w:t>Automatic direction finding (ADF), very high frequency omni-directional range (VOR)</w:t>
            </w:r>
          </w:p>
          <w:p w:rsidR="00000000" w:rsidP="006A026A">
            <w:pPr>
              <w:pStyle w:val="ListBullet"/>
              <w:rPr>
                <w:lang w:val="en-NZ"/>
              </w:rPr>
            </w:pPr>
            <w:r w:rsidRPr="006A026A">
              <w:t>Emergency location transmitter (ELT)</w:t>
            </w:r>
          </w:p>
        </w:tc>
      </w:tr>
      <w:tr w:rsidTr="006A026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26A">
            <w:pPr>
              <w:pStyle w:val="BodyText"/>
              <w:rPr>
                <w:lang w:val="en-NZ"/>
              </w:rPr>
            </w:pPr>
            <w:r w:rsidRPr="006A026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A026A" w:rsidP="006A026A">
            <w:pPr>
              <w:pStyle w:val="ListBullet"/>
            </w:pPr>
            <w:r w:rsidRPr="006A026A">
              <w:t>Industry standard procedures specified by manufacturers, regulatory authorities or the enterprise</w:t>
            </w:r>
          </w:p>
        </w:tc>
      </w:tr>
    </w:tbl>
    <w:p w:rsidR="00000000" w:rsidRPr="006A026A" w:rsidP="006A026A">
      <w:pPr>
        <w:pStyle w:val="BodyText"/>
      </w:pPr>
    </w:p>
    <w:p w:rsidR="00000000" w:rsidRPr="006A026A" w:rsidP="006A026A">
      <w:pPr>
        <w:pStyle w:val="AllowPageBreak"/>
      </w:pPr>
    </w:p>
    <w:p w:rsidR="00000000" w:rsidRPr="006A026A" w:rsidP="006A026A">
      <w:pPr>
        <w:pStyle w:val="Heading1"/>
      </w:pPr>
      <w:bookmarkStart w:id="9" w:name="O_996746"/>
      <w:bookmarkEnd w:id="9"/>
      <w:r w:rsidRPr="006A026A">
        <w:t>Unit Mapping Information</w:t>
      </w:r>
    </w:p>
    <w:p w:rsidR="00000000" w:rsidRPr="006A026A" w:rsidP="00D30EF5">
      <w:pPr>
        <w:pStyle w:val="BodyText"/>
      </w:pPr>
      <w:r w:rsidRPr="006A026A">
        <w:t>Release 2. Equivalent to MEA214 Inspect, test and troubleshoot aircraft basic communication and radio navigation s</w:t>
      </w:r>
      <w:r w:rsidRPr="006A026A">
        <w:t>ystems and components</w:t>
      </w:r>
    </w:p>
    <w:p w:rsidR="00000000" w:rsidRPr="006A026A" w:rsidP="006A026A">
      <w:pPr>
        <w:pStyle w:val="Heading1"/>
      </w:pPr>
      <w:bookmarkStart w:id="10" w:name="O_996755"/>
      <w:bookmarkEnd w:id="10"/>
      <w:r w:rsidRPr="006A026A">
        <w:t>Links</w:t>
      </w:r>
    </w:p>
    <w:p w:rsidR="00000000" w:rsidRPr="006A026A" w:rsidP="00D30EF5">
      <w:pPr>
        <w:pStyle w:val="BodyText"/>
      </w:pPr>
      <w:r w:rsidRPr="006A026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C6429">
        <w:rPr>
          <w:rStyle w:val="Hyperlink"/>
        </w:rPr>
        <w:t>https://vetnet.gov.au/Pages/TrainingDocs.aspx?q=ce216c9c-04d5-4b3b-9bcf-4e81d0950371</w:t>
      </w:r>
      <w:r>
        <w:fldChar w:fldCharType="end"/>
      </w:r>
    </w:p>
    <w:p w:rsidR="00000000" w:rsidRPr="006A026A" w:rsidP="006A026A"/>
    <w:sectPr w:rsidSect="006A02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6A" w:rsidRPr="00D30EF5" w:rsidP="00D30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F5" w:rsidP="006A0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EF5" w:rsidP="006A02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0EF5" w:rsidP="006A0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26A" w:rsidRPr="00D30EF5" w:rsidP="00D30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F5" w:rsidRPr="002D2AF8" w:rsidP="006A026A">
    <w:pPr>
      <w:pStyle w:val="Header"/>
      <w:framePr w:wrap="around"/>
    </w:pPr>
    <w:r>
      <w:fldChar w:fldCharType="begin"/>
    </w:r>
    <w:r>
      <w:instrText xml:space="preserve"> TITLE   \* MERGEFORMAT </w:instrText>
    </w:r>
    <w:r>
      <w:fldChar w:fldCharType="separate"/>
    </w:r>
    <w:r>
      <w:t>MEA214 Inspect, test and troubleshoot aircraft basic communication and radio navigation systems and compone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30EF5" w:rsidP="006A0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A2A3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42FA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26A"/>
    <w:pPr>
      <w:spacing w:before="360" w:after="60"/>
      <w:outlineLvl w:val="0"/>
    </w:pPr>
    <w:rPr>
      <w:sz w:val="32"/>
    </w:rPr>
  </w:style>
  <w:style w:type="paragraph" w:styleId="Heading2">
    <w:name w:val="heading 2"/>
    <w:basedOn w:val="HeadingBase"/>
    <w:next w:val="BodyText"/>
    <w:link w:val="Heading2Char"/>
    <w:qFormat/>
    <w:rsid w:val="006A026A"/>
    <w:pPr>
      <w:keepLines/>
      <w:spacing w:before="240" w:after="120"/>
      <w:outlineLvl w:val="1"/>
    </w:pPr>
    <w:rPr>
      <w:sz w:val="28"/>
      <w:szCs w:val="40"/>
    </w:rPr>
  </w:style>
  <w:style w:type="paragraph" w:styleId="Heading3">
    <w:name w:val="heading 3"/>
    <w:basedOn w:val="HeadingBase"/>
    <w:next w:val="BodyText"/>
    <w:link w:val="Heading3Char"/>
    <w:qFormat/>
    <w:rsid w:val="006A026A"/>
    <w:pPr>
      <w:spacing w:before="180" w:after="120"/>
      <w:outlineLvl w:val="2"/>
    </w:pPr>
    <w:rPr>
      <w:spacing w:val="-10"/>
      <w:kern w:val="32"/>
    </w:rPr>
  </w:style>
  <w:style w:type="paragraph" w:styleId="Heading4">
    <w:name w:val="heading 4"/>
    <w:basedOn w:val="HeadingBase"/>
    <w:next w:val="BodyText"/>
    <w:link w:val="Heading4Char"/>
    <w:qFormat/>
    <w:rsid w:val="006A026A"/>
    <w:pPr>
      <w:spacing w:before="160" w:after="120"/>
      <w:outlineLvl w:val="3"/>
    </w:pPr>
    <w:rPr>
      <w:sz w:val="22"/>
    </w:rPr>
  </w:style>
  <w:style w:type="paragraph" w:styleId="Heading5">
    <w:name w:val="heading 5"/>
    <w:basedOn w:val="HeadingBase"/>
    <w:next w:val="Normal"/>
    <w:link w:val="Heading5Char"/>
    <w:qFormat/>
    <w:rsid w:val="006A026A"/>
    <w:pPr>
      <w:spacing w:before="80"/>
      <w:outlineLvl w:val="4"/>
    </w:pPr>
    <w:rPr>
      <w:color w:val="918585"/>
      <w:sz w:val="20"/>
    </w:rPr>
  </w:style>
  <w:style w:type="paragraph" w:styleId="Heading6">
    <w:name w:val="heading 6"/>
    <w:basedOn w:val="HeadingBase"/>
    <w:next w:val="Normal"/>
    <w:link w:val="Heading6Char"/>
    <w:qFormat/>
    <w:rsid w:val="006A026A"/>
    <w:pPr>
      <w:spacing w:before="60"/>
      <w:outlineLvl w:val="5"/>
    </w:pPr>
    <w:rPr>
      <w:color w:val="918585"/>
      <w:sz w:val="20"/>
    </w:rPr>
  </w:style>
  <w:style w:type="paragraph" w:styleId="Heading7">
    <w:name w:val="heading 7"/>
    <w:basedOn w:val="Normal"/>
    <w:next w:val="Normal"/>
    <w:link w:val="Heading7Char"/>
    <w:qFormat/>
    <w:rsid w:val="006A026A"/>
    <w:pPr>
      <w:ind w:left="720"/>
      <w:outlineLvl w:val="6"/>
    </w:pPr>
    <w:rPr>
      <w:i/>
    </w:rPr>
  </w:style>
  <w:style w:type="paragraph" w:styleId="Heading8">
    <w:name w:val="heading 8"/>
    <w:basedOn w:val="Normal"/>
    <w:next w:val="Normal"/>
    <w:link w:val="Heading8Char"/>
    <w:qFormat/>
    <w:rsid w:val="006A026A"/>
    <w:pPr>
      <w:ind w:left="720"/>
      <w:outlineLvl w:val="7"/>
    </w:pPr>
    <w:rPr>
      <w:i/>
    </w:rPr>
  </w:style>
  <w:style w:type="paragraph" w:styleId="Heading9">
    <w:name w:val="heading 9"/>
    <w:basedOn w:val="Normal"/>
    <w:next w:val="Normal"/>
    <w:link w:val="Heading9Char"/>
    <w:qFormat/>
    <w:rsid w:val="006A026A"/>
    <w:pPr>
      <w:ind w:left="720"/>
      <w:outlineLvl w:val="8"/>
    </w:pPr>
    <w:rPr>
      <w:i/>
    </w:rPr>
  </w:style>
  <w:style w:type="character" w:default="1" w:styleId="DefaultParagraphFont">
    <w:name w:val="Default Paragraph Font"/>
    <w:uiPriority w:val="1"/>
    <w:unhideWhenUsed/>
    <w:rsid w:val="006A0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26A"/>
  </w:style>
  <w:style w:type="character" w:customStyle="1" w:styleId="Heading1Char">
    <w:name w:val="Heading 1 Char"/>
    <w:basedOn w:val="DefaultParagraphFont"/>
    <w:link w:val="Heading1"/>
    <w:rsid w:val="006A026A"/>
    <w:rPr>
      <w:rFonts w:ascii="Times New Roman" w:eastAsia="Times New Roman" w:hAnsi="Times New Roman" w:cs="Times New Roman"/>
      <w:b/>
      <w:sz w:val="32"/>
      <w:szCs w:val="20"/>
      <w:lang w:eastAsia="en-US"/>
    </w:rPr>
  </w:style>
  <w:style w:type="paragraph" w:styleId="BodyText">
    <w:name w:val="Body Text"/>
    <w:basedOn w:val="Normal"/>
    <w:link w:val="BodyTextChar"/>
    <w:rsid w:val="006A0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26A"/>
    <w:rPr>
      <w:rFonts w:ascii="Times New Roman" w:eastAsia="Times New Roman" w:hAnsi="Times New Roman" w:cs="Times New Roman"/>
      <w:sz w:val="24"/>
      <w:lang w:eastAsia="en-US"/>
    </w:rPr>
  </w:style>
  <w:style w:type="paragraph" w:styleId="ListBullet">
    <w:name w:val="List Bullet"/>
    <w:basedOn w:val="List"/>
    <w:rsid w:val="006A026A"/>
    <w:pPr>
      <w:numPr>
        <w:numId w:val="11"/>
      </w:numPr>
      <w:tabs>
        <w:tab w:val="clear" w:pos="340"/>
      </w:tabs>
      <w:spacing w:before="40" w:after="40"/>
    </w:pPr>
  </w:style>
  <w:style w:type="character" w:customStyle="1" w:styleId="SpecialBold">
    <w:name w:val="Special Bold"/>
    <w:basedOn w:val="DefaultParagraphFont"/>
    <w:rsid w:val="006A026A"/>
    <w:rPr>
      <w:b/>
      <w:spacing w:val="0"/>
    </w:rPr>
  </w:style>
  <w:style w:type="paragraph" w:customStyle="1" w:styleId="SuperHeading">
    <w:name w:val="SuperHeading"/>
    <w:basedOn w:val="Normal"/>
    <w:rsid w:val="006A026A"/>
    <w:pPr>
      <w:spacing w:before="240" w:after="120"/>
      <w:outlineLvl w:val="0"/>
    </w:pPr>
    <w:rPr>
      <w:rFonts w:ascii="Times New Roman" w:hAnsi="Times New Roman"/>
      <w:b/>
      <w:sz w:val="32"/>
    </w:rPr>
  </w:style>
  <w:style w:type="paragraph" w:customStyle="1" w:styleId="AllowPageBreak">
    <w:name w:val="AllowPageBreak"/>
    <w:rsid w:val="006A0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26A"/>
    <w:rPr>
      <w:rFonts w:ascii="Courier New" w:eastAsia="Times New Roman" w:hAnsi="Courier New" w:cs="Times New Roman"/>
      <w:i/>
      <w:szCs w:val="20"/>
      <w:lang w:eastAsia="en-US"/>
    </w:rPr>
  </w:style>
  <w:style w:type="paragraph" w:customStyle="1" w:styleId="HeadingBase">
    <w:name w:val="Heading Base"/>
    <w:rsid w:val="006A0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26A"/>
    <w:pPr>
      <w:tabs>
        <w:tab w:val="right" w:leader="dot" w:pos="9072"/>
      </w:tabs>
      <w:ind w:left="567"/>
    </w:pPr>
    <w:rPr>
      <w:szCs w:val="22"/>
    </w:rPr>
  </w:style>
  <w:style w:type="paragraph" w:customStyle="1" w:styleId="TOCBase">
    <w:name w:val="TOC Base"/>
    <w:rsid w:val="006A0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26A"/>
    <w:pPr>
      <w:tabs>
        <w:tab w:val="right" w:leader="dot" w:pos="9072"/>
      </w:tabs>
      <w:spacing w:before="40" w:after="40"/>
      <w:ind w:left="284"/>
    </w:pPr>
    <w:rPr>
      <w:rFonts w:ascii="Times New Roman" w:hAnsi="Times New Roman"/>
    </w:rPr>
  </w:style>
  <w:style w:type="paragraph" w:styleId="TOC1">
    <w:name w:val="toc 1"/>
    <w:basedOn w:val="TOCBase"/>
    <w:next w:val="Normal"/>
    <w:rsid w:val="006A0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26A"/>
    <w:rPr>
      <w:rFonts w:ascii="Times New Roman" w:eastAsia="Times New Roman" w:hAnsi="Times New Roman" w:cs="Times New Roman"/>
      <w:sz w:val="16"/>
      <w:lang w:eastAsia="en-US"/>
    </w:rPr>
  </w:style>
  <w:style w:type="paragraph" w:styleId="Title">
    <w:name w:val="Title"/>
    <w:basedOn w:val="HeadingBase"/>
    <w:link w:val="TitleChar"/>
    <w:qFormat/>
    <w:rsid w:val="006A026A"/>
    <w:pPr>
      <w:spacing w:before="5040"/>
      <w:jc w:val="center"/>
    </w:pPr>
    <w:rPr>
      <w:sz w:val="48"/>
      <w:szCs w:val="72"/>
      <w:lang w:val="en-US"/>
    </w:rPr>
  </w:style>
  <w:style w:type="character" w:customStyle="1" w:styleId="TitleChar">
    <w:name w:val="Title Char"/>
    <w:basedOn w:val="DefaultParagraphFont"/>
    <w:link w:val="Title"/>
    <w:rsid w:val="006A0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26A"/>
    <w:pPr>
      <w:tabs>
        <w:tab w:val="left" w:pos="3600"/>
        <w:tab w:val="left" w:pos="3958"/>
      </w:tabs>
    </w:pPr>
  </w:style>
  <w:style w:type="paragraph" w:styleId="List">
    <w:name w:val="List"/>
    <w:basedOn w:val="BodyText"/>
    <w:next w:val="BodyText"/>
    <w:rsid w:val="006A026A"/>
    <w:pPr>
      <w:tabs>
        <w:tab w:val="left" w:pos="340"/>
      </w:tabs>
      <w:spacing w:before="60" w:after="60"/>
      <w:ind w:left="340" w:hanging="340"/>
    </w:pPr>
  </w:style>
  <w:style w:type="paragraph" w:customStyle="1" w:styleId="Note">
    <w:name w:val="Note"/>
    <w:basedOn w:val="BodyText"/>
    <w:rsid w:val="006A0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26A"/>
    <w:pPr>
      <w:framePr w:wrap="auto" w:hAnchor="text" w:y="6049"/>
    </w:pPr>
    <w:rPr>
      <w:color w:val="000000"/>
      <w:sz w:val="40"/>
    </w:rPr>
  </w:style>
  <w:style w:type="paragraph" w:customStyle="1" w:styleId="TOCTitle">
    <w:name w:val="TOCTitle"/>
    <w:basedOn w:val="Heading1"/>
    <w:rsid w:val="006A026A"/>
    <w:pPr>
      <w:spacing w:after="240"/>
      <w:jc w:val="center"/>
      <w:outlineLvl w:val="9"/>
    </w:pPr>
    <w:rPr>
      <w:caps/>
    </w:rPr>
  </w:style>
  <w:style w:type="paragraph" w:customStyle="1" w:styleId="Version">
    <w:name w:val="Version"/>
    <w:rsid w:val="006A0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26A"/>
    <w:pPr>
      <w:numPr>
        <w:numId w:val="12"/>
      </w:numPr>
      <w:tabs>
        <w:tab w:val="clear" w:pos="680"/>
      </w:tabs>
    </w:pPr>
  </w:style>
  <w:style w:type="paragraph" w:styleId="Index1">
    <w:name w:val="index 1"/>
    <w:basedOn w:val="Normal"/>
    <w:next w:val="Normal"/>
    <w:semiHidden/>
    <w:rsid w:val="006A026A"/>
    <w:pPr>
      <w:keepNext w:val="0"/>
      <w:tabs>
        <w:tab w:val="right" w:pos="4176"/>
      </w:tabs>
      <w:ind w:left="198" w:hanging="198"/>
    </w:pPr>
    <w:rPr>
      <w:rFonts w:ascii="Garamond" w:hAnsi="Garamond"/>
    </w:rPr>
  </w:style>
  <w:style w:type="paragraph" w:styleId="IndexHeading">
    <w:name w:val="index heading"/>
    <w:basedOn w:val="Normal"/>
    <w:next w:val="Index1"/>
    <w:semiHidden/>
    <w:rsid w:val="006A026A"/>
    <w:pPr>
      <w:spacing w:before="120" w:after="120"/>
    </w:pPr>
    <w:rPr>
      <w:rFonts w:ascii="Arial" w:hAnsi="Arial"/>
      <w:b/>
      <w:color w:val="918585"/>
      <w:sz w:val="24"/>
    </w:rPr>
  </w:style>
  <w:style w:type="paragraph" w:styleId="Header">
    <w:name w:val="header"/>
    <w:basedOn w:val="Normal"/>
    <w:link w:val="HeaderChar"/>
    <w:rsid w:val="006A0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26A"/>
    <w:rPr>
      <w:rFonts w:ascii="Times New Roman" w:eastAsia="Times New Roman" w:hAnsi="Times New Roman" w:cs="Times New Roman"/>
      <w:sz w:val="16"/>
      <w:szCs w:val="20"/>
      <w:lang w:val="en-GB" w:eastAsia="en-US"/>
    </w:rPr>
  </w:style>
  <w:style w:type="paragraph" w:customStyle="1" w:styleId="Chapter">
    <w:name w:val="Chapter"/>
    <w:basedOn w:val="Normal"/>
    <w:rsid w:val="006A026A"/>
    <w:pPr>
      <w:spacing w:before="240"/>
    </w:pPr>
    <w:rPr>
      <w:rFonts w:ascii="Times New Roman" w:hAnsi="Times New Roman"/>
      <w:smallCaps/>
      <w:spacing w:val="80"/>
      <w:sz w:val="28"/>
    </w:rPr>
  </w:style>
  <w:style w:type="paragraph" w:customStyle="1" w:styleId="InChapter">
    <w:name w:val="InChapter"/>
    <w:basedOn w:val="Heading3"/>
    <w:rsid w:val="006A026A"/>
    <w:pPr>
      <w:spacing w:after="240"/>
      <w:outlineLvl w:val="9"/>
    </w:pPr>
    <w:rPr>
      <w:noProof/>
    </w:rPr>
  </w:style>
  <w:style w:type="paragraph" w:styleId="Index2">
    <w:name w:val="index 2"/>
    <w:basedOn w:val="Normal"/>
    <w:next w:val="Normal"/>
    <w:semiHidden/>
    <w:rsid w:val="006A026A"/>
    <w:pPr>
      <w:tabs>
        <w:tab w:val="right" w:pos="4176"/>
      </w:tabs>
      <w:ind w:left="568" w:hanging="284"/>
    </w:pPr>
    <w:rPr>
      <w:rFonts w:ascii="Garamond" w:hAnsi="Garamond"/>
    </w:rPr>
  </w:style>
  <w:style w:type="paragraph" w:customStyle="1" w:styleId="Byline">
    <w:name w:val="Byline"/>
    <w:rsid w:val="006A0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26A"/>
    <w:pPr>
      <w:tabs>
        <w:tab w:val="clear" w:pos="3600"/>
        <w:tab w:val="clear" w:pos="3958"/>
      </w:tabs>
      <w:jc w:val="right"/>
    </w:pPr>
  </w:style>
  <w:style w:type="character" w:styleId="Emphasis">
    <w:name w:val="Emphasis"/>
    <w:basedOn w:val="DefaultParagraphFont"/>
    <w:qFormat/>
    <w:rsid w:val="006A026A"/>
    <w:rPr>
      <w:i/>
    </w:rPr>
  </w:style>
  <w:style w:type="paragraph" w:styleId="Caption">
    <w:name w:val="caption"/>
    <w:basedOn w:val="BodyText"/>
    <w:next w:val="Normal"/>
    <w:qFormat/>
    <w:rsid w:val="006A026A"/>
    <w:pPr>
      <w:framePr w:w="2268" w:hSpace="181" w:vSpace="181" w:wrap="around" w:vAnchor="text" w:hAnchor="page" w:x="1135" w:y="285" w:anchorLock="1"/>
    </w:pPr>
    <w:rPr>
      <w:i/>
    </w:rPr>
  </w:style>
  <w:style w:type="paragraph" w:customStyle="1" w:styleId="MiniTOCTitle">
    <w:name w:val="MiniTOCTitle"/>
    <w:basedOn w:val="Heading4"/>
    <w:rsid w:val="006A026A"/>
    <w:pPr>
      <w:spacing w:before="240"/>
      <w:outlineLvl w:val="9"/>
    </w:pPr>
    <w:rPr>
      <w:noProof/>
      <w:sz w:val="24"/>
    </w:rPr>
  </w:style>
  <w:style w:type="paragraph" w:customStyle="1" w:styleId="MiniTOCItem">
    <w:name w:val="MiniTOCItem"/>
    <w:basedOn w:val="ListBullet"/>
    <w:rsid w:val="006A026A"/>
    <w:pPr>
      <w:numPr>
        <w:numId w:val="0"/>
      </w:numPr>
      <w:tabs>
        <w:tab w:val="right" w:leader="dot" w:pos="6521"/>
      </w:tabs>
      <w:spacing w:before="0" w:after="0"/>
    </w:pPr>
  </w:style>
  <w:style w:type="paragraph" w:customStyle="1" w:styleId="TOFTitle">
    <w:name w:val="TOFTitle"/>
    <w:basedOn w:val="TOCTitle"/>
    <w:rsid w:val="006A026A"/>
  </w:style>
  <w:style w:type="paragraph" w:styleId="TableofFigures">
    <w:name w:val="table of figures"/>
    <w:basedOn w:val="Normal"/>
    <w:next w:val="Normal"/>
    <w:semiHidden/>
    <w:rsid w:val="006A026A"/>
    <w:pPr>
      <w:tabs>
        <w:tab w:val="right" w:leader="dot" w:pos="9072"/>
      </w:tabs>
      <w:ind w:left="970" w:hanging="403"/>
    </w:pPr>
    <w:rPr>
      <w:rFonts w:ascii="Times New Roman" w:hAnsi="Times New Roman"/>
      <w:b/>
    </w:rPr>
  </w:style>
  <w:style w:type="paragraph" w:styleId="ListNumber">
    <w:name w:val="List Number"/>
    <w:basedOn w:val="List"/>
    <w:rsid w:val="006A026A"/>
    <w:pPr>
      <w:numPr>
        <w:numId w:val="14"/>
      </w:numPr>
      <w:tabs>
        <w:tab w:val="clear" w:pos="340"/>
      </w:tabs>
    </w:pPr>
  </w:style>
  <w:style w:type="character" w:customStyle="1" w:styleId="WingdingSymbols">
    <w:name w:val="Wingding Symbols"/>
    <w:rsid w:val="006A026A"/>
    <w:rPr>
      <w:rFonts w:ascii="Wingdings" w:hAnsi="Wingdings"/>
    </w:rPr>
  </w:style>
  <w:style w:type="paragraph" w:customStyle="1" w:styleId="TableHeading">
    <w:name w:val="Table Heading"/>
    <w:basedOn w:val="HeadingBase"/>
    <w:rsid w:val="006A026A"/>
    <w:pPr>
      <w:keepLines/>
      <w:pBdr>
        <w:bottom w:val="single" w:sz="6" w:space="1" w:color="918585"/>
      </w:pBdr>
      <w:spacing w:before="240"/>
    </w:pPr>
  </w:style>
  <w:style w:type="character" w:customStyle="1" w:styleId="HotSpot">
    <w:name w:val="HotSpot"/>
    <w:rsid w:val="006A026A"/>
    <w:rPr>
      <w:color w:val="0033CC"/>
      <w:u w:val="none"/>
    </w:rPr>
  </w:style>
  <w:style w:type="paragraph" w:customStyle="1" w:styleId="BodyTextRight">
    <w:name w:val="Body Text Right"/>
    <w:basedOn w:val="BodyText"/>
    <w:rsid w:val="006A026A"/>
    <w:pPr>
      <w:spacing w:before="0" w:after="0"/>
      <w:jc w:val="right"/>
    </w:pPr>
  </w:style>
  <w:style w:type="paragraph" w:styleId="Index3">
    <w:name w:val="index 3"/>
    <w:basedOn w:val="ListNumber2"/>
    <w:next w:val="Normal"/>
    <w:semiHidden/>
    <w:rsid w:val="006A026A"/>
    <w:pPr>
      <w:numPr>
        <w:numId w:val="0"/>
      </w:numPr>
      <w:tabs>
        <w:tab w:val="right" w:leader="dot" w:pos="4176"/>
      </w:tabs>
    </w:pPr>
  </w:style>
  <w:style w:type="paragraph" w:styleId="ListNumber2">
    <w:name w:val="List Number 2"/>
    <w:basedOn w:val="List2"/>
    <w:rsid w:val="006A026A"/>
    <w:pPr>
      <w:numPr>
        <w:numId w:val="9"/>
      </w:numPr>
      <w:tabs>
        <w:tab w:val="clear" w:pos="1060"/>
      </w:tabs>
    </w:pPr>
  </w:style>
  <w:style w:type="paragraph" w:customStyle="1" w:styleId="MarginNote">
    <w:name w:val="Margin Note"/>
    <w:basedOn w:val="BodyText"/>
    <w:rsid w:val="006A0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26A"/>
    <w:rPr>
      <w:sz w:val="32"/>
    </w:rPr>
  </w:style>
  <w:style w:type="paragraph" w:customStyle="1" w:styleId="HeadingProcedure">
    <w:name w:val="Heading Procedure"/>
    <w:basedOn w:val="HeadingBase"/>
    <w:next w:val="Normal"/>
    <w:rsid w:val="006A026A"/>
    <w:pPr>
      <w:tabs>
        <w:tab w:val="left" w:pos="0"/>
      </w:tabs>
      <w:spacing w:before="120" w:after="60"/>
    </w:pPr>
    <w:rPr>
      <w:i/>
      <w:color w:val="918585"/>
      <w:sz w:val="22"/>
    </w:rPr>
  </w:style>
  <w:style w:type="paragraph" w:customStyle="1" w:styleId="TableBodyText">
    <w:name w:val="Table Body Text"/>
    <w:basedOn w:val="BodyText"/>
    <w:rsid w:val="006A026A"/>
    <w:pPr>
      <w:spacing w:before="60" w:after="60"/>
    </w:pPr>
  </w:style>
  <w:style w:type="paragraph" w:styleId="ListContinue">
    <w:name w:val="List Continue"/>
    <w:basedOn w:val="List"/>
    <w:rsid w:val="006A026A"/>
    <w:pPr>
      <w:ind w:firstLine="0"/>
    </w:pPr>
  </w:style>
  <w:style w:type="paragraph" w:customStyle="1" w:styleId="ListNote">
    <w:name w:val="List Note"/>
    <w:basedOn w:val="List"/>
    <w:rsid w:val="006A026A"/>
    <w:pPr>
      <w:pBdr>
        <w:top w:val="single" w:sz="6" w:space="2" w:color="918585"/>
        <w:bottom w:val="single" w:sz="6" w:space="2" w:color="918585"/>
      </w:pBdr>
      <w:tabs>
        <w:tab w:val="left" w:pos="1021"/>
      </w:tabs>
      <w:ind w:firstLine="0"/>
    </w:pPr>
  </w:style>
  <w:style w:type="paragraph" w:customStyle="1" w:styleId="Warning">
    <w:name w:val="Warning"/>
    <w:basedOn w:val="BodyText"/>
    <w:rsid w:val="006A026A"/>
    <w:pPr>
      <w:shd w:val="clear" w:color="auto" w:fill="D9D9D9"/>
      <w:tabs>
        <w:tab w:val="left" w:pos="992"/>
      </w:tabs>
      <w:ind w:left="119" w:right="119"/>
    </w:pPr>
    <w:rPr>
      <w:sz w:val="20"/>
    </w:rPr>
  </w:style>
  <w:style w:type="paragraph" w:customStyle="1" w:styleId="MarginIcons">
    <w:name w:val="Margin Icons"/>
    <w:basedOn w:val="BodyText"/>
    <w:rsid w:val="006A0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26A"/>
    <w:rPr>
      <w:rFonts w:ascii="Courier New" w:hAnsi="Courier New"/>
    </w:rPr>
  </w:style>
  <w:style w:type="paragraph" w:customStyle="1" w:styleId="NoteBullet">
    <w:name w:val="Note Bullet"/>
    <w:basedOn w:val="Note"/>
    <w:rsid w:val="006A026A"/>
    <w:pPr>
      <w:tabs>
        <w:tab w:val="clear" w:pos="680"/>
      </w:tabs>
      <w:spacing w:before="60" w:after="60"/>
    </w:pPr>
  </w:style>
  <w:style w:type="paragraph" w:customStyle="1" w:styleId="SubHeading2">
    <w:name w:val="SubHeading2"/>
    <w:basedOn w:val="HeadingBase"/>
    <w:rsid w:val="006A026A"/>
    <w:pPr>
      <w:spacing w:before="240" w:after="60"/>
    </w:pPr>
    <w:rPr>
      <w:sz w:val="20"/>
    </w:rPr>
  </w:style>
  <w:style w:type="paragraph" w:customStyle="1" w:styleId="SubHeading1">
    <w:name w:val="SubHeading1"/>
    <w:basedOn w:val="HeadingBase"/>
    <w:rsid w:val="006A026A"/>
    <w:pPr>
      <w:spacing w:before="240" w:after="60"/>
    </w:pPr>
    <w:rPr>
      <w:color w:val="918585"/>
      <w:sz w:val="22"/>
    </w:rPr>
  </w:style>
  <w:style w:type="paragraph" w:customStyle="1" w:styleId="SideHeading">
    <w:name w:val="Side Heading"/>
    <w:basedOn w:val="HeadingBase"/>
    <w:rsid w:val="006A0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26A"/>
    <w:pPr>
      <w:numPr>
        <w:numId w:val="10"/>
      </w:numPr>
    </w:pPr>
  </w:style>
  <w:style w:type="paragraph" w:styleId="PlainText">
    <w:name w:val="Plain Text"/>
    <w:basedOn w:val="Normal"/>
    <w:link w:val="PlainTextChar"/>
    <w:rsid w:val="006A026A"/>
    <w:rPr>
      <w:sz w:val="20"/>
    </w:rPr>
  </w:style>
  <w:style w:type="character" w:customStyle="1" w:styleId="PlainTextChar">
    <w:name w:val="Plain Text Char"/>
    <w:basedOn w:val="DefaultParagraphFont"/>
    <w:link w:val="PlainText"/>
    <w:rsid w:val="006A026A"/>
    <w:rPr>
      <w:rFonts w:ascii="Courier New" w:eastAsia="Times New Roman" w:hAnsi="Courier New" w:cs="Times New Roman"/>
      <w:sz w:val="20"/>
      <w:szCs w:val="20"/>
      <w:lang w:eastAsia="en-US"/>
    </w:rPr>
  </w:style>
  <w:style w:type="character" w:customStyle="1" w:styleId="MenuOption">
    <w:name w:val="Menu Option"/>
    <w:basedOn w:val="DefaultParagraphFont"/>
    <w:rsid w:val="006A026A"/>
    <w:rPr>
      <w:b/>
      <w:smallCaps/>
    </w:rPr>
  </w:style>
  <w:style w:type="paragraph" w:customStyle="1" w:styleId="TableListNumber">
    <w:name w:val="Table List Number"/>
    <w:basedOn w:val="ListNumber"/>
    <w:rsid w:val="006A026A"/>
    <w:pPr>
      <w:numPr>
        <w:numId w:val="0"/>
      </w:numPr>
    </w:pPr>
  </w:style>
  <w:style w:type="paragraph" w:styleId="TOC4">
    <w:name w:val="toc 4"/>
    <w:basedOn w:val="TOCBase"/>
    <w:next w:val="Normal"/>
    <w:semiHidden/>
    <w:rsid w:val="006A026A"/>
    <w:pPr>
      <w:tabs>
        <w:tab w:val="right" w:leader="dot" w:pos="9071"/>
      </w:tabs>
      <w:ind w:left="1701"/>
    </w:pPr>
  </w:style>
  <w:style w:type="paragraph" w:customStyle="1" w:styleId="ListAlpha">
    <w:name w:val="List Alpha"/>
    <w:basedOn w:val="List"/>
    <w:rsid w:val="006A026A"/>
    <w:pPr>
      <w:numPr>
        <w:numId w:val="8"/>
      </w:numPr>
    </w:pPr>
  </w:style>
  <w:style w:type="paragraph" w:customStyle="1" w:styleId="ListAlpha2">
    <w:name w:val="List Alpha 2"/>
    <w:basedOn w:val="List2"/>
    <w:rsid w:val="006A026A"/>
    <w:pPr>
      <w:numPr>
        <w:numId w:val="7"/>
      </w:numPr>
    </w:pPr>
  </w:style>
  <w:style w:type="paragraph" w:styleId="List2">
    <w:name w:val="List 2"/>
    <w:basedOn w:val="BodyText"/>
    <w:rsid w:val="006A026A"/>
    <w:pPr>
      <w:tabs>
        <w:tab w:val="left" w:pos="680"/>
      </w:tabs>
      <w:spacing w:before="60" w:after="60"/>
      <w:ind w:left="680" w:hanging="340"/>
    </w:pPr>
  </w:style>
  <w:style w:type="paragraph" w:styleId="List3">
    <w:name w:val="List 3"/>
    <w:basedOn w:val="BodyText"/>
    <w:rsid w:val="006A026A"/>
    <w:pPr>
      <w:tabs>
        <w:tab w:val="left" w:pos="1021"/>
      </w:tabs>
      <w:spacing w:before="60" w:after="60"/>
      <w:ind w:left="1020" w:hanging="340"/>
    </w:pPr>
  </w:style>
  <w:style w:type="paragraph" w:styleId="List4">
    <w:name w:val="List 4"/>
    <w:basedOn w:val="BodyText"/>
    <w:rsid w:val="006A026A"/>
    <w:pPr>
      <w:tabs>
        <w:tab w:val="left" w:pos="1361"/>
      </w:tabs>
      <w:spacing w:before="60" w:after="60"/>
      <w:ind w:left="1361" w:hanging="340"/>
    </w:pPr>
  </w:style>
  <w:style w:type="paragraph" w:styleId="List5">
    <w:name w:val="List 5"/>
    <w:basedOn w:val="BodyText"/>
    <w:rsid w:val="006A026A"/>
    <w:pPr>
      <w:tabs>
        <w:tab w:val="left" w:pos="1701"/>
      </w:tabs>
      <w:spacing w:before="60" w:after="60"/>
      <w:ind w:left="1701" w:hanging="340"/>
    </w:pPr>
  </w:style>
  <w:style w:type="paragraph" w:styleId="ListBullet3">
    <w:name w:val="List Bullet 3"/>
    <w:basedOn w:val="List3"/>
    <w:rsid w:val="006A026A"/>
    <w:pPr>
      <w:numPr>
        <w:numId w:val="13"/>
      </w:numPr>
      <w:tabs>
        <w:tab w:val="clear" w:pos="1021"/>
      </w:tabs>
      <w:ind w:left="1037" w:hanging="357"/>
    </w:pPr>
  </w:style>
  <w:style w:type="paragraph" w:styleId="ListBullet4">
    <w:name w:val="List Bullet 4"/>
    <w:basedOn w:val="List4"/>
    <w:rsid w:val="006A026A"/>
    <w:pPr>
      <w:numPr>
        <w:numId w:val="2"/>
      </w:numPr>
      <w:tabs>
        <w:tab w:val="clear" w:pos="1361"/>
      </w:tabs>
    </w:pPr>
  </w:style>
  <w:style w:type="paragraph" w:styleId="ListBullet5">
    <w:name w:val="List Bullet 5"/>
    <w:basedOn w:val="List5"/>
    <w:rsid w:val="006A026A"/>
    <w:pPr>
      <w:numPr>
        <w:numId w:val="3"/>
      </w:numPr>
    </w:pPr>
  </w:style>
  <w:style w:type="paragraph" w:styleId="ListContinue2">
    <w:name w:val="List Continue 2"/>
    <w:basedOn w:val="List2"/>
    <w:rsid w:val="006A026A"/>
    <w:pPr>
      <w:ind w:firstLine="0"/>
    </w:pPr>
  </w:style>
  <w:style w:type="paragraph" w:styleId="ListContinue3">
    <w:name w:val="List Continue 3"/>
    <w:basedOn w:val="List3"/>
    <w:rsid w:val="006A026A"/>
    <w:pPr>
      <w:ind w:left="1021" w:firstLine="0"/>
    </w:pPr>
  </w:style>
  <w:style w:type="paragraph" w:styleId="ListContinue4">
    <w:name w:val="List Continue 4"/>
    <w:basedOn w:val="List4"/>
    <w:rsid w:val="006A026A"/>
    <w:pPr>
      <w:ind w:firstLine="0"/>
    </w:pPr>
  </w:style>
  <w:style w:type="paragraph" w:styleId="ListContinue5">
    <w:name w:val="List Continue 5"/>
    <w:basedOn w:val="List5"/>
    <w:rsid w:val="006A026A"/>
    <w:pPr>
      <w:ind w:firstLine="0"/>
    </w:pPr>
  </w:style>
  <w:style w:type="paragraph" w:styleId="ListNumber3">
    <w:name w:val="List Number 3"/>
    <w:basedOn w:val="List3"/>
    <w:rsid w:val="006A026A"/>
    <w:pPr>
      <w:numPr>
        <w:numId w:val="4"/>
      </w:numPr>
    </w:pPr>
  </w:style>
  <w:style w:type="paragraph" w:styleId="ListNumber4">
    <w:name w:val="List Number 4"/>
    <w:basedOn w:val="List4"/>
    <w:rsid w:val="006A026A"/>
    <w:pPr>
      <w:numPr>
        <w:numId w:val="5"/>
      </w:numPr>
    </w:pPr>
  </w:style>
  <w:style w:type="paragraph" w:styleId="ListNumber5">
    <w:name w:val="List Number 5"/>
    <w:basedOn w:val="List5"/>
    <w:rsid w:val="006A026A"/>
    <w:pPr>
      <w:numPr>
        <w:numId w:val="6"/>
      </w:numPr>
    </w:pPr>
  </w:style>
  <w:style w:type="paragraph" w:styleId="BlockText">
    <w:name w:val="Block Text"/>
    <w:basedOn w:val="Normal"/>
    <w:rsid w:val="006A026A"/>
    <w:pPr>
      <w:spacing w:after="120"/>
      <w:ind w:left="1440" w:right="1440"/>
    </w:pPr>
  </w:style>
  <w:style w:type="character" w:customStyle="1" w:styleId="Subscript">
    <w:name w:val="Subscript"/>
    <w:basedOn w:val="DefaultParagraphFont"/>
    <w:rsid w:val="006A026A"/>
    <w:rPr>
      <w:sz w:val="16"/>
      <w:vertAlign w:val="subscript"/>
    </w:rPr>
  </w:style>
  <w:style w:type="character" w:customStyle="1" w:styleId="Superscript">
    <w:name w:val="Superscript"/>
    <w:basedOn w:val="DefaultParagraphFont"/>
    <w:rsid w:val="006A026A"/>
    <w:rPr>
      <w:sz w:val="16"/>
      <w:vertAlign w:val="superscript"/>
    </w:rPr>
  </w:style>
  <w:style w:type="character" w:customStyle="1" w:styleId="Symbols">
    <w:name w:val="Symbols"/>
    <w:basedOn w:val="DefaultParagraphFont"/>
    <w:rsid w:val="006A026A"/>
    <w:rPr>
      <w:rFonts w:ascii="Symbol" w:hAnsi="Symbol"/>
    </w:rPr>
  </w:style>
  <w:style w:type="character" w:customStyle="1" w:styleId="MenuOptions">
    <w:name w:val="Menu Options"/>
    <w:basedOn w:val="DefaultParagraphFont"/>
    <w:rsid w:val="006A026A"/>
    <w:rPr>
      <w:rFonts w:ascii="Arial Narrow" w:hAnsi="Arial Narrow"/>
      <w:smallCaps/>
    </w:rPr>
  </w:style>
  <w:style w:type="character" w:customStyle="1" w:styleId="Buttons">
    <w:name w:val="Buttons"/>
    <w:basedOn w:val="DefaultParagraphFont"/>
    <w:rsid w:val="006A026A"/>
    <w:rPr>
      <w:b/>
    </w:rPr>
  </w:style>
  <w:style w:type="character" w:customStyle="1" w:styleId="Underlined">
    <w:name w:val="Underlined"/>
    <w:basedOn w:val="DefaultParagraphFont"/>
    <w:rsid w:val="006A026A"/>
    <w:rPr>
      <w:u w:val="single"/>
    </w:rPr>
  </w:style>
  <w:style w:type="paragraph" w:customStyle="1" w:styleId="TableBodyTextRight">
    <w:name w:val="Table Body Text Right"/>
    <w:basedOn w:val="TableBodyText"/>
    <w:rsid w:val="006A026A"/>
    <w:pPr>
      <w:widowControl w:val="0"/>
      <w:autoSpaceDE w:val="0"/>
      <w:autoSpaceDN w:val="0"/>
      <w:adjustRightInd w:val="0"/>
      <w:jc w:val="right"/>
    </w:pPr>
    <w:rPr>
      <w:rFonts w:cs="Arial"/>
      <w:szCs w:val="18"/>
    </w:rPr>
  </w:style>
  <w:style w:type="paragraph" w:customStyle="1" w:styleId="CopyrightText">
    <w:name w:val="Copyright Text"/>
    <w:basedOn w:val="BodyText"/>
    <w:rsid w:val="006A026A"/>
    <w:rPr>
      <w:sz w:val="18"/>
    </w:rPr>
  </w:style>
  <w:style w:type="paragraph" w:customStyle="1" w:styleId="BodySmallRight">
    <w:name w:val="Body Small Right"/>
    <w:basedOn w:val="BodyTextRight"/>
    <w:rsid w:val="006A026A"/>
    <w:rPr>
      <w:sz w:val="18"/>
      <w:szCs w:val="18"/>
    </w:rPr>
  </w:style>
  <w:style w:type="paragraph" w:customStyle="1" w:styleId="MarginEdition">
    <w:name w:val="Margin Edition"/>
    <w:basedOn w:val="MarginNote"/>
    <w:rsid w:val="006A026A"/>
    <w:pPr>
      <w:spacing w:before="0" w:after="0"/>
    </w:pPr>
    <w:rPr>
      <w:rFonts w:ascii="Times New Roman" w:hAnsi="Times New Roman"/>
      <w:color w:val="999999"/>
    </w:rPr>
  </w:style>
  <w:style w:type="paragraph" w:customStyle="1" w:styleId="Spacer">
    <w:name w:val="Spacer"/>
    <w:basedOn w:val="Normal"/>
    <w:rsid w:val="006A026A"/>
    <w:rPr>
      <w:sz w:val="2"/>
      <w:szCs w:val="2"/>
    </w:rPr>
  </w:style>
  <w:style w:type="character" w:customStyle="1" w:styleId="Small">
    <w:name w:val="Small"/>
    <w:basedOn w:val="DefaultParagraphFont"/>
    <w:rsid w:val="006A026A"/>
    <w:rPr>
      <w:sz w:val="16"/>
    </w:rPr>
  </w:style>
  <w:style w:type="paragraph" w:customStyle="1" w:styleId="WideTable">
    <w:name w:val="Wide Table"/>
    <w:basedOn w:val="Normal"/>
    <w:rsid w:val="006A026A"/>
    <w:pPr>
      <w:ind w:left="-1418"/>
    </w:pPr>
    <w:rPr>
      <w:sz w:val="2"/>
      <w:szCs w:val="2"/>
    </w:rPr>
  </w:style>
  <w:style w:type="character" w:styleId="PageNumber">
    <w:name w:val="page number"/>
    <w:basedOn w:val="DefaultParagraphFont"/>
    <w:rsid w:val="006A026A"/>
  </w:style>
  <w:style w:type="paragraph" w:styleId="Quote">
    <w:name w:val="Quote"/>
    <w:basedOn w:val="Heading1"/>
    <w:link w:val="QuoteChar"/>
    <w:qFormat/>
    <w:rsid w:val="006A026A"/>
    <w:rPr>
      <w:b w:val="0"/>
      <w:sz w:val="72"/>
      <w:szCs w:val="72"/>
      <w:lang w:val="en-NZ"/>
    </w:rPr>
  </w:style>
  <w:style w:type="character" w:customStyle="1" w:styleId="QuoteChar">
    <w:name w:val="Quote Char"/>
    <w:basedOn w:val="DefaultParagraphFont"/>
    <w:link w:val="Quote"/>
    <w:rsid w:val="006A0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26A"/>
    <w:pPr>
      <w:pageBreakBefore/>
    </w:pPr>
  </w:style>
  <w:style w:type="paragraph" w:customStyle="1" w:styleId="Border">
    <w:name w:val="Border"/>
    <w:basedOn w:val="Normal"/>
    <w:qFormat/>
    <w:rsid w:val="006A0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26A"/>
    <w:rPr>
      <w:b/>
      <w:bCs/>
      <w:i/>
      <w:iCs/>
      <w:color w:val="auto"/>
    </w:rPr>
  </w:style>
  <w:style w:type="paragraph" w:styleId="IntenseQuote">
    <w:name w:val="Intense Quote"/>
    <w:basedOn w:val="Normal"/>
    <w:next w:val="Normal"/>
    <w:link w:val="IntenseQuoteChar"/>
    <w:uiPriority w:val="30"/>
    <w:qFormat/>
    <w:rsid w:val="006A0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26A"/>
    <w:rPr>
      <w:smallCaps/>
      <w:color w:val="auto"/>
      <w:u w:val="single"/>
    </w:rPr>
  </w:style>
  <w:style w:type="character" w:styleId="IntenseReference">
    <w:name w:val="Intense Reference"/>
    <w:basedOn w:val="DefaultParagraphFont"/>
    <w:uiPriority w:val="32"/>
    <w:qFormat/>
    <w:rsid w:val="006A026A"/>
    <w:rPr>
      <w:b/>
      <w:bCs/>
      <w:smallCaps/>
      <w:color w:val="auto"/>
      <w:spacing w:val="5"/>
      <w:u w:val="single"/>
    </w:rPr>
  </w:style>
  <w:style w:type="paragraph" w:customStyle="1" w:styleId="2ColumnHeading">
    <w:name w:val="2Column Heading"/>
    <w:basedOn w:val="BodyText"/>
    <w:qFormat/>
    <w:rsid w:val="006A026A"/>
    <w:pPr>
      <w:spacing w:after="60"/>
      <w:ind w:left="-2268"/>
    </w:pPr>
    <w:rPr>
      <w:b/>
    </w:rPr>
  </w:style>
  <w:style w:type="paragraph" w:customStyle="1" w:styleId="Heading1TOC">
    <w:name w:val="Heading1 TOC"/>
    <w:basedOn w:val="Normal"/>
    <w:qFormat/>
    <w:rsid w:val="006A026A"/>
    <w:pPr>
      <w:spacing w:before="240" w:after="120"/>
    </w:pPr>
    <w:rPr>
      <w:rFonts w:ascii="Times New Roman" w:hAnsi="Times New Roman"/>
      <w:b/>
      <w:sz w:val="32"/>
    </w:rPr>
  </w:style>
  <w:style w:type="paragraph" w:customStyle="1" w:styleId="Heading2TOC">
    <w:name w:val="Heading2 TOC"/>
    <w:basedOn w:val="Normal"/>
    <w:qFormat/>
    <w:rsid w:val="006A026A"/>
    <w:pPr>
      <w:spacing w:before="240" w:after="60"/>
    </w:pPr>
    <w:rPr>
      <w:rFonts w:ascii="Times New Roman" w:hAnsi="Times New Roman"/>
      <w:b/>
      <w:sz w:val="28"/>
    </w:rPr>
  </w:style>
  <w:style w:type="character" w:customStyle="1" w:styleId="Underline">
    <w:name w:val="Underline"/>
    <w:basedOn w:val="DefaultParagraphFont"/>
    <w:qFormat/>
    <w:rsid w:val="006A026A"/>
    <w:rPr>
      <w:u w:val="single"/>
    </w:rPr>
  </w:style>
  <w:style w:type="character" w:customStyle="1" w:styleId="BoldandItalics">
    <w:name w:val="Bold and Italics"/>
    <w:qFormat/>
    <w:rsid w:val="006A026A"/>
    <w:rPr>
      <w:b/>
      <w:i/>
      <w:u w:val="none"/>
    </w:rPr>
  </w:style>
  <w:style w:type="paragraph" w:styleId="BalloonText">
    <w:name w:val="Balloon Text"/>
    <w:basedOn w:val="Normal"/>
    <w:link w:val="BalloonTextChar"/>
    <w:rsid w:val="006A026A"/>
    <w:rPr>
      <w:rFonts w:ascii="Tahoma" w:hAnsi="Tahoma" w:cs="Tahoma"/>
      <w:sz w:val="16"/>
      <w:szCs w:val="16"/>
    </w:rPr>
  </w:style>
  <w:style w:type="character" w:customStyle="1" w:styleId="BalloonTextChar">
    <w:name w:val="Balloon Text Char"/>
    <w:basedOn w:val="DefaultParagraphFont"/>
    <w:link w:val="BalloonText"/>
    <w:rsid w:val="006A0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26A"/>
    <w:rPr>
      <w:b/>
      <w:color w:val="660033"/>
      <w:spacing w:val="0"/>
    </w:rPr>
  </w:style>
  <w:style w:type="paragraph" w:customStyle="1" w:styleId="Nameditemlist">
    <w:name w:val="Named item list"/>
    <w:basedOn w:val="BodyText"/>
    <w:qFormat/>
    <w:rsid w:val="006A026A"/>
    <w:pPr>
      <w:tabs>
        <w:tab w:val="left" w:pos="2835"/>
      </w:tabs>
      <w:ind w:left="2835" w:hanging="2835"/>
    </w:pPr>
  </w:style>
  <w:style w:type="paragraph" w:customStyle="1" w:styleId="BodyTextnopadding">
    <w:name w:val="Body Text no padding"/>
    <w:basedOn w:val="BodyText"/>
    <w:qFormat/>
    <w:rsid w:val="006A026A"/>
    <w:pPr>
      <w:spacing w:before="0" w:after="0"/>
    </w:pPr>
  </w:style>
  <w:style w:type="paragraph" w:customStyle="1" w:styleId="BodyTextBold">
    <w:name w:val="Body Text Bold"/>
    <w:basedOn w:val="BodyText"/>
    <w:qFormat/>
    <w:rsid w:val="006A026A"/>
    <w:rPr>
      <w:b/>
    </w:rPr>
  </w:style>
  <w:style w:type="character" w:styleId="Hyperlink">
    <w:name w:val="Hyperlink"/>
    <w:basedOn w:val="DefaultParagraphFont"/>
    <w:uiPriority w:val="99"/>
    <w:unhideWhenUsed/>
    <w:rsid w:val="00D30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4317</Characters>
  <Application>Microsoft Office Word</Application>
  <DocSecurity>0</DocSecurity>
  <Lines>159</Lines>
  <Paragraphs>75</Paragraphs>
  <ScaleCrop>false</ScaleCrop>
  <Company>Author-it Software Corporation Ltd.</Company>
  <LinksUpToDate>false</LinksUpToDate>
  <CharactersWithSpaces>4900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MEA214 Inspect, test and troubleshoot aircraft basic communication and radio navigation systems and compone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