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185" w:rsidP="008C1185">
      <w:pPr>
        <w:pStyle w:val="Title"/>
      </w:pPr>
      <w:r>
        <w:fldChar w:fldCharType="begin"/>
      </w:r>
      <w:r>
        <w:instrText xml:space="preserve"> TITLE   \* MERGEFORMAT </w:instrText>
      </w:r>
      <w:r>
        <w:fldChar w:fldCharType="separate"/>
      </w:r>
      <w:r>
        <w:t>Assessment Requirements for MEA214 Inspect, test and troubleshoot aircraft basic communication and radio navigation systems and compone</w:t>
      </w:r>
      <w:r>
        <w:fldChar w:fldCharType="end"/>
      </w:r>
    </w:p>
    <w:p w:rsidR="008C1185" w:rsidP="008C1185">
      <w:pPr>
        <w:pStyle w:val="Version"/>
        <w:sectPr w:rsidSect="000061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10F" w:rsidP="0000610F">
      <w:pPr>
        <w:pStyle w:val="SuperHeading"/>
      </w:pPr>
      <w:r w:rsidRPr="0000610F">
        <w:t>Assessment Requirements for MEA214 Inspect, test and troubleshoot aircraft basic communication and radio navigation systems and compone</w:t>
      </w:r>
    </w:p>
    <w:p w:rsidR="00000000" w:rsidRPr="0000610F" w:rsidP="0000610F">
      <w:pPr>
        <w:pStyle w:val="Heading1"/>
      </w:pPr>
      <w:bookmarkStart w:id="1" w:name="O_996742"/>
      <w:bookmarkEnd w:id="1"/>
      <w:r w:rsidRPr="0000610F">
        <w:t>Modification History</w:t>
      </w:r>
    </w:p>
    <w:p w:rsidR="00000000" w:rsidRPr="0000610F" w:rsidP="008C1185">
      <w:pPr>
        <w:pStyle w:val="BodyText"/>
      </w:pPr>
      <w:r w:rsidRPr="0000610F">
        <w:t xml:space="preserve">Release 2. </w:t>
      </w:r>
      <w:r w:rsidRPr="0000610F">
        <w:t>Equivalent to MEA214 Inspect, test and troubleshoot aircraft basic communication and radio navigation systems and components with amended prerequisite codes.</w:t>
      </w:r>
    </w:p>
    <w:p w:rsidR="00000000" w:rsidRPr="0000610F" w:rsidP="0000610F">
      <w:pPr>
        <w:pStyle w:val="Heading1"/>
      </w:pPr>
      <w:bookmarkStart w:id="2" w:name="O_996741"/>
      <w:bookmarkEnd w:id="2"/>
      <w:r w:rsidRPr="0000610F">
        <w:t>Performance Evidence</w:t>
      </w:r>
    </w:p>
    <w:p w:rsidR="00000000" w:rsidRPr="0000610F" w:rsidP="008C1185">
      <w:pPr>
        <w:pStyle w:val="BodyText"/>
      </w:pPr>
      <w:r w:rsidRPr="0000610F">
        <w:t>Evidence required to demonstrate competency in this unit mus</w:t>
      </w:r>
      <w:r w:rsidRPr="0000610F">
        <w:t>t be relevant to and satisfy all of the requirements of the elements and performance criteria under the specified conditions of assessment, and must include:</w:t>
      </w:r>
    </w:p>
    <w:p w:rsidR="00000000" w:rsidRPr="0000610F" w:rsidP="0000610F">
      <w:pPr>
        <w:pStyle w:val="ListBullet"/>
      </w:pPr>
      <w:r w:rsidRPr="0000610F">
        <w:t>applying relevant WHS practices</w:t>
      </w:r>
    </w:p>
    <w:p w:rsidR="00000000" w:rsidRPr="0000610F" w:rsidP="0000610F">
      <w:pPr>
        <w:pStyle w:val="ListBullet"/>
      </w:pPr>
      <w:r w:rsidRPr="0000610F">
        <w:t>using approved maintenance documentation and aircraft publication</w:t>
      </w:r>
      <w:r w:rsidRPr="0000610F">
        <w:t xml:space="preserve">s relating to the radio frequency and communications system being maintained </w:t>
      </w:r>
    </w:p>
    <w:p w:rsidR="00000000" w:rsidRPr="0000610F" w:rsidP="0000610F">
      <w:pPr>
        <w:pStyle w:val="ListBullet"/>
      </w:pPr>
      <w:r w:rsidRPr="0000610F">
        <w:t>recognising system and component defects/external damage, correct installation, attaching hardware (including cabling/harnesses/transmission lines) and security in:</w:t>
      </w:r>
    </w:p>
    <w:p w:rsidR="00000000" w:rsidRPr="0000610F" w:rsidP="0000610F">
      <w:pPr>
        <w:pStyle w:val="ListBullet2"/>
      </w:pPr>
      <w:r w:rsidRPr="0000610F">
        <w:t>HF and VHF c</w:t>
      </w:r>
      <w:r w:rsidRPr="0000610F">
        <w:t>ommunications systems</w:t>
      </w:r>
    </w:p>
    <w:p w:rsidR="00000000" w:rsidRPr="0000610F" w:rsidP="0000610F">
      <w:pPr>
        <w:pStyle w:val="ListBullet2"/>
      </w:pPr>
      <w:r w:rsidRPr="0000610F">
        <w:t>VOR and ADF navigation systems</w:t>
      </w:r>
    </w:p>
    <w:p w:rsidR="00000000" w:rsidRPr="0000610F" w:rsidP="0000610F">
      <w:pPr>
        <w:pStyle w:val="ListBullet2"/>
      </w:pPr>
      <w:r w:rsidRPr="0000610F">
        <w:t>ELT systems</w:t>
      </w:r>
    </w:p>
    <w:p w:rsidR="00000000" w:rsidRPr="0000610F" w:rsidP="0000610F">
      <w:pPr>
        <w:pStyle w:val="ListBullet"/>
      </w:pPr>
      <w:r w:rsidRPr="0000610F">
        <w:t>applying logic processes, taking and interpreting system measurements to accurately and effectively isolate malfunctions within the above systems</w:t>
      </w:r>
    </w:p>
    <w:p w:rsidR="00000000" w:rsidRPr="0000610F" w:rsidP="0000610F">
      <w:pPr>
        <w:pStyle w:val="ListBullet"/>
      </w:pPr>
      <w:r w:rsidRPr="0000610F">
        <w:t>testing listed systems to isolate system fau</w:t>
      </w:r>
      <w:r w:rsidRPr="0000610F">
        <w:t>lts and assess post maintenance serviceability.</w:t>
      </w:r>
    </w:p>
    <w:p w:rsidR="00000000" w:rsidRPr="0000610F" w:rsidP="008C1185">
      <w:pPr>
        <w:pStyle w:val="BodyText"/>
      </w:pPr>
      <w:r w:rsidRPr="0000610F">
        <w:t xml:space="preserve">It is essential that system testing procedures, cleanliness requirements and safety precautions applicable to the communication or radio navigation system </w:t>
      </w:r>
      <w:r w:rsidRPr="0000610F">
        <w:t>being maintained are fully observed, understood and complied with. Ability to interpret inspection procedures and specifications (allowable limits) and apply them in practice across a range of inspection, testing and troubleshooting applications (including</w:t>
      </w:r>
      <w:r w:rsidRPr="0000610F">
        <w:t xml:space="preserve"> the timely involvement of supervisors or other trades) is critical.</w:t>
      </w:r>
    </w:p>
    <w:p w:rsidR="008C1185" w:rsidP="008C1185">
      <w:pPr>
        <w:pStyle w:val="BodyText"/>
      </w:pPr>
      <w:r w:rsidRPr="0000610F">
        <w:t>Evidence of transferability of skills and knowledge related to inspection, testing and troubleshooting is essential. This is to be demonstrated through application across a range of basic</w:t>
      </w:r>
      <w:r w:rsidRPr="0000610F">
        <w:t xml:space="preserve"> aircraft communication and radio navigation systems and components listed in the Assessment Conditions.</w:t>
      </w:r>
    </w:p>
    <w:p w:rsidR="00000000" w:rsidRPr="0000610F" w:rsidP="0000610F">
      <w:pPr>
        <w:pStyle w:val="Heading1"/>
      </w:pPr>
      <w:bookmarkStart w:id="3" w:name="O_996740"/>
      <w:bookmarkEnd w:id="3"/>
      <w:r w:rsidRPr="0000610F">
        <w:t>Knowledge Evidence</w:t>
      </w:r>
    </w:p>
    <w:p w:rsidR="00000000" w:rsidRPr="0000610F" w:rsidP="008C1185">
      <w:pPr>
        <w:pStyle w:val="BodyText"/>
      </w:pPr>
      <w:r w:rsidRPr="0000610F">
        <w:t>Evidence required to demonstrate competency in this unit must be relevant to and satisfy all of the requirements o</w:t>
      </w:r>
      <w:r w:rsidRPr="0000610F">
        <w:t>f the elements and performance criteria and include knowledge of:</w:t>
      </w:r>
    </w:p>
    <w:p w:rsidR="00000000" w:rsidRPr="0000610F" w:rsidP="0000610F">
      <w:pPr>
        <w:pStyle w:val="ListBullet"/>
      </w:pPr>
      <w:r w:rsidRPr="0000610F">
        <w:t>component attachment methods</w:t>
      </w:r>
    </w:p>
    <w:p w:rsidR="00000000" w:rsidRPr="0000610F" w:rsidP="0000610F">
      <w:pPr>
        <w:pStyle w:val="ListBullet"/>
      </w:pPr>
      <w:r w:rsidRPr="0000610F">
        <w:t>the basic layout (block diagram level), function and operation of:</w:t>
      </w:r>
    </w:p>
    <w:p w:rsidR="00000000" w:rsidRPr="0000610F" w:rsidP="0000610F">
      <w:pPr>
        <w:pStyle w:val="ListBullet2"/>
      </w:pPr>
      <w:r w:rsidRPr="0000610F">
        <w:t>HF and VHF communications systems</w:t>
      </w:r>
    </w:p>
    <w:p w:rsidR="00000000" w:rsidRPr="0000610F" w:rsidP="0000610F">
      <w:pPr>
        <w:pStyle w:val="ListBullet2"/>
      </w:pPr>
      <w:r w:rsidRPr="0000610F">
        <w:t>VOR and ADF navigation systems</w:t>
      </w:r>
    </w:p>
    <w:p w:rsidR="00000000" w:rsidRPr="0000610F" w:rsidP="0000610F">
      <w:pPr>
        <w:pStyle w:val="ListBullet2"/>
      </w:pPr>
      <w:r w:rsidRPr="0000610F">
        <w:t>ELT systems</w:t>
      </w:r>
    </w:p>
    <w:p w:rsidR="00000000" w:rsidRPr="0000610F" w:rsidP="0000610F">
      <w:pPr>
        <w:pStyle w:val="ListBullet"/>
      </w:pPr>
      <w:r w:rsidRPr="0000610F">
        <w:t xml:space="preserve">communication </w:t>
      </w:r>
      <w:r w:rsidRPr="0000610F">
        <w:t>and radio frequency navigation system maintenance requirements and troubleshooting procedures</w:t>
      </w:r>
    </w:p>
    <w:p w:rsidR="00000000" w:rsidRPr="0000610F" w:rsidP="0000610F">
      <w:pPr>
        <w:pStyle w:val="ListBullet"/>
      </w:pPr>
      <w:r w:rsidRPr="0000610F">
        <w:t>relevant WHS practices</w:t>
      </w:r>
    </w:p>
    <w:p w:rsidR="00000000" w:rsidRPr="0000610F" w:rsidP="0000610F">
      <w:pPr>
        <w:pStyle w:val="ListBullet"/>
      </w:pPr>
      <w:r w:rsidRPr="0000610F">
        <w:t>basic principles/functions, relating to the above systems and associated with:</w:t>
      </w:r>
    </w:p>
    <w:p w:rsidR="00000000" w:rsidRPr="0000610F" w:rsidP="0000610F">
      <w:pPr>
        <w:pStyle w:val="ListBullet2"/>
      </w:pPr>
      <w:r w:rsidRPr="0000610F">
        <w:t>electromagnetic radiation and propagation</w:t>
      </w:r>
    </w:p>
    <w:p w:rsidR="00000000" w:rsidRPr="0000610F" w:rsidP="0000610F">
      <w:pPr>
        <w:pStyle w:val="ListBullet2"/>
      </w:pPr>
      <w:r w:rsidRPr="0000610F">
        <w:t>basic AC and DC circuit theory</w:t>
      </w:r>
    </w:p>
    <w:p w:rsidR="00000000" w:rsidRPr="0000610F" w:rsidP="0000610F">
      <w:pPr>
        <w:pStyle w:val="ListBullet2"/>
      </w:pPr>
      <w:r w:rsidRPr="0000610F">
        <w:t>printed circuit boards</w:t>
      </w:r>
    </w:p>
    <w:p w:rsidR="00000000" w:rsidRPr="0000610F" w:rsidP="0000610F">
      <w:pPr>
        <w:pStyle w:val="ListBullet2"/>
      </w:pPr>
      <w:r w:rsidRPr="0000610F">
        <w:t>digital fundamentals</w:t>
      </w:r>
    </w:p>
    <w:p w:rsidR="00000000" w:rsidRPr="0000610F" w:rsidP="0000610F">
      <w:pPr>
        <w:pStyle w:val="ListBullet2"/>
      </w:pPr>
      <w:r w:rsidRPr="0000610F">
        <w:t>analogue fundamentals</w:t>
      </w:r>
    </w:p>
    <w:p w:rsidR="00000000" w:rsidRPr="0000610F" w:rsidP="0000610F">
      <w:pPr>
        <w:pStyle w:val="ListBullet2"/>
      </w:pPr>
      <w:r w:rsidRPr="0000610F">
        <w:t>transmitter and receiver principles</w:t>
      </w:r>
    </w:p>
    <w:p w:rsidR="00000000" w:rsidRPr="0000610F" w:rsidP="0000610F">
      <w:pPr>
        <w:pStyle w:val="ListBullet2"/>
      </w:pPr>
      <w:r w:rsidRPr="0000610F">
        <w:t>antenna characteristics</w:t>
      </w:r>
    </w:p>
    <w:p w:rsidR="00000000" w:rsidRPr="0000610F" w:rsidP="0000610F">
      <w:pPr>
        <w:pStyle w:val="ListBullet2"/>
      </w:pPr>
      <w:r w:rsidRPr="0000610F">
        <w:t>transmission line characteristics</w:t>
      </w:r>
    </w:p>
    <w:p w:rsidR="00000000" w:rsidRPr="0000610F" w:rsidP="0000610F">
      <w:pPr>
        <w:pStyle w:val="ListBullet2"/>
      </w:pPr>
      <w:r w:rsidRPr="0000610F">
        <w:t>fibre optic communications</w:t>
      </w:r>
    </w:p>
    <w:p w:rsidR="00000000" w:rsidRPr="0000610F" w:rsidP="0000610F">
      <w:pPr>
        <w:pStyle w:val="ListBullet"/>
      </w:pPr>
      <w:r w:rsidRPr="0000610F">
        <w:t>relevant maintenance manuals</w:t>
      </w:r>
    </w:p>
    <w:p w:rsidR="00000000" w:rsidRPr="0000610F" w:rsidP="0000610F">
      <w:pPr>
        <w:pStyle w:val="ListBullet"/>
      </w:pPr>
      <w:r w:rsidRPr="0000610F">
        <w:t>relevant</w:t>
      </w:r>
      <w:r w:rsidRPr="0000610F">
        <w:t xml:space="preserve"> regulatory requirements and standard procedures.</w:t>
      </w:r>
    </w:p>
    <w:p w:rsidR="00000000" w:rsidRPr="0000610F" w:rsidP="0000610F">
      <w:pPr>
        <w:pStyle w:val="AllowPageBreak"/>
      </w:pPr>
    </w:p>
    <w:p w:rsidR="00000000" w:rsidRPr="0000610F" w:rsidP="0000610F">
      <w:pPr>
        <w:pStyle w:val="Heading1"/>
      </w:pPr>
      <w:bookmarkStart w:id="4" w:name="O_996739"/>
      <w:bookmarkEnd w:id="4"/>
      <w:r w:rsidRPr="0000610F">
        <w:t>Assessment Conditions</w:t>
      </w:r>
    </w:p>
    <w:p w:rsidR="00000000" w:rsidRPr="0000610F" w:rsidP="0000610F">
      <w:pPr>
        <w:pStyle w:val="ListBullet"/>
      </w:pPr>
      <w:r w:rsidRPr="0000610F">
        <w:t>Competency should be assessed in the workplace or simulated workplace using tools and equipment specified in the maintenance manuals. It is also expected that general</w:t>
      </w:r>
      <w:r w:rsidRPr="0000610F">
        <w:t xml:space="preserve"> and special purpose tools, and test and ground support equipment would be used where appropriate.</w:t>
      </w:r>
    </w:p>
    <w:p w:rsidR="00000000" w:rsidRPr="0000610F" w:rsidP="0000610F">
      <w:pPr>
        <w:pStyle w:val="ListBullet"/>
      </w:pPr>
      <w:r w:rsidRPr="0000610F">
        <w:t>The application of testing procedures should clearly indicate knowledge of system operation, the relationship of individual components and the links with other systems (if applicable) within the limits of the aircraft/system fault finding guide before unde</w:t>
      </w:r>
      <w:r w:rsidRPr="0000610F">
        <w:t>rtaking any action. The work plan should take account of applicable safety and quality requirements in accordance with the industry and regulatory standards.</w:t>
      </w:r>
    </w:p>
    <w:p w:rsidR="00000000" w:rsidRPr="0000610F" w:rsidP="0000610F">
      <w:pPr>
        <w:pStyle w:val="ListBullet"/>
      </w:pPr>
      <w:r w:rsidRPr="0000610F">
        <w:t>The following conditions of assessment represent the requirements of the Regulators (ADF and CASA)</w:t>
      </w:r>
      <w:r w:rsidRPr="0000610F">
        <w:t xml:space="preserve"> and maintenance stakeholders and must be rigorously observed.</w:t>
      </w:r>
    </w:p>
    <w:p w:rsidR="00000000" w:rsidRPr="0000610F" w:rsidP="0000610F">
      <w:pPr>
        <w:pStyle w:val="ListBullet"/>
      </w:pPr>
      <w:r w:rsidRPr="0000610F">
        <w:t>A person cannot be assessed as competent until it can be demonstrated to the satisfaction of the workplace assessor that the relevant elements and performance criteria of the unit of competency</w:t>
      </w:r>
      <w:r w:rsidRPr="0000610F">
        <w:t xml:space="preserve"> are being achieved under routine supervision on a system and at least one (1) major system component/line replaceable unit (LRU) from each of:</w:t>
      </w:r>
    </w:p>
    <w:p w:rsidR="00000000" w:rsidRPr="0000610F" w:rsidP="0000610F">
      <w:pPr>
        <w:pStyle w:val="ListBullet2"/>
      </w:pPr>
      <w:r w:rsidRPr="0000610F">
        <w:t>HF and VHF communications systems</w:t>
      </w:r>
    </w:p>
    <w:p w:rsidR="00000000" w:rsidRPr="0000610F" w:rsidP="0000610F">
      <w:pPr>
        <w:pStyle w:val="ListBullet2"/>
      </w:pPr>
      <w:r w:rsidRPr="0000610F">
        <w:t>ADF and VOR navigation systems</w:t>
      </w:r>
    </w:p>
    <w:p w:rsidR="00000000" w:rsidRPr="0000610F" w:rsidP="0000610F">
      <w:pPr>
        <w:pStyle w:val="ListBullet2"/>
      </w:pPr>
      <w:r w:rsidRPr="0000610F">
        <w:t>ELT systems.</w:t>
      </w:r>
    </w:p>
    <w:p w:rsidR="00000000" w:rsidRPr="0000610F" w:rsidP="0000610F">
      <w:pPr>
        <w:pStyle w:val="ListBullet"/>
      </w:pPr>
      <w:r w:rsidRPr="0000610F">
        <w:t>This shall be established via th</w:t>
      </w:r>
      <w:r w:rsidRPr="0000610F">
        <w:t>e records in the Log of Industrial Experience and Achievement or, where appropriate, an equivalent Industry Evidence Guide (for details refer to the Companion Volume Assessment Guidelines).</w:t>
      </w:r>
    </w:p>
    <w:p w:rsidR="00000000" w:rsidRPr="0000610F" w:rsidP="0000610F">
      <w:pPr>
        <w:pStyle w:val="ListBullet"/>
      </w:pPr>
      <w:r w:rsidRPr="0000610F">
        <w:t>Assessors must satisfy the requirements of the National Vocational</w:t>
      </w:r>
      <w:r w:rsidRPr="0000610F">
        <w:t xml:space="preserve"> Education and Training Regulator (Australian Skills Quality Authority, or its successors).</w:t>
      </w:r>
    </w:p>
    <w:p w:rsidR="00000000" w:rsidRPr="0000610F" w:rsidP="0000610F">
      <w:pPr>
        <w:pStyle w:val="ListBullet"/>
      </w:pPr>
      <w:r w:rsidRPr="0000610F">
        <w:t>Where the unit is to be used for CASA licensing purposes the Assessor must also meet the criteria specified in the CASR Part 147 Manual of Standards.</w:t>
      </w:r>
    </w:p>
    <w:p w:rsidR="00000000" w:rsidRPr="0000610F" w:rsidP="0000610F">
      <w:pPr>
        <w:pStyle w:val="ListBullet"/>
      </w:pPr>
      <w:r w:rsidRPr="0000610F">
        <w:t>Individuals be</w:t>
      </w:r>
      <w:r w:rsidRPr="0000610F">
        <w:t>ing assessed who have attained MEA276 Maintain basic aircraft communication and radio navigation systems and components or MEA297 Maintain basic avionic systems and components will have partially met the skill and knowledge requirements and elements/perfor</w:t>
      </w:r>
      <w:r w:rsidRPr="0000610F">
        <w:t>mance criteria for this unit. The Log of Industrial Experience and Achievement records relating to MEA276 Maintain basic aircraft communication and radio navigation systems and components and MEA297 Maintain basic avionic systems and components may be acce</w:t>
      </w:r>
      <w:r w:rsidRPr="0000610F">
        <w:t>pted as also meeting the evidence requirements for this unit in the applicable areas.</w:t>
      </w:r>
    </w:p>
    <w:p w:rsidR="00000000" w:rsidRPr="0000610F" w:rsidP="0000610F">
      <w:pPr>
        <w:pStyle w:val="AllowPageBreak"/>
      </w:pPr>
    </w:p>
    <w:p w:rsidR="00000000" w:rsidRPr="0000610F" w:rsidP="0000610F">
      <w:pPr>
        <w:pStyle w:val="Heading1"/>
      </w:pPr>
      <w:bookmarkStart w:id="5" w:name="O_996756"/>
      <w:bookmarkEnd w:id="5"/>
      <w:r w:rsidRPr="0000610F">
        <w:t>Links</w:t>
      </w:r>
    </w:p>
    <w:p w:rsidR="00000000" w:rsidRPr="0000610F" w:rsidP="008C1185">
      <w:pPr>
        <w:pStyle w:val="BodyText"/>
      </w:pPr>
      <w:r w:rsidRPr="0000610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E78C9">
        <w:rPr>
          <w:rStyle w:val="Hyperlink"/>
        </w:rPr>
        <w:t>https://vetnet.gov.au/Pages/TrainingDocs.aspx?q=ce216c9c-04d5-4b3b-9bcf-4e81d0950371</w:t>
      </w:r>
      <w:r>
        <w:fldChar w:fldCharType="end"/>
      </w:r>
    </w:p>
    <w:p w:rsidR="00000000" w:rsidRPr="0000610F" w:rsidP="0000610F"/>
    <w:sectPr w:rsidSect="000061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0F" w:rsidRPr="008C1185" w:rsidP="008C1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85" w:rsidP="00006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185" w:rsidP="000061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1185" w:rsidP="000061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10F" w:rsidRPr="008C1185" w:rsidP="008C1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85" w:rsidRPr="002D2AF8" w:rsidP="0000610F">
    <w:pPr>
      <w:pStyle w:val="Header"/>
      <w:framePr w:wrap="around"/>
    </w:pPr>
    <w:r>
      <w:fldChar w:fldCharType="begin"/>
    </w:r>
    <w:r>
      <w:instrText xml:space="preserve"> TITLE   \* MERGEFORMAT </w:instrText>
    </w:r>
    <w:r>
      <w:fldChar w:fldCharType="separate"/>
    </w:r>
    <w:r>
      <w:t>Assessment Requirements for MEA214 Inspect, test and troubleshoot aircraft basic communication and radio navigation systems and compone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C1185" w:rsidP="00006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2F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0F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AEB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0F"/>
    <w:pPr>
      <w:spacing w:before="360" w:after="60"/>
      <w:outlineLvl w:val="0"/>
    </w:pPr>
    <w:rPr>
      <w:sz w:val="32"/>
    </w:rPr>
  </w:style>
  <w:style w:type="paragraph" w:styleId="Heading2">
    <w:name w:val="heading 2"/>
    <w:basedOn w:val="HeadingBase"/>
    <w:next w:val="BodyText"/>
    <w:link w:val="Heading2Char"/>
    <w:qFormat/>
    <w:rsid w:val="0000610F"/>
    <w:pPr>
      <w:keepLines/>
      <w:spacing w:before="240" w:after="120"/>
      <w:outlineLvl w:val="1"/>
    </w:pPr>
    <w:rPr>
      <w:sz w:val="28"/>
      <w:szCs w:val="40"/>
    </w:rPr>
  </w:style>
  <w:style w:type="paragraph" w:styleId="Heading3">
    <w:name w:val="heading 3"/>
    <w:basedOn w:val="HeadingBase"/>
    <w:next w:val="BodyText"/>
    <w:link w:val="Heading3Char"/>
    <w:qFormat/>
    <w:rsid w:val="0000610F"/>
    <w:pPr>
      <w:spacing w:before="180" w:after="120"/>
      <w:outlineLvl w:val="2"/>
    </w:pPr>
    <w:rPr>
      <w:spacing w:val="-10"/>
      <w:kern w:val="32"/>
    </w:rPr>
  </w:style>
  <w:style w:type="paragraph" w:styleId="Heading4">
    <w:name w:val="heading 4"/>
    <w:basedOn w:val="HeadingBase"/>
    <w:next w:val="BodyText"/>
    <w:link w:val="Heading4Char"/>
    <w:qFormat/>
    <w:rsid w:val="0000610F"/>
    <w:pPr>
      <w:spacing w:before="160" w:after="120"/>
      <w:outlineLvl w:val="3"/>
    </w:pPr>
    <w:rPr>
      <w:sz w:val="22"/>
    </w:rPr>
  </w:style>
  <w:style w:type="paragraph" w:styleId="Heading5">
    <w:name w:val="heading 5"/>
    <w:basedOn w:val="HeadingBase"/>
    <w:next w:val="Normal"/>
    <w:link w:val="Heading5Char"/>
    <w:qFormat/>
    <w:rsid w:val="0000610F"/>
    <w:pPr>
      <w:spacing w:before="80"/>
      <w:outlineLvl w:val="4"/>
    </w:pPr>
    <w:rPr>
      <w:color w:val="918585"/>
      <w:sz w:val="20"/>
    </w:rPr>
  </w:style>
  <w:style w:type="paragraph" w:styleId="Heading6">
    <w:name w:val="heading 6"/>
    <w:basedOn w:val="HeadingBase"/>
    <w:next w:val="Normal"/>
    <w:link w:val="Heading6Char"/>
    <w:qFormat/>
    <w:rsid w:val="0000610F"/>
    <w:pPr>
      <w:spacing w:before="60"/>
      <w:outlineLvl w:val="5"/>
    </w:pPr>
    <w:rPr>
      <w:color w:val="918585"/>
      <w:sz w:val="20"/>
    </w:rPr>
  </w:style>
  <w:style w:type="paragraph" w:styleId="Heading7">
    <w:name w:val="heading 7"/>
    <w:basedOn w:val="Normal"/>
    <w:next w:val="Normal"/>
    <w:link w:val="Heading7Char"/>
    <w:qFormat/>
    <w:rsid w:val="0000610F"/>
    <w:pPr>
      <w:ind w:left="720"/>
      <w:outlineLvl w:val="6"/>
    </w:pPr>
    <w:rPr>
      <w:i/>
    </w:rPr>
  </w:style>
  <w:style w:type="paragraph" w:styleId="Heading8">
    <w:name w:val="heading 8"/>
    <w:basedOn w:val="Normal"/>
    <w:next w:val="Normal"/>
    <w:link w:val="Heading8Char"/>
    <w:qFormat/>
    <w:rsid w:val="0000610F"/>
    <w:pPr>
      <w:ind w:left="720"/>
      <w:outlineLvl w:val="7"/>
    </w:pPr>
    <w:rPr>
      <w:i/>
    </w:rPr>
  </w:style>
  <w:style w:type="paragraph" w:styleId="Heading9">
    <w:name w:val="heading 9"/>
    <w:basedOn w:val="Normal"/>
    <w:next w:val="Normal"/>
    <w:link w:val="Heading9Char"/>
    <w:qFormat/>
    <w:rsid w:val="0000610F"/>
    <w:pPr>
      <w:ind w:left="720"/>
      <w:outlineLvl w:val="8"/>
    </w:pPr>
    <w:rPr>
      <w:i/>
    </w:rPr>
  </w:style>
  <w:style w:type="character" w:default="1" w:styleId="DefaultParagraphFont">
    <w:name w:val="Default Paragraph Font"/>
    <w:uiPriority w:val="1"/>
    <w:unhideWhenUsed/>
    <w:rsid w:val="00006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0F"/>
  </w:style>
  <w:style w:type="character" w:customStyle="1" w:styleId="Heading1Char">
    <w:name w:val="Heading 1 Char"/>
    <w:basedOn w:val="DefaultParagraphFont"/>
    <w:link w:val="Heading1"/>
    <w:rsid w:val="0000610F"/>
    <w:rPr>
      <w:rFonts w:ascii="Times New Roman" w:eastAsia="Times New Roman" w:hAnsi="Times New Roman" w:cs="Times New Roman"/>
      <w:b/>
      <w:sz w:val="32"/>
      <w:szCs w:val="20"/>
      <w:lang w:eastAsia="en-US"/>
    </w:rPr>
  </w:style>
  <w:style w:type="paragraph" w:styleId="BodyText">
    <w:name w:val="Body Text"/>
    <w:basedOn w:val="Normal"/>
    <w:link w:val="BodyTextChar"/>
    <w:rsid w:val="000061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10F"/>
    <w:rPr>
      <w:rFonts w:ascii="Times New Roman" w:eastAsia="Times New Roman" w:hAnsi="Times New Roman" w:cs="Times New Roman"/>
      <w:sz w:val="24"/>
      <w:lang w:eastAsia="en-US"/>
    </w:rPr>
  </w:style>
  <w:style w:type="paragraph" w:styleId="ListBullet">
    <w:name w:val="List Bullet"/>
    <w:basedOn w:val="List"/>
    <w:rsid w:val="0000610F"/>
    <w:pPr>
      <w:numPr>
        <w:numId w:val="12"/>
      </w:numPr>
      <w:tabs>
        <w:tab w:val="clear" w:pos="340"/>
      </w:tabs>
      <w:spacing w:before="40" w:after="40"/>
    </w:pPr>
  </w:style>
  <w:style w:type="paragraph" w:styleId="ListBullet2">
    <w:name w:val="List Bullet 2"/>
    <w:basedOn w:val="List2"/>
    <w:rsid w:val="0000610F"/>
    <w:pPr>
      <w:numPr>
        <w:numId w:val="13"/>
      </w:numPr>
      <w:tabs>
        <w:tab w:val="clear" w:pos="680"/>
      </w:tabs>
    </w:pPr>
  </w:style>
  <w:style w:type="paragraph" w:customStyle="1" w:styleId="SuperHeading">
    <w:name w:val="SuperHeading"/>
    <w:basedOn w:val="Normal"/>
    <w:rsid w:val="0000610F"/>
    <w:pPr>
      <w:spacing w:before="240" w:after="120"/>
      <w:outlineLvl w:val="0"/>
    </w:pPr>
    <w:rPr>
      <w:rFonts w:ascii="Times New Roman" w:hAnsi="Times New Roman"/>
      <w:b/>
      <w:sz w:val="32"/>
    </w:rPr>
  </w:style>
  <w:style w:type="paragraph" w:customStyle="1" w:styleId="AllowPageBreak">
    <w:name w:val="AllowPageBreak"/>
    <w:rsid w:val="000061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0F"/>
    <w:rPr>
      <w:rFonts w:ascii="Courier New" w:eastAsia="Times New Roman" w:hAnsi="Courier New" w:cs="Times New Roman"/>
      <w:i/>
      <w:szCs w:val="20"/>
      <w:lang w:eastAsia="en-US"/>
    </w:rPr>
  </w:style>
  <w:style w:type="paragraph" w:customStyle="1" w:styleId="HeadingBase">
    <w:name w:val="Heading Base"/>
    <w:rsid w:val="00006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0F"/>
    <w:pPr>
      <w:tabs>
        <w:tab w:val="right" w:leader="dot" w:pos="9072"/>
      </w:tabs>
      <w:ind w:left="567"/>
    </w:pPr>
    <w:rPr>
      <w:szCs w:val="22"/>
    </w:rPr>
  </w:style>
  <w:style w:type="paragraph" w:customStyle="1" w:styleId="TOCBase">
    <w:name w:val="TOC Base"/>
    <w:rsid w:val="00006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0F"/>
    <w:pPr>
      <w:tabs>
        <w:tab w:val="right" w:leader="dot" w:pos="9072"/>
      </w:tabs>
      <w:spacing w:before="40" w:after="40"/>
      <w:ind w:left="284"/>
    </w:pPr>
    <w:rPr>
      <w:rFonts w:ascii="Times New Roman" w:hAnsi="Times New Roman"/>
    </w:rPr>
  </w:style>
  <w:style w:type="paragraph" w:styleId="TOC1">
    <w:name w:val="toc 1"/>
    <w:basedOn w:val="TOCBase"/>
    <w:next w:val="Normal"/>
    <w:rsid w:val="000061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0F"/>
    <w:rPr>
      <w:rFonts w:ascii="Times New Roman" w:eastAsia="Times New Roman" w:hAnsi="Times New Roman" w:cs="Times New Roman"/>
      <w:sz w:val="16"/>
      <w:lang w:eastAsia="en-US"/>
    </w:rPr>
  </w:style>
  <w:style w:type="paragraph" w:styleId="Title">
    <w:name w:val="Title"/>
    <w:basedOn w:val="HeadingBase"/>
    <w:link w:val="TitleChar"/>
    <w:qFormat/>
    <w:rsid w:val="0000610F"/>
    <w:pPr>
      <w:spacing w:before="5040"/>
      <w:jc w:val="center"/>
    </w:pPr>
    <w:rPr>
      <w:sz w:val="48"/>
      <w:szCs w:val="72"/>
      <w:lang w:val="en-US"/>
    </w:rPr>
  </w:style>
  <w:style w:type="character" w:customStyle="1" w:styleId="TitleChar">
    <w:name w:val="Title Char"/>
    <w:basedOn w:val="DefaultParagraphFont"/>
    <w:link w:val="Title"/>
    <w:rsid w:val="00006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0F"/>
    <w:pPr>
      <w:tabs>
        <w:tab w:val="left" w:pos="3600"/>
        <w:tab w:val="left" w:pos="3958"/>
      </w:tabs>
    </w:pPr>
  </w:style>
  <w:style w:type="paragraph" w:styleId="List">
    <w:name w:val="List"/>
    <w:basedOn w:val="BodyText"/>
    <w:next w:val="BodyText"/>
    <w:rsid w:val="0000610F"/>
    <w:pPr>
      <w:tabs>
        <w:tab w:val="left" w:pos="340"/>
      </w:tabs>
      <w:spacing w:before="60" w:after="60"/>
      <w:ind w:left="340" w:hanging="340"/>
    </w:pPr>
  </w:style>
  <w:style w:type="paragraph" w:customStyle="1" w:styleId="Note">
    <w:name w:val="Note"/>
    <w:basedOn w:val="BodyText"/>
    <w:rsid w:val="000061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10F"/>
    <w:rPr>
      <w:b/>
      <w:spacing w:val="0"/>
    </w:rPr>
  </w:style>
  <w:style w:type="paragraph" w:customStyle="1" w:styleId="SuperTitle">
    <w:name w:val="SuperTitle"/>
    <w:basedOn w:val="Title"/>
    <w:rsid w:val="0000610F"/>
    <w:pPr>
      <w:framePr w:wrap="auto" w:hAnchor="text" w:y="6049"/>
    </w:pPr>
    <w:rPr>
      <w:color w:val="000000"/>
      <w:sz w:val="40"/>
    </w:rPr>
  </w:style>
  <w:style w:type="paragraph" w:customStyle="1" w:styleId="TOCTitle">
    <w:name w:val="TOCTitle"/>
    <w:basedOn w:val="Heading1"/>
    <w:rsid w:val="0000610F"/>
    <w:pPr>
      <w:spacing w:after="240"/>
      <w:jc w:val="center"/>
      <w:outlineLvl w:val="9"/>
    </w:pPr>
    <w:rPr>
      <w:caps/>
    </w:rPr>
  </w:style>
  <w:style w:type="paragraph" w:customStyle="1" w:styleId="Version">
    <w:name w:val="Version"/>
    <w:rsid w:val="00006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0F"/>
    <w:pPr>
      <w:keepNext w:val="0"/>
      <w:tabs>
        <w:tab w:val="right" w:pos="4176"/>
      </w:tabs>
      <w:ind w:left="198" w:hanging="198"/>
    </w:pPr>
    <w:rPr>
      <w:rFonts w:ascii="Garamond" w:hAnsi="Garamond"/>
    </w:rPr>
  </w:style>
  <w:style w:type="paragraph" w:styleId="IndexHeading">
    <w:name w:val="index heading"/>
    <w:basedOn w:val="Normal"/>
    <w:next w:val="Index1"/>
    <w:semiHidden/>
    <w:rsid w:val="0000610F"/>
    <w:pPr>
      <w:spacing w:before="120" w:after="120"/>
    </w:pPr>
    <w:rPr>
      <w:rFonts w:ascii="Arial" w:hAnsi="Arial"/>
      <w:b/>
      <w:color w:val="918585"/>
      <w:sz w:val="24"/>
    </w:rPr>
  </w:style>
  <w:style w:type="paragraph" w:styleId="Header">
    <w:name w:val="header"/>
    <w:basedOn w:val="Normal"/>
    <w:link w:val="HeaderChar"/>
    <w:rsid w:val="00006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0F"/>
    <w:rPr>
      <w:rFonts w:ascii="Times New Roman" w:eastAsia="Times New Roman" w:hAnsi="Times New Roman" w:cs="Times New Roman"/>
      <w:sz w:val="16"/>
      <w:szCs w:val="20"/>
      <w:lang w:val="en-GB" w:eastAsia="en-US"/>
    </w:rPr>
  </w:style>
  <w:style w:type="paragraph" w:customStyle="1" w:styleId="Chapter">
    <w:name w:val="Chapter"/>
    <w:basedOn w:val="Normal"/>
    <w:rsid w:val="0000610F"/>
    <w:pPr>
      <w:spacing w:before="240"/>
    </w:pPr>
    <w:rPr>
      <w:rFonts w:ascii="Times New Roman" w:hAnsi="Times New Roman"/>
      <w:smallCaps/>
      <w:spacing w:val="80"/>
      <w:sz w:val="28"/>
    </w:rPr>
  </w:style>
  <w:style w:type="paragraph" w:customStyle="1" w:styleId="InChapter">
    <w:name w:val="InChapter"/>
    <w:basedOn w:val="Heading3"/>
    <w:rsid w:val="0000610F"/>
    <w:pPr>
      <w:spacing w:after="240"/>
      <w:outlineLvl w:val="9"/>
    </w:pPr>
    <w:rPr>
      <w:noProof/>
    </w:rPr>
  </w:style>
  <w:style w:type="paragraph" w:styleId="Index2">
    <w:name w:val="index 2"/>
    <w:basedOn w:val="Normal"/>
    <w:next w:val="Normal"/>
    <w:semiHidden/>
    <w:rsid w:val="0000610F"/>
    <w:pPr>
      <w:tabs>
        <w:tab w:val="right" w:pos="4176"/>
      </w:tabs>
      <w:ind w:left="568" w:hanging="284"/>
    </w:pPr>
    <w:rPr>
      <w:rFonts w:ascii="Garamond" w:hAnsi="Garamond"/>
    </w:rPr>
  </w:style>
  <w:style w:type="paragraph" w:customStyle="1" w:styleId="Byline">
    <w:name w:val="Byline"/>
    <w:rsid w:val="00006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0F"/>
    <w:pPr>
      <w:tabs>
        <w:tab w:val="clear" w:pos="3600"/>
        <w:tab w:val="clear" w:pos="3958"/>
      </w:tabs>
      <w:jc w:val="right"/>
    </w:pPr>
  </w:style>
  <w:style w:type="character" w:styleId="Emphasis">
    <w:name w:val="Emphasis"/>
    <w:basedOn w:val="DefaultParagraphFont"/>
    <w:qFormat/>
    <w:rsid w:val="0000610F"/>
    <w:rPr>
      <w:i/>
    </w:rPr>
  </w:style>
  <w:style w:type="paragraph" w:styleId="Caption">
    <w:name w:val="caption"/>
    <w:basedOn w:val="BodyText"/>
    <w:next w:val="Normal"/>
    <w:qFormat/>
    <w:rsid w:val="0000610F"/>
    <w:pPr>
      <w:framePr w:w="2268" w:hSpace="181" w:vSpace="181" w:wrap="around" w:vAnchor="text" w:hAnchor="page" w:x="1135" w:y="285" w:anchorLock="1"/>
    </w:pPr>
    <w:rPr>
      <w:i/>
    </w:rPr>
  </w:style>
  <w:style w:type="paragraph" w:customStyle="1" w:styleId="MiniTOCTitle">
    <w:name w:val="MiniTOCTitle"/>
    <w:basedOn w:val="Heading4"/>
    <w:rsid w:val="0000610F"/>
    <w:pPr>
      <w:spacing w:before="240"/>
      <w:outlineLvl w:val="9"/>
    </w:pPr>
    <w:rPr>
      <w:noProof/>
      <w:sz w:val="24"/>
    </w:rPr>
  </w:style>
  <w:style w:type="paragraph" w:customStyle="1" w:styleId="MiniTOCItem">
    <w:name w:val="MiniTOCItem"/>
    <w:basedOn w:val="ListBullet"/>
    <w:rsid w:val="0000610F"/>
    <w:pPr>
      <w:numPr>
        <w:numId w:val="0"/>
      </w:numPr>
      <w:tabs>
        <w:tab w:val="right" w:leader="dot" w:pos="6521"/>
      </w:tabs>
      <w:spacing w:before="0" w:after="0"/>
    </w:pPr>
  </w:style>
  <w:style w:type="paragraph" w:customStyle="1" w:styleId="TOFTitle">
    <w:name w:val="TOFTitle"/>
    <w:basedOn w:val="TOCTitle"/>
    <w:rsid w:val="0000610F"/>
  </w:style>
  <w:style w:type="paragraph" w:styleId="TableofFigures">
    <w:name w:val="table of figures"/>
    <w:basedOn w:val="Normal"/>
    <w:next w:val="Normal"/>
    <w:semiHidden/>
    <w:rsid w:val="0000610F"/>
    <w:pPr>
      <w:tabs>
        <w:tab w:val="right" w:leader="dot" w:pos="9072"/>
      </w:tabs>
      <w:ind w:left="970" w:hanging="403"/>
    </w:pPr>
    <w:rPr>
      <w:rFonts w:ascii="Times New Roman" w:hAnsi="Times New Roman"/>
      <w:b/>
    </w:rPr>
  </w:style>
  <w:style w:type="paragraph" w:styleId="ListNumber">
    <w:name w:val="List Number"/>
    <w:basedOn w:val="List"/>
    <w:rsid w:val="0000610F"/>
    <w:pPr>
      <w:numPr>
        <w:numId w:val="15"/>
      </w:numPr>
      <w:tabs>
        <w:tab w:val="clear" w:pos="340"/>
      </w:tabs>
    </w:pPr>
  </w:style>
  <w:style w:type="character" w:customStyle="1" w:styleId="WingdingSymbols">
    <w:name w:val="Wingding Symbols"/>
    <w:rsid w:val="0000610F"/>
    <w:rPr>
      <w:rFonts w:ascii="Wingdings" w:hAnsi="Wingdings"/>
    </w:rPr>
  </w:style>
  <w:style w:type="paragraph" w:customStyle="1" w:styleId="TableHeading">
    <w:name w:val="Table Heading"/>
    <w:basedOn w:val="HeadingBase"/>
    <w:rsid w:val="0000610F"/>
    <w:pPr>
      <w:keepLines/>
      <w:pBdr>
        <w:bottom w:val="single" w:sz="6" w:space="1" w:color="918585"/>
      </w:pBdr>
      <w:spacing w:before="240"/>
    </w:pPr>
  </w:style>
  <w:style w:type="character" w:customStyle="1" w:styleId="HotSpot">
    <w:name w:val="HotSpot"/>
    <w:rsid w:val="0000610F"/>
    <w:rPr>
      <w:color w:val="0033CC"/>
      <w:u w:val="none"/>
    </w:rPr>
  </w:style>
  <w:style w:type="paragraph" w:customStyle="1" w:styleId="BodyTextRight">
    <w:name w:val="Body Text Right"/>
    <w:basedOn w:val="BodyText"/>
    <w:rsid w:val="0000610F"/>
    <w:pPr>
      <w:spacing w:before="0" w:after="0"/>
      <w:jc w:val="right"/>
    </w:pPr>
  </w:style>
  <w:style w:type="paragraph" w:styleId="Index3">
    <w:name w:val="index 3"/>
    <w:basedOn w:val="ListNumber2"/>
    <w:next w:val="Normal"/>
    <w:semiHidden/>
    <w:rsid w:val="0000610F"/>
    <w:pPr>
      <w:numPr>
        <w:numId w:val="0"/>
      </w:numPr>
      <w:tabs>
        <w:tab w:val="right" w:leader="dot" w:pos="4176"/>
      </w:tabs>
    </w:pPr>
  </w:style>
  <w:style w:type="paragraph" w:styleId="ListNumber2">
    <w:name w:val="List Number 2"/>
    <w:basedOn w:val="List2"/>
    <w:rsid w:val="0000610F"/>
    <w:pPr>
      <w:numPr>
        <w:numId w:val="10"/>
      </w:numPr>
      <w:tabs>
        <w:tab w:val="clear" w:pos="1060"/>
      </w:tabs>
    </w:pPr>
  </w:style>
  <w:style w:type="paragraph" w:customStyle="1" w:styleId="MarginNote">
    <w:name w:val="Margin Note"/>
    <w:basedOn w:val="BodyText"/>
    <w:rsid w:val="00006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0F"/>
    <w:rPr>
      <w:sz w:val="32"/>
    </w:rPr>
  </w:style>
  <w:style w:type="paragraph" w:customStyle="1" w:styleId="HeadingProcedure">
    <w:name w:val="Heading Procedure"/>
    <w:basedOn w:val="HeadingBase"/>
    <w:next w:val="Normal"/>
    <w:rsid w:val="0000610F"/>
    <w:pPr>
      <w:tabs>
        <w:tab w:val="left" w:pos="0"/>
      </w:tabs>
      <w:spacing w:before="120" w:after="60"/>
    </w:pPr>
    <w:rPr>
      <w:i/>
      <w:color w:val="918585"/>
      <w:sz w:val="22"/>
    </w:rPr>
  </w:style>
  <w:style w:type="paragraph" w:customStyle="1" w:styleId="TableBodyText">
    <w:name w:val="Table Body Text"/>
    <w:basedOn w:val="BodyText"/>
    <w:rsid w:val="0000610F"/>
    <w:pPr>
      <w:spacing w:before="60" w:after="60"/>
    </w:pPr>
  </w:style>
  <w:style w:type="paragraph" w:styleId="ListContinue">
    <w:name w:val="List Continue"/>
    <w:basedOn w:val="List"/>
    <w:rsid w:val="0000610F"/>
    <w:pPr>
      <w:ind w:firstLine="0"/>
    </w:pPr>
  </w:style>
  <w:style w:type="paragraph" w:customStyle="1" w:styleId="ListNote">
    <w:name w:val="List Note"/>
    <w:basedOn w:val="List"/>
    <w:rsid w:val="0000610F"/>
    <w:pPr>
      <w:pBdr>
        <w:top w:val="single" w:sz="6" w:space="2" w:color="918585"/>
        <w:bottom w:val="single" w:sz="6" w:space="2" w:color="918585"/>
      </w:pBdr>
      <w:tabs>
        <w:tab w:val="left" w:pos="1021"/>
      </w:tabs>
      <w:ind w:firstLine="0"/>
    </w:pPr>
  </w:style>
  <w:style w:type="paragraph" w:customStyle="1" w:styleId="Warning">
    <w:name w:val="Warning"/>
    <w:basedOn w:val="BodyText"/>
    <w:rsid w:val="0000610F"/>
    <w:pPr>
      <w:shd w:val="clear" w:color="auto" w:fill="D9D9D9"/>
      <w:tabs>
        <w:tab w:val="left" w:pos="992"/>
      </w:tabs>
      <w:ind w:left="119" w:right="119"/>
    </w:pPr>
    <w:rPr>
      <w:sz w:val="20"/>
    </w:rPr>
  </w:style>
  <w:style w:type="paragraph" w:customStyle="1" w:styleId="MarginIcons">
    <w:name w:val="Margin Icons"/>
    <w:basedOn w:val="BodyText"/>
    <w:rsid w:val="00006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0F"/>
    <w:rPr>
      <w:rFonts w:ascii="Courier New" w:hAnsi="Courier New"/>
    </w:rPr>
  </w:style>
  <w:style w:type="paragraph" w:customStyle="1" w:styleId="NoteBullet">
    <w:name w:val="Note Bullet"/>
    <w:basedOn w:val="Note"/>
    <w:rsid w:val="0000610F"/>
    <w:pPr>
      <w:tabs>
        <w:tab w:val="clear" w:pos="680"/>
      </w:tabs>
      <w:spacing w:before="60" w:after="60"/>
    </w:pPr>
  </w:style>
  <w:style w:type="paragraph" w:customStyle="1" w:styleId="SubHeading2">
    <w:name w:val="SubHeading2"/>
    <w:basedOn w:val="HeadingBase"/>
    <w:rsid w:val="0000610F"/>
    <w:pPr>
      <w:spacing w:before="240" w:after="60"/>
    </w:pPr>
    <w:rPr>
      <w:sz w:val="20"/>
    </w:rPr>
  </w:style>
  <w:style w:type="paragraph" w:customStyle="1" w:styleId="SubHeading1">
    <w:name w:val="SubHeading1"/>
    <w:basedOn w:val="HeadingBase"/>
    <w:rsid w:val="0000610F"/>
    <w:pPr>
      <w:spacing w:before="240" w:after="60"/>
    </w:pPr>
    <w:rPr>
      <w:color w:val="918585"/>
      <w:sz w:val="22"/>
    </w:rPr>
  </w:style>
  <w:style w:type="paragraph" w:customStyle="1" w:styleId="SideHeading">
    <w:name w:val="Side Heading"/>
    <w:basedOn w:val="HeadingBase"/>
    <w:rsid w:val="00006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0F"/>
    <w:pPr>
      <w:tabs>
        <w:tab w:val="num" w:pos="360"/>
      </w:tabs>
    </w:pPr>
  </w:style>
  <w:style w:type="paragraph" w:styleId="PlainText">
    <w:name w:val="Plain Text"/>
    <w:basedOn w:val="Normal"/>
    <w:link w:val="PlainTextChar"/>
    <w:rsid w:val="0000610F"/>
    <w:rPr>
      <w:sz w:val="20"/>
    </w:rPr>
  </w:style>
  <w:style w:type="character" w:customStyle="1" w:styleId="PlainTextChar">
    <w:name w:val="Plain Text Char"/>
    <w:basedOn w:val="DefaultParagraphFont"/>
    <w:link w:val="PlainText"/>
    <w:rsid w:val="0000610F"/>
    <w:rPr>
      <w:rFonts w:ascii="Courier New" w:eastAsia="Times New Roman" w:hAnsi="Courier New" w:cs="Times New Roman"/>
      <w:sz w:val="20"/>
      <w:szCs w:val="20"/>
      <w:lang w:eastAsia="en-US"/>
    </w:rPr>
  </w:style>
  <w:style w:type="character" w:customStyle="1" w:styleId="MenuOption">
    <w:name w:val="Menu Option"/>
    <w:basedOn w:val="DefaultParagraphFont"/>
    <w:rsid w:val="0000610F"/>
    <w:rPr>
      <w:b/>
      <w:smallCaps/>
    </w:rPr>
  </w:style>
  <w:style w:type="paragraph" w:customStyle="1" w:styleId="TableListNumber">
    <w:name w:val="Table List Number"/>
    <w:basedOn w:val="ListNumber"/>
    <w:rsid w:val="0000610F"/>
    <w:pPr>
      <w:numPr>
        <w:numId w:val="0"/>
      </w:numPr>
    </w:pPr>
  </w:style>
  <w:style w:type="paragraph" w:styleId="TOC4">
    <w:name w:val="toc 4"/>
    <w:basedOn w:val="TOCBase"/>
    <w:next w:val="Normal"/>
    <w:semiHidden/>
    <w:rsid w:val="0000610F"/>
    <w:pPr>
      <w:tabs>
        <w:tab w:val="right" w:leader="dot" w:pos="9071"/>
      </w:tabs>
      <w:ind w:left="1701"/>
    </w:pPr>
  </w:style>
  <w:style w:type="paragraph" w:customStyle="1" w:styleId="ListAlpha">
    <w:name w:val="List Alpha"/>
    <w:basedOn w:val="List"/>
    <w:rsid w:val="0000610F"/>
    <w:pPr>
      <w:numPr>
        <w:numId w:val="9"/>
      </w:numPr>
    </w:pPr>
  </w:style>
  <w:style w:type="paragraph" w:customStyle="1" w:styleId="ListAlpha2">
    <w:name w:val="List Alpha 2"/>
    <w:basedOn w:val="List2"/>
    <w:rsid w:val="0000610F"/>
    <w:pPr>
      <w:numPr>
        <w:numId w:val="8"/>
      </w:numPr>
    </w:pPr>
  </w:style>
  <w:style w:type="paragraph" w:styleId="List2">
    <w:name w:val="List 2"/>
    <w:basedOn w:val="BodyText"/>
    <w:rsid w:val="0000610F"/>
    <w:pPr>
      <w:tabs>
        <w:tab w:val="left" w:pos="680"/>
      </w:tabs>
      <w:spacing w:before="60" w:after="60"/>
      <w:ind w:left="680" w:hanging="340"/>
    </w:pPr>
  </w:style>
  <w:style w:type="paragraph" w:styleId="List3">
    <w:name w:val="List 3"/>
    <w:basedOn w:val="BodyText"/>
    <w:rsid w:val="0000610F"/>
    <w:pPr>
      <w:tabs>
        <w:tab w:val="left" w:pos="1021"/>
      </w:tabs>
      <w:spacing w:before="60" w:after="60"/>
      <w:ind w:left="1020" w:hanging="340"/>
    </w:pPr>
  </w:style>
  <w:style w:type="paragraph" w:styleId="List4">
    <w:name w:val="List 4"/>
    <w:basedOn w:val="BodyText"/>
    <w:rsid w:val="0000610F"/>
    <w:pPr>
      <w:tabs>
        <w:tab w:val="left" w:pos="1361"/>
      </w:tabs>
      <w:spacing w:before="60" w:after="60"/>
      <w:ind w:left="1361" w:hanging="340"/>
    </w:pPr>
  </w:style>
  <w:style w:type="paragraph" w:styleId="List5">
    <w:name w:val="List 5"/>
    <w:basedOn w:val="BodyText"/>
    <w:rsid w:val="0000610F"/>
    <w:pPr>
      <w:tabs>
        <w:tab w:val="left" w:pos="1701"/>
      </w:tabs>
      <w:spacing w:before="60" w:after="60"/>
      <w:ind w:left="1701" w:hanging="340"/>
    </w:pPr>
  </w:style>
  <w:style w:type="paragraph" w:styleId="ListBullet3">
    <w:name w:val="List Bullet 3"/>
    <w:basedOn w:val="List3"/>
    <w:rsid w:val="0000610F"/>
    <w:pPr>
      <w:numPr>
        <w:numId w:val="14"/>
      </w:numPr>
      <w:tabs>
        <w:tab w:val="clear" w:pos="1021"/>
      </w:tabs>
      <w:ind w:left="1037" w:hanging="357"/>
    </w:pPr>
  </w:style>
  <w:style w:type="paragraph" w:styleId="ListBullet4">
    <w:name w:val="List Bullet 4"/>
    <w:basedOn w:val="List4"/>
    <w:rsid w:val="0000610F"/>
    <w:pPr>
      <w:numPr>
        <w:numId w:val="3"/>
      </w:numPr>
      <w:tabs>
        <w:tab w:val="clear" w:pos="1361"/>
      </w:tabs>
    </w:pPr>
  </w:style>
  <w:style w:type="paragraph" w:styleId="ListBullet5">
    <w:name w:val="List Bullet 5"/>
    <w:basedOn w:val="List5"/>
    <w:rsid w:val="0000610F"/>
    <w:pPr>
      <w:numPr>
        <w:numId w:val="4"/>
      </w:numPr>
    </w:pPr>
  </w:style>
  <w:style w:type="paragraph" w:styleId="ListContinue2">
    <w:name w:val="List Continue 2"/>
    <w:basedOn w:val="List2"/>
    <w:rsid w:val="0000610F"/>
    <w:pPr>
      <w:ind w:firstLine="0"/>
    </w:pPr>
  </w:style>
  <w:style w:type="paragraph" w:styleId="ListContinue3">
    <w:name w:val="List Continue 3"/>
    <w:basedOn w:val="List3"/>
    <w:rsid w:val="0000610F"/>
    <w:pPr>
      <w:ind w:left="1021" w:firstLine="0"/>
    </w:pPr>
  </w:style>
  <w:style w:type="paragraph" w:styleId="ListContinue4">
    <w:name w:val="List Continue 4"/>
    <w:basedOn w:val="List4"/>
    <w:rsid w:val="0000610F"/>
    <w:pPr>
      <w:ind w:firstLine="0"/>
    </w:pPr>
  </w:style>
  <w:style w:type="paragraph" w:styleId="ListContinue5">
    <w:name w:val="List Continue 5"/>
    <w:basedOn w:val="List5"/>
    <w:rsid w:val="0000610F"/>
    <w:pPr>
      <w:ind w:firstLine="0"/>
    </w:pPr>
  </w:style>
  <w:style w:type="paragraph" w:styleId="ListNumber3">
    <w:name w:val="List Number 3"/>
    <w:basedOn w:val="List3"/>
    <w:rsid w:val="0000610F"/>
    <w:pPr>
      <w:numPr>
        <w:numId w:val="5"/>
      </w:numPr>
    </w:pPr>
  </w:style>
  <w:style w:type="paragraph" w:styleId="ListNumber4">
    <w:name w:val="List Number 4"/>
    <w:basedOn w:val="List4"/>
    <w:rsid w:val="0000610F"/>
    <w:pPr>
      <w:numPr>
        <w:numId w:val="6"/>
      </w:numPr>
    </w:pPr>
  </w:style>
  <w:style w:type="paragraph" w:styleId="ListNumber5">
    <w:name w:val="List Number 5"/>
    <w:basedOn w:val="List5"/>
    <w:rsid w:val="0000610F"/>
    <w:pPr>
      <w:numPr>
        <w:numId w:val="7"/>
      </w:numPr>
    </w:pPr>
  </w:style>
  <w:style w:type="paragraph" w:styleId="BlockText">
    <w:name w:val="Block Text"/>
    <w:basedOn w:val="Normal"/>
    <w:rsid w:val="0000610F"/>
    <w:pPr>
      <w:spacing w:after="120"/>
      <w:ind w:left="1440" w:right="1440"/>
    </w:pPr>
  </w:style>
  <w:style w:type="character" w:customStyle="1" w:styleId="Subscript">
    <w:name w:val="Subscript"/>
    <w:basedOn w:val="DefaultParagraphFont"/>
    <w:rsid w:val="0000610F"/>
    <w:rPr>
      <w:sz w:val="16"/>
      <w:vertAlign w:val="subscript"/>
    </w:rPr>
  </w:style>
  <w:style w:type="character" w:customStyle="1" w:styleId="Superscript">
    <w:name w:val="Superscript"/>
    <w:basedOn w:val="DefaultParagraphFont"/>
    <w:rsid w:val="0000610F"/>
    <w:rPr>
      <w:sz w:val="16"/>
      <w:vertAlign w:val="superscript"/>
    </w:rPr>
  </w:style>
  <w:style w:type="character" w:customStyle="1" w:styleId="Symbols">
    <w:name w:val="Symbols"/>
    <w:basedOn w:val="DefaultParagraphFont"/>
    <w:rsid w:val="0000610F"/>
    <w:rPr>
      <w:rFonts w:ascii="Symbol" w:hAnsi="Symbol"/>
    </w:rPr>
  </w:style>
  <w:style w:type="character" w:customStyle="1" w:styleId="MenuOptions">
    <w:name w:val="Menu Options"/>
    <w:basedOn w:val="DefaultParagraphFont"/>
    <w:rsid w:val="0000610F"/>
    <w:rPr>
      <w:rFonts w:ascii="Arial Narrow" w:hAnsi="Arial Narrow"/>
      <w:smallCaps/>
    </w:rPr>
  </w:style>
  <w:style w:type="character" w:customStyle="1" w:styleId="Buttons">
    <w:name w:val="Buttons"/>
    <w:basedOn w:val="DefaultParagraphFont"/>
    <w:rsid w:val="0000610F"/>
    <w:rPr>
      <w:b/>
    </w:rPr>
  </w:style>
  <w:style w:type="character" w:customStyle="1" w:styleId="Underlined">
    <w:name w:val="Underlined"/>
    <w:basedOn w:val="DefaultParagraphFont"/>
    <w:rsid w:val="0000610F"/>
    <w:rPr>
      <w:u w:val="single"/>
    </w:rPr>
  </w:style>
  <w:style w:type="paragraph" w:customStyle="1" w:styleId="TableBodyTextRight">
    <w:name w:val="Table Body Text Right"/>
    <w:basedOn w:val="TableBodyText"/>
    <w:rsid w:val="0000610F"/>
    <w:pPr>
      <w:widowControl w:val="0"/>
      <w:autoSpaceDE w:val="0"/>
      <w:autoSpaceDN w:val="0"/>
      <w:adjustRightInd w:val="0"/>
      <w:jc w:val="right"/>
    </w:pPr>
    <w:rPr>
      <w:rFonts w:cs="Arial"/>
      <w:szCs w:val="18"/>
    </w:rPr>
  </w:style>
  <w:style w:type="paragraph" w:customStyle="1" w:styleId="CopyrightText">
    <w:name w:val="Copyright Text"/>
    <w:basedOn w:val="BodyText"/>
    <w:rsid w:val="0000610F"/>
    <w:rPr>
      <w:sz w:val="18"/>
    </w:rPr>
  </w:style>
  <w:style w:type="paragraph" w:customStyle="1" w:styleId="BodySmallRight">
    <w:name w:val="Body Small Right"/>
    <w:basedOn w:val="BodyTextRight"/>
    <w:rsid w:val="0000610F"/>
    <w:rPr>
      <w:sz w:val="18"/>
      <w:szCs w:val="18"/>
    </w:rPr>
  </w:style>
  <w:style w:type="paragraph" w:customStyle="1" w:styleId="MarginEdition">
    <w:name w:val="Margin Edition"/>
    <w:basedOn w:val="MarginNote"/>
    <w:rsid w:val="0000610F"/>
    <w:pPr>
      <w:spacing w:before="0" w:after="0"/>
    </w:pPr>
    <w:rPr>
      <w:rFonts w:ascii="Times New Roman" w:hAnsi="Times New Roman"/>
      <w:color w:val="999999"/>
    </w:rPr>
  </w:style>
  <w:style w:type="paragraph" w:customStyle="1" w:styleId="Spacer">
    <w:name w:val="Spacer"/>
    <w:basedOn w:val="Normal"/>
    <w:rsid w:val="0000610F"/>
    <w:rPr>
      <w:sz w:val="2"/>
      <w:szCs w:val="2"/>
    </w:rPr>
  </w:style>
  <w:style w:type="character" w:customStyle="1" w:styleId="Small">
    <w:name w:val="Small"/>
    <w:basedOn w:val="DefaultParagraphFont"/>
    <w:rsid w:val="0000610F"/>
    <w:rPr>
      <w:sz w:val="16"/>
    </w:rPr>
  </w:style>
  <w:style w:type="paragraph" w:customStyle="1" w:styleId="WideTable">
    <w:name w:val="Wide Table"/>
    <w:basedOn w:val="Normal"/>
    <w:rsid w:val="0000610F"/>
    <w:pPr>
      <w:ind w:left="-1418"/>
    </w:pPr>
    <w:rPr>
      <w:sz w:val="2"/>
      <w:szCs w:val="2"/>
    </w:rPr>
  </w:style>
  <w:style w:type="character" w:styleId="PageNumber">
    <w:name w:val="page number"/>
    <w:basedOn w:val="DefaultParagraphFont"/>
    <w:rsid w:val="0000610F"/>
  </w:style>
  <w:style w:type="paragraph" w:styleId="Quote">
    <w:name w:val="Quote"/>
    <w:basedOn w:val="Heading1"/>
    <w:link w:val="QuoteChar"/>
    <w:qFormat/>
    <w:rsid w:val="0000610F"/>
    <w:rPr>
      <w:b w:val="0"/>
      <w:sz w:val="72"/>
      <w:szCs w:val="72"/>
      <w:lang w:val="en-NZ"/>
    </w:rPr>
  </w:style>
  <w:style w:type="character" w:customStyle="1" w:styleId="QuoteChar">
    <w:name w:val="Quote Char"/>
    <w:basedOn w:val="DefaultParagraphFont"/>
    <w:link w:val="Quote"/>
    <w:rsid w:val="00006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0F"/>
    <w:pPr>
      <w:pageBreakBefore/>
    </w:pPr>
  </w:style>
  <w:style w:type="paragraph" w:customStyle="1" w:styleId="Border">
    <w:name w:val="Border"/>
    <w:basedOn w:val="Normal"/>
    <w:qFormat/>
    <w:rsid w:val="00006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0F"/>
    <w:rPr>
      <w:b/>
      <w:bCs/>
      <w:i/>
      <w:iCs/>
      <w:color w:val="auto"/>
    </w:rPr>
  </w:style>
  <w:style w:type="paragraph" w:styleId="IntenseQuote">
    <w:name w:val="Intense Quote"/>
    <w:basedOn w:val="Normal"/>
    <w:next w:val="Normal"/>
    <w:link w:val="IntenseQuoteChar"/>
    <w:uiPriority w:val="30"/>
    <w:qFormat/>
    <w:rsid w:val="00006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0F"/>
    <w:rPr>
      <w:smallCaps/>
      <w:color w:val="auto"/>
      <w:u w:val="single"/>
    </w:rPr>
  </w:style>
  <w:style w:type="character" w:styleId="IntenseReference">
    <w:name w:val="Intense Reference"/>
    <w:basedOn w:val="DefaultParagraphFont"/>
    <w:uiPriority w:val="32"/>
    <w:qFormat/>
    <w:rsid w:val="0000610F"/>
    <w:rPr>
      <w:b/>
      <w:bCs/>
      <w:smallCaps/>
      <w:color w:val="auto"/>
      <w:spacing w:val="5"/>
      <w:u w:val="single"/>
    </w:rPr>
  </w:style>
  <w:style w:type="paragraph" w:customStyle="1" w:styleId="2ColumnHeading">
    <w:name w:val="2Column Heading"/>
    <w:basedOn w:val="BodyText"/>
    <w:qFormat/>
    <w:rsid w:val="0000610F"/>
    <w:pPr>
      <w:spacing w:after="60"/>
      <w:ind w:left="-2268"/>
    </w:pPr>
    <w:rPr>
      <w:b/>
    </w:rPr>
  </w:style>
  <w:style w:type="paragraph" w:customStyle="1" w:styleId="Heading1TOC">
    <w:name w:val="Heading1 TOC"/>
    <w:basedOn w:val="Normal"/>
    <w:qFormat/>
    <w:rsid w:val="0000610F"/>
    <w:pPr>
      <w:spacing w:before="240" w:after="120"/>
    </w:pPr>
    <w:rPr>
      <w:rFonts w:ascii="Times New Roman" w:hAnsi="Times New Roman"/>
      <w:b/>
      <w:sz w:val="32"/>
    </w:rPr>
  </w:style>
  <w:style w:type="paragraph" w:customStyle="1" w:styleId="Heading2TOC">
    <w:name w:val="Heading2 TOC"/>
    <w:basedOn w:val="Normal"/>
    <w:qFormat/>
    <w:rsid w:val="0000610F"/>
    <w:pPr>
      <w:spacing w:before="240" w:after="60"/>
    </w:pPr>
    <w:rPr>
      <w:rFonts w:ascii="Times New Roman" w:hAnsi="Times New Roman"/>
      <w:b/>
      <w:sz w:val="28"/>
    </w:rPr>
  </w:style>
  <w:style w:type="character" w:customStyle="1" w:styleId="Underline">
    <w:name w:val="Underline"/>
    <w:basedOn w:val="DefaultParagraphFont"/>
    <w:qFormat/>
    <w:rsid w:val="0000610F"/>
    <w:rPr>
      <w:u w:val="single"/>
    </w:rPr>
  </w:style>
  <w:style w:type="character" w:customStyle="1" w:styleId="BoldandItalics">
    <w:name w:val="Bold and Italics"/>
    <w:qFormat/>
    <w:rsid w:val="0000610F"/>
    <w:rPr>
      <w:b/>
      <w:i/>
      <w:u w:val="none"/>
    </w:rPr>
  </w:style>
  <w:style w:type="paragraph" w:styleId="BalloonText">
    <w:name w:val="Balloon Text"/>
    <w:basedOn w:val="Normal"/>
    <w:link w:val="BalloonTextChar"/>
    <w:rsid w:val="0000610F"/>
    <w:rPr>
      <w:rFonts w:ascii="Tahoma" w:hAnsi="Tahoma" w:cs="Tahoma"/>
      <w:sz w:val="16"/>
      <w:szCs w:val="16"/>
    </w:rPr>
  </w:style>
  <w:style w:type="character" w:customStyle="1" w:styleId="BalloonTextChar">
    <w:name w:val="Balloon Text Char"/>
    <w:basedOn w:val="DefaultParagraphFont"/>
    <w:link w:val="BalloonText"/>
    <w:rsid w:val="00006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0F"/>
    <w:rPr>
      <w:b/>
      <w:color w:val="660033"/>
      <w:spacing w:val="0"/>
    </w:rPr>
  </w:style>
  <w:style w:type="paragraph" w:customStyle="1" w:styleId="Nameditemlist">
    <w:name w:val="Named item list"/>
    <w:basedOn w:val="BodyText"/>
    <w:qFormat/>
    <w:rsid w:val="0000610F"/>
    <w:pPr>
      <w:tabs>
        <w:tab w:val="left" w:pos="2835"/>
      </w:tabs>
      <w:ind w:left="2835" w:hanging="2835"/>
    </w:pPr>
  </w:style>
  <w:style w:type="paragraph" w:customStyle="1" w:styleId="BodyTextnopadding">
    <w:name w:val="Body Text no padding"/>
    <w:basedOn w:val="BodyText"/>
    <w:qFormat/>
    <w:rsid w:val="0000610F"/>
    <w:pPr>
      <w:spacing w:before="0" w:after="0"/>
    </w:pPr>
  </w:style>
  <w:style w:type="paragraph" w:customStyle="1" w:styleId="BodyTextBold">
    <w:name w:val="Body Text Bold"/>
    <w:basedOn w:val="BodyText"/>
    <w:qFormat/>
    <w:rsid w:val="0000610F"/>
    <w:rPr>
      <w:b/>
    </w:rPr>
  </w:style>
  <w:style w:type="character" w:styleId="Hyperlink">
    <w:name w:val="Hyperlink"/>
    <w:basedOn w:val="DefaultParagraphFont"/>
    <w:uiPriority w:val="99"/>
    <w:unhideWhenUsed/>
    <w:rsid w:val="008C1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5037</Characters>
  <Application>Microsoft Office Word</Application>
  <DocSecurity>0</DocSecurity>
  <Lines>104</Lines>
  <Paragraphs>61</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MEA214 Inspect, test and troubleshoot aircraft basic communication and radio navigation systems and compone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2022-11-22T01:59:00Z</dcterms:created>
  <dcterms:modified xsi:type="dcterms:W3CDTF">2022-11-22T01:59:00Z</dcterms:modified>
</cp:coreProperties>
</file>