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37F" w:rsidP="0090637F">
      <w:pPr>
        <w:pStyle w:val="Title"/>
      </w:pPr>
      <w:r>
        <w:fldChar w:fldCharType="begin"/>
      </w:r>
      <w:r>
        <w:instrText xml:space="preserve"> TITLE   \* MERGEFORMAT </w:instrText>
      </w:r>
      <w:r>
        <w:fldChar w:fldCharType="separate"/>
      </w:r>
      <w:r>
        <w:t>MEA210 Inspect, test and troubleshoot basic aircraft electrical systems and components</w:t>
      </w:r>
      <w:r>
        <w:fldChar w:fldCharType="end"/>
      </w:r>
    </w:p>
    <w:p w:rsidR="0090637F" w:rsidP="0090637F">
      <w:pPr>
        <w:pStyle w:val="Version"/>
        <w:sectPr w:rsidSect="007E5D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5D34" w:rsidP="007E5D34">
      <w:pPr>
        <w:pStyle w:val="SuperHeading"/>
      </w:pPr>
      <w:r w:rsidRPr="007E5D34">
        <w:t>MEA210 Inspec</w:t>
      </w:r>
      <w:r w:rsidRPr="007E5D34">
        <w:t>t, test and troubleshoot basic aircraft electrical systems and components</w:t>
      </w:r>
    </w:p>
    <w:p w:rsidR="00000000" w:rsidRPr="007E5D34" w:rsidP="007E5D34">
      <w:pPr>
        <w:pStyle w:val="Heading1"/>
      </w:pPr>
      <w:bookmarkStart w:id="1" w:name="O_1006341"/>
      <w:bookmarkEnd w:id="1"/>
      <w:r w:rsidRPr="007E5D34">
        <w:t>Modification History</w:t>
      </w:r>
    </w:p>
    <w:p w:rsidR="00000000" w:rsidRPr="007E5D34" w:rsidP="0090637F">
      <w:pPr>
        <w:pStyle w:val="BodyText"/>
      </w:pPr>
      <w:r w:rsidRPr="007E5D34">
        <w:t>Release 2. Equivalent to MEA210 Inspect, test and troubleshoot basic aircraft electrical systems and components with amended prerequisite name.</w:t>
      </w:r>
    </w:p>
    <w:p w:rsidR="00000000" w:rsidRPr="007E5D34" w:rsidP="007E5D34">
      <w:pPr>
        <w:pStyle w:val="Heading1"/>
      </w:pPr>
      <w:bookmarkStart w:id="2" w:name="O_1006340"/>
      <w:bookmarkEnd w:id="2"/>
      <w:r w:rsidRPr="007E5D34">
        <w:t>Application</w:t>
      </w:r>
    </w:p>
    <w:p w:rsidR="00000000" w:rsidRPr="007E5D34" w:rsidP="0090637F">
      <w:pPr>
        <w:pStyle w:val="BodyText"/>
      </w:pPr>
      <w:r w:rsidRPr="007E5D34">
        <w:t>This unit of competency requires application of hand skills and the use of system/component knowledge and applicable test equipment to inspect, test and troubleshoot direct current (DC) aircraft electrical systems and compon</w:t>
      </w:r>
      <w:r w:rsidRPr="007E5D34">
        <w:t>ents of fixed and rotary wing aircraft that have only DC electrical systems, during scheduled or unscheduled maintenance. Work may be performed individually or as part of a team.</w:t>
      </w:r>
    </w:p>
    <w:p w:rsidR="00000000" w:rsidRPr="007E5D34" w:rsidP="0090637F">
      <w:pPr>
        <w:pStyle w:val="BodyText"/>
      </w:pPr>
      <w:r w:rsidRPr="007E5D34">
        <w:t>The unit is part of the Avionic Certificate IV (Aircraft Maintenance Stream)</w:t>
      </w:r>
      <w:r w:rsidRPr="007E5D34">
        <w:t xml:space="preserve"> training pathway. </w:t>
      </w:r>
    </w:p>
    <w:p w:rsidR="00000000" w:rsidRPr="007E5D34" w:rsidP="0090637F">
      <w:pPr>
        <w:pStyle w:val="BodyText"/>
      </w:pPr>
      <w:r w:rsidRPr="007E5D34">
        <w:t xml:space="preserve">The unit is used in workplaces that operate under the airworthiness regulatory systems of the Australian Defence Force (ADF) and the Civil Aviation safety Authority (CASA). </w:t>
      </w:r>
    </w:p>
    <w:p w:rsidR="00000000" w:rsidRPr="007E5D34" w:rsidP="0090637F">
      <w:pPr>
        <w:pStyle w:val="BodyText"/>
      </w:pPr>
      <w:r w:rsidRPr="007E5D34">
        <w:t>Where a CASA licensing outcome is sought this unit forms par</w:t>
      </w:r>
      <w:r w:rsidRPr="007E5D34">
        <w:t>t of the CASA requirement for the granting of the chosen maintenance certification licence under Civil Aviation Safety Regulation (CASR) Part 66, in accordance with the licensing provisions in the Companion Volume Implementation Guide.</w:t>
      </w:r>
    </w:p>
    <w:p w:rsidR="00000000" w:rsidRPr="007E5D34" w:rsidP="007E5D34">
      <w:pPr>
        <w:pStyle w:val="Heading1"/>
      </w:pPr>
      <w:bookmarkStart w:id="3" w:name="O_1006339"/>
      <w:bookmarkEnd w:id="3"/>
      <w:r w:rsidRPr="007E5D34">
        <w:t>P</w:t>
      </w:r>
      <w:r w:rsidRPr="007E5D34">
        <w:t>re-requisite Unit</w:t>
      </w:r>
    </w:p>
    <w:tbl>
      <w:tblPr>
        <w:tblW w:w="0" w:type="auto"/>
        <w:tblLayout w:type="fixed"/>
        <w:tblCellMar>
          <w:left w:w="62" w:type="dxa"/>
          <w:right w:w="62" w:type="dxa"/>
        </w:tblCellMar>
        <w:tblLook w:val="0000"/>
      </w:tblPr>
      <w:tblGrid>
        <w:gridCol w:w="1647"/>
        <w:gridCol w:w="6255"/>
      </w:tblGrid>
      <w:tr w:rsidTr="007E5D34">
        <w:tblPrEx>
          <w:tblW w:w="0" w:type="auto"/>
          <w:tblLayout w:type="fixed"/>
          <w:tblCellMar>
            <w:left w:w="62" w:type="dxa"/>
            <w:right w:w="62" w:type="dxa"/>
          </w:tblCellMar>
          <w:tblLook w:val="0000"/>
        </w:tblPrEx>
        <w:tc>
          <w:tcPr>
            <w:tcW w:w="1647"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MEA202</w:t>
            </w:r>
          </w:p>
        </w:tc>
        <w:tc>
          <w:tcPr>
            <w:tcW w:w="6255"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Remove and install basic aircraft electrical system components</w:t>
            </w:r>
          </w:p>
        </w:tc>
      </w:tr>
      <w:tr w:rsidTr="007E5D34">
        <w:tblPrEx>
          <w:tblW w:w="0" w:type="auto"/>
          <w:tblLayout w:type="fixed"/>
          <w:tblCellMar>
            <w:left w:w="62" w:type="dxa"/>
            <w:right w:w="62" w:type="dxa"/>
          </w:tblCellMar>
          <w:tblLook w:val="0000"/>
        </w:tblPrEx>
        <w:tc>
          <w:tcPr>
            <w:tcW w:w="1647"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MEA246</w:t>
            </w:r>
          </w:p>
        </w:tc>
        <w:tc>
          <w:tcPr>
            <w:tcW w:w="6255" w:type="dxa"/>
            <w:tcBorders>
              <w:top w:val="nil"/>
              <w:left w:val="nil"/>
              <w:bottom w:val="nil"/>
              <w:right w:val="nil"/>
            </w:tcBorders>
            <w:tcMar>
              <w:top w:w="0" w:type="dxa"/>
              <w:left w:w="62" w:type="dxa"/>
              <w:bottom w:w="0" w:type="dxa"/>
              <w:right w:w="62" w:type="dxa"/>
            </w:tcMar>
          </w:tcPr>
          <w:p w:rsidR="00000000" w:rsidRPr="007E5D34" w:rsidP="007E5D34">
            <w:pPr>
              <w:pStyle w:val="BodyText"/>
            </w:pPr>
            <w:r w:rsidRPr="007E5D34">
              <w:t>Fabricate and/or repair aircraft electrical hardware or parts</w:t>
            </w:r>
          </w:p>
        </w:tc>
      </w:tr>
    </w:tbl>
    <w:p w:rsidR="00000000" w:rsidRPr="007E5D34" w:rsidP="007E5D34">
      <w:pPr>
        <w:pStyle w:val="BodyText"/>
      </w:pPr>
    </w:p>
    <w:p w:rsidR="00000000" w:rsidRPr="007E5D34" w:rsidP="007E5D34">
      <w:pPr>
        <w:pStyle w:val="AllowPageBreak"/>
      </w:pPr>
    </w:p>
    <w:p w:rsidR="00000000" w:rsidRPr="007E5D34" w:rsidP="007E5D34">
      <w:pPr>
        <w:pStyle w:val="Heading1"/>
      </w:pPr>
      <w:bookmarkStart w:id="4" w:name="O_1006338"/>
      <w:bookmarkEnd w:id="4"/>
      <w:r w:rsidRPr="007E5D34">
        <w:t>Competency Field</w:t>
      </w:r>
    </w:p>
    <w:p w:rsidR="00000000" w:rsidRPr="007E5D34" w:rsidP="0090637F">
      <w:pPr>
        <w:pStyle w:val="BodyText"/>
      </w:pPr>
      <w:r w:rsidRPr="007E5D34">
        <w:t>Aviation maintenance</w:t>
      </w:r>
    </w:p>
    <w:p w:rsidR="00000000" w:rsidRPr="007E5D34" w:rsidP="007E5D34">
      <w:pPr>
        <w:pStyle w:val="Heading1"/>
      </w:pPr>
      <w:bookmarkStart w:id="5" w:name="O_1006337"/>
      <w:bookmarkEnd w:id="5"/>
      <w:r w:rsidRPr="007E5D34">
        <w:t>Unit Sector</w:t>
      </w:r>
    </w:p>
    <w:p w:rsidR="00000000" w:rsidRPr="007E5D34" w:rsidP="007E5D34">
      <w:pPr>
        <w:pStyle w:val="Heading1"/>
      </w:pPr>
      <w:bookmarkStart w:id="6" w:name="O_1006336"/>
      <w:bookmarkEnd w:id="6"/>
      <w:r w:rsidRPr="007E5D34">
        <w:t>Elements and Performance Criteria</w:t>
      </w:r>
    </w:p>
    <w:tbl>
      <w:tblPr>
        <w:tblW w:w="0" w:type="auto"/>
        <w:tblLayout w:type="fixed"/>
        <w:tblCellMar>
          <w:left w:w="62" w:type="dxa"/>
          <w:right w:w="62" w:type="dxa"/>
        </w:tblCellMar>
        <w:tblLook w:val="0000"/>
      </w:tblPr>
      <w:tblGrid>
        <w:gridCol w:w="573"/>
        <w:gridCol w:w="2300"/>
        <w:gridCol w:w="706"/>
        <w:gridCol w:w="5601"/>
      </w:tblGrid>
      <w:tr w:rsidTr="007E5D34">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Elements describe the essential outcomes.</w:t>
            </w:r>
          </w:p>
        </w:tc>
        <w:tc>
          <w:tcPr>
            <w:tcW w:w="6307" w:type="dxa"/>
            <w:gridSpan w:val="2"/>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 xml:space="preserve">Performance criteria describe the performance needed to demonstrate achievement of the element. </w:t>
            </w:r>
          </w:p>
        </w:tc>
      </w:tr>
      <w:tr w:rsidTr="007E5D34">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1.</w:t>
            </w:r>
          </w:p>
        </w:tc>
        <w:tc>
          <w:tcPr>
            <w:tcW w:w="2300"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Inspect DC aircraft electrical systems and components</w:t>
            </w:r>
          </w:p>
        </w:tc>
        <w:tc>
          <w:tcPr>
            <w:tcW w:w="706"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1.1</w:t>
            </w:r>
          </w:p>
        </w:tc>
        <w:tc>
          <w:tcPr>
            <w:tcW w:w="5601"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R</w:t>
            </w:r>
            <w:r w:rsidRPr="007E5D34">
              <w:t>elevant maintenance documentation and modification status, including system defect reports where relevant, are used to identify specific inspection requirements</w:t>
            </w:r>
          </w:p>
        </w:tc>
      </w:tr>
      <w:tr w:rsidTr="007E5D34">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1.2</w:t>
            </w:r>
          </w:p>
        </w:tc>
        <w:tc>
          <w:tcPr>
            <w:tcW w:w="5601"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Isolation tags are checked and aircraft configured for safe system inspection and operation in accordance with the applicable maintenance manual</w:t>
            </w:r>
          </w:p>
        </w:tc>
      </w:tr>
      <w:tr w:rsidTr="007E5D34">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1.3</w:t>
            </w:r>
          </w:p>
        </w:tc>
        <w:tc>
          <w:tcPr>
            <w:tcW w:w="5601"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 xml:space="preserve">DC electrical system is visually or physically checked for external signs of defects in accordance with </w:t>
            </w:r>
            <w:r w:rsidRPr="007E5D34">
              <w:t>applicable maintenance manual while observing all relevant work health and safety (WHS) requirements</w:t>
            </w:r>
          </w:p>
        </w:tc>
      </w:tr>
      <w:tr w:rsidTr="007E5D34">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1.4</w:t>
            </w:r>
          </w:p>
        </w:tc>
        <w:tc>
          <w:tcPr>
            <w:tcW w:w="5601"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Defects are correctly identified and reported</w:t>
            </w:r>
          </w:p>
        </w:tc>
      </w:tr>
      <w:tr w:rsidTr="007E5D34">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2.</w:t>
            </w:r>
          </w:p>
        </w:tc>
        <w:tc>
          <w:tcPr>
            <w:tcW w:w="2300"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Test/adjust DC aircraft electrical systems</w:t>
            </w:r>
          </w:p>
        </w:tc>
        <w:tc>
          <w:tcPr>
            <w:tcW w:w="706"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2.1</w:t>
            </w:r>
          </w:p>
        </w:tc>
        <w:tc>
          <w:tcPr>
            <w:tcW w:w="5601"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Aircraft and system are prepared in accordance with</w:t>
            </w:r>
            <w:r w:rsidRPr="007E5D34">
              <w:t xml:space="preserve"> applicable maintenance manual for the application of power/system operation</w:t>
            </w:r>
          </w:p>
        </w:tc>
      </w:tr>
      <w:tr w:rsidTr="007E5D34">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2.2</w:t>
            </w:r>
          </w:p>
        </w:tc>
        <w:tc>
          <w:tcPr>
            <w:tcW w:w="5601"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Electrical system is functionally tested in accordance with maintenance manual for evidence of serviceability or malfunction</w:t>
            </w:r>
          </w:p>
        </w:tc>
      </w:tr>
      <w:tr w:rsidTr="007E5D34">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2.3</w:t>
            </w:r>
          </w:p>
        </w:tc>
        <w:tc>
          <w:tcPr>
            <w:tcW w:w="5601"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System calibration or adjustments are performed in accordance with maintenance manual, as appropriate</w:t>
            </w:r>
          </w:p>
        </w:tc>
      </w:tr>
      <w:tr w:rsidTr="007E5D34">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3.</w:t>
            </w:r>
          </w:p>
        </w:tc>
        <w:tc>
          <w:tcPr>
            <w:tcW w:w="2300"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Troubleshoot DC aircraft electrical systems</w:t>
            </w:r>
          </w:p>
        </w:tc>
        <w:tc>
          <w:tcPr>
            <w:tcW w:w="706"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3.1</w:t>
            </w:r>
          </w:p>
        </w:tc>
        <w:tc>
          <w:tcPr>
            <w:tcW w:w="5601"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Available information from maintenance documentation and inspection and test results is used, where ne</w:t>
            </w:r>
            <w:r w:rsidRPr="007E5D34">
              <w:t>cessary, to assist in fault determination</w:t>
            </w:r>
          </w:p>
        </w:tc>
      </w:tr>
      <w:tr w:rsidTr="007E5D34">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3.2</w:t>
            </w:r>
          </w:p>
        </w:tc>
        <w:tc>
          <w:tcPr>
            <w:tcW w:w="5601"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Maintenance manual fault diagnosis guides and logic processes are used to ensure efficient and accurate troubleshooting to line replacement level</w:t>
            </w:r>
          </w:p>
        </w:tc>
      </w:tr>
      <w:tr w:rsidTr="007E5D34">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3.3</w:t>
            </w:r>
          </w:p>
        </w:tc>
        <w:tc>
          <w:tcPr>
            <w:tcW w:w="5601"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Specialist advice is obtained, where required, to assi</w:t>
            </w:r>
            <w:r w:rsidRPr="007E5D34">
              <w:t>st with the troubleshooting process</w:t>
            </w:r>
          </w:p>
        </w:tc>
      </w:tr>
      <w:tr w:rsidTr="007E5D34">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3.4</w:t>
            </w:r>
          </w:p>
        </w:tc>
        <w:tc>
          <w:tcPr>
            <w:tcW w:w="5601"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System faults are located and the causes of the faults are clearly identified and correctly recorded in maintenance documentation, where required and in accordance with standard enterprise procedures</w:t>
            </w:r>
          </w:p>
        </w:tc>
      </w:tr>
      <w:tr w:rsidTr="007E5D34">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3.5</w:t>
            </w:r>
          </w:p>
        </w:tc>
        <w:tc>
          <w:tcPr>
            <w:tcW w:w="5601" w:type="dxa"/>
            <w:tcBorders>
              <w:top w:val="nil"/>
              <w:left w:val="nil"/>
              <w:bottom w:val="nil"/>
              <w:right w:val="nil"/>
            </w:tcBorders>
            <w:tcMar>
              <w:top w:w="0" w:type="dxa"/>
              <w:left w:w="62" w:type="dxa"/>
              <w:bottom w:w="0" w:type="dxa"/>
              <w:right w:w="62" w:type="dxa"/>
            </w:tcMar>
          </w:tcPr>
          <w:p w:rsidR="00000000" w:rsidRPr="007E5D34" w:rsidP="007E5D34">
            <w:pPr>
              <w:pStyle w:val="BodyText"/>
            </w:pPr>
            <w:r w:rsidRPr="007E5D34">
              <w:t>Rectification requirements are determined</w:t>
            </w:r>
          </w:p>
        </w:tc>
      </w:tr>
    </w:tbl>
    <w:p w:rsidR="00000000" w:rsidRPr="007E5D34" w:rsidP="007E5D34">
      <w:pPr>
        <w:pStyle w:val="BodyText"/>
      </w:pPr>
    </w:p>
    <w:p w:rsidR="00000000" w:rsidRPr="007E5D34" w:rsidP="007E5D34">
      <w:pPr>
        <w:pStyle w:val="AllowPageBreak"/>
      </w:pPr>
    </w:p>
    <w:p w:rsidR="00000000" w:rsidRPr="007E5D34" w:rsidP="007E5D34">
      <w:pPr>
        <w:pStyle w:val="Heading1"/>
      </w:pPr>
      <w:bookmarkStart w:id="7" w:name="O_1006335"/>
      <w:bookmarkEnd w:id="7"/>
      <w:r w:rsidRPr="007E5D34">
        <w:t>Foundation Skills</w:t>
      </w:r>
    </w:p>
    <w:p w:rsidR="00000000" w:rsidRPr="007E5D34" w:rsidP="0090637F">
      <w:pPr>
        <w:pStyle w:val="BodyText"/>
      </w:pPr>
      <w:r w:rsidRPr="007E5D34">
        <w:t>Foundation skills essential to performance are explicit in the performance criteria of this unit of competency.</w:t>
      </w:r>
    </w:p>
    <w:p w:rsidR="00000000" w:rsidRPr="007E5D34" w:rsidP="007E5D34">
      <w:pPr>
        <w:pStyle w:val="Heading1"/>
      </w:pPr>
      <w:bookmarkStart w:id="8" w:name="O_1006334"/>
      <w:bookmarkEnd w:id="8"/>
      <w:r w:rsidRPr="007E5D34">
        <w:t>Range of Conditions</w:t>
      </w:r>
    </w:p>
    <w:tbl>
      <w:tblPr>
        <w:tblW w:w="0" w:type="auto"/>
        <w:tblLayout w:type="fixed"/>
        <w:tblCellMar>
          <w:left w:w="62" w:type="dxa"/>
          <w:right w:w="62" w:type="dxa"/>
        </w:tblCellMar>
        <w:tblLook w:val="0000"/>
      </w:tblPr>
      <w:tblGrid>
        <w:gridCol w:w="3060"/>
        <w:gridCol w:w="6012"/>
      </w:tblGrid>
      <w:tr w:rsidTr="007E5D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t>This field allows for di</w:t>
            </w:r>
            <w:r w:rsidRPr="007E5D34">
              <w:t>fferent work environments and conditions that may affect performance. Essential operating conditions that may be present (depending on the work situation, needs of the candidate, accessibility of the item, and local industry and regional contexts) are incl</w:t>
            </w:r>
            <w:r w:rsidRPr="007E5D34">
              <w:t>uded.</w:t>
            </w:r>
          </w:p>
        </w:tc>
      </w:tr>
      <w:tr w:rsidTr="007E5D3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rPr>
                <w:rStyle w:val="SpecialBold"/>
              </w:rPr>
              <w:t>DC electrical systems/components include:</w:t>
            </w:r>
          </w:p>
        </w:tc>
        <w:tc>
          <w:tcPr>
            <w:tcW w:w="6012" w:type="dxa"/>
            <w:tcBorders>
              <w:top w:val="nil"/>
              <w:left w:val="nil"/>
              <w:bottom w:val="nil"/>
              <w:right w:val="nil"/>
            </w:tcBorders>
            <w:tcMar>
              <w:top w:w="0" w:type="dxa"/>
              <w:left w:w="62" w:type="dxa"/>
              <w:bottom w:w="0" w:type="dxa"/>
              <w:right w:w="62" w:type="dxa"/>
            </w:tcMar>
          </w:tcPr>
          <w:p w:rsidR="00000000" w:rsidRPr="007E5D34" w:rsidP="007E5D34">
            <w:pPr>
              <w:pStyle w:val="ListBullet"/>
            </w:pPr>
            <w:r w:rsidRPr="007E5D34">
              <w:t>DC generators and alternator/rectifier generators, and components of related single generator regulation and distribution systems</w:t>
            </w:r>
          </w:p>
          <w:p w:rsidR="00000000" w:rsidRPr="007E5D34" w:rsidP="007E5D34">
            <w:pPr>
              <w:pStyle w:val="ListBullet"/>
            </w:pPr>
            <w:r w:rsidRPr="007E5D34">
              <w:t>Piston engine ignition and starting system components</w:t>
            </w:r>
          </w:p>
          <w:p w:rsidR="00000000" w:rsidRPr="007E5D34" w:rsidP="007E5D34">
            <w:pPr>
              <w:pStyle w:val="ListBullet"/>
            </w:pPr>
            <w:r w:rsidRPr="007E5D34">
              <w:t>Specific components of DC electrical systems, such as flaps and landing gear, including related motors and actuators</w:t>
            </w:r>
          </w:p>
          <w:p w:rsidR="00000000" w:rsidRPr="007E5D34" w:rsidP="007E5D34">
            <w:pPr>
              <w:pStyle w:val="ListBullet"/>
            </w:pPr>
            <w:r w:rsidRPr="007E5D34">
              <w:t>Gas turbine engine igniter and starting systems and components (where applicable to the enterprise)</w:t>
            </w:r>
          </w:p>
          <w:p w:rsidR="00000000" w:rsidRPr="007E5D34" w:rsidP="007E5D34">
            <w:pPr>
              <w:pStyle w:val="ListBullet"/>
            </w:pPr>
            <w:r w:rsidRPr="007E5D34">
              <w:t>Aircraft lighting</w:t>
            </w:r>
          </w:p>
          <w:p w:rsidR="00000000" w:rsidP="007E5D34">
            <w:pPr>
              <w:pStyle w:val="ListBullet"/>
              <w:rPr>
                <w:lang w:val="en-NZ"/>
              </w:rPr>
            </w:pPr>
            <w:r w:rsidRPr="007E5D34">
              <w:t>Aircraft main batteri</w:t>
            </w:r>
            <w:r w:rsidRPr="007E5D34">
              <w:t>es</w:t>
            </w:r>
          </w:p>
        </w:tc>
      </w:tr>
      <w:tr w:rsidTr="007E5D3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5D34">
            <w:pPr>
              <w:pStyle w:val="BodyText"/>
              <w:rPr>
                <w:lang w:val="en-NZ"/>
              </w:rPr>
            </w:pPr>
            <w:r w:rsidRPr="007E5D34">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7E5D34" w:rsidP="007E5D34">
            <w:pPr>
              <w:pStyle w:val="ListBullet"/>
            </w:pPr>
            <w:r w:rsidRPr="007E5D34">
              <w:t>Industry standard procedures specified by manufacturers, regulatory authorities or the enterprise</w:t>
            </w:r>
          </w:p>
        </w:tc>
      </w:tr>
    </w:tbl>
    <w:p w:rsidR="00000000" w:rsidRPr="007E5D34" w:rsidP="007E5D34">
      <w:pPr>
        <w:pStyle w:val="BodyText"/>
      </w:pPr>
    </w:p>
    <w:p w:rsidR="00000000" w:rsidRPr="007E5D34" w:rsidP="007E5D34">
      <w:pPr>
        <w:pStyle w:val="AllowPageBreak"/>
      </w:pPr>
    </w:p>
    <w:p w:rsidR="00000000" w:rsidRPr="007E5D34" w:rsidP="007E5D34">
      <w:pPr>
        <w:pStyle w:val="Heading1"/>
      </w:pPr>
      <w:bookmarkStart w:id="9" w:name="O_1006333"/>
      <w:bookmarkEnd w:id="9"/>
      <w:r w:rsidRPr="007E5D34">
        <w:t>Unit Mapping Information</w:t>
      </w:r>
    </w:p>
    <w:p w:rsidR="00000000" w:rsidRPr="007E5D34" w:rsidP="0090637F">
      <w:pPr>
        <w:pStyle w:val="BodyText"/>
      </w:pPr>
      <w:r w:rsidRPr="007E5D34">
        <w:t>Release 2. Equivalent to MEA210 Ins</w:t>
      </w:r>
      <w:r w:rsidRPr="007E5D34">
        <w:t>pect, test and troubleshoot basic aircraft electrical systems and components.</w:t>
      </w:r>
    </w:p>
    <w:p w:rsidR="00000000" w:rsidRPr="007E5D34" w:rsidP="007E5D34">
      <w:pPr>
        <w:pStyle w:val="Heading1"/>
      </w:pPr>
      <w:bookmarkStart w:id="10" w:name="O_1006342"/>
      <w:bookmarkEnd w:id="10"/>
      <w:r w:rsidRPr="007E5D34">
        <w:t>Links</w:t>
      </w:r>
    </w:p>
    <w:p w:rsidR="00000000" w:rsidRPr="007E5D34" w:rsidP="0090637F">
      <w:pPr>
        <w:pStyle w:val="BodyText"/>
      </w:pPr>
      <w:r w:rsidRPr="007E5D3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869CE">
        <w:rPr>
          <w:rStyle w:val="Hyperlink"/>
        </w:rPr>
        <w:t>https://vetnet.gov.au/Pages/TrainingDocs.aspx?q=ce216c9c-04d5-4b3b-9bcf-4e81d0950371</w:t>
      </w:r>
      <w:r>
        <w:fldChar w:fldCharType="end"/>
      </w:r>
    </w:p>
    <w:p w:rsidR="00000000" w:rsidRPr="007E5D34" w:rsidP="007E5D34"/>
    <w:sectPr w:rsidSect="007E5D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34" w:rsidRPr="0090637F" w:rsidP="009063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7F" w:rsidP="007E5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637F" w:rsidP="007E5D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637F" w:rsidP="007E5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D34" w:rsidRPr="0090637F" w:rsidP="009063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7F" w:rsidRPr="002D2AF8" w:rsidP="007E5D34">
    <w:pPr>
      <w:pStyle w:val="Header"/>
      <w:framePr w:wrap="around"/>
    </w:pPr>
    <w:r>
      <w:fldChar w:fldCharType="begin"/>
    </w:r>
    <w:r>
      <w:instrText xml:space="preserve"> TITLE   \* MERGEFORMAT </w:instrText>
    </w:r>
    <w:r>
      <w:fldChar w:fldCharType="separate"/>
    </w:r>
    <w:r>
      <w:t>MEA210 Inspect, test and troubleshoot basic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0637F" w:rsidP="007E5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2430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34DB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D34"/>
    <w:pPr>
      <w:spacing w:before="360" w:after="60"/>
      <w:outlineLvl w:val="0"/>
    </w:pPr>
    <w:rPr>
      <w:sz w:val="32"/>
    </w:rPr>
  </w:style>
  <w:style w:type="paragraph" w:styleId="Heading2">
    <w:name w:val="heading 2"/>
    <w:basedOn w:val="HeadingBase"/>
    <w:next w:val="BodyText"/>
    <w:link w:val="Heading2Char"/>
    <w:qFormat/>
    <w:rsid w:val="007E5D34"/>
    <w:pPr>
      <w:keepLines/>
      <w:spacing w:before="240" w:after="120"/>
      <w:outlineLvl w:val="1"/>
    </w:pPr>
    <w:rPr>
      <w:sz w:val="28"/>
      <w:szCs w:val="40"/>
    </w:rPr>
  </w:style>
  <w:style w:type="paragraph" w:styleId="Heading3">
    <w:name w:val="heading 3"/>
    <w:basedOn w:val="HeadingBase"/>
    <w:next w:val="BodyText"/>
    <w:link w:val="Heading3Char"/>
    <w:qFormat/>
    <w:rsid w:val="007E5D34"/>
    <w:pPr>
      <w:spacing w:before="180" w:after="120"/>
      <w:outlineLvl w:val="2"/>
    </w:pPr>
    <w:rPr>
      <w:spacing w:val="-10"/>
      <w:kern w:val="32"/>
    </w:rPr>
  </w:style>
  <w:style w:type="paragraph" w:styleId="Heading4">
    <w:name w:val="heading 4"/>
    <w:basedOn w:val="HeadingBase"/>
    <w:next w:val="BodyText"/>
    <w:link w:val="Heading4Char"/>
    <w:qFormat/>
    <w:rsid w:val="007E5D34"/>
    <w:pPr>
      <w:spacing w:before="160" w:after="120"/>
      <w:outlineLvl w:val="3"/>
    </w:pPr>
    <w:rPr>
      <w:sz w:val="22"/>
    </w:rPr>
  </w:style>
  <w:style w:type="paragraph" w:styleId="Heading5">
    <w:name w:val="heading 5"/>
    <w:basedOn w:val="HeadingBase"/>
    <w:next w:val="Normal"/>
    <w:link w:val="Heading5Char"/>
    <w:qFormat/>
    <w:rsid w:val="007E5D34"/>
    <w:pPr>
      <w:spacing w:before="80"/>
      <w:outlineLvl w:val="4"/>
    </w:pPr>
    <w:rPr>
      <w:color w:val="918585"/>
      <w:sz w:val="20"/>
    </w:rPr>
  </w:style>
  <w:style w:type="paragraph" w:styleId="Heading6">
    <w:name w:val="heading 6"/>
    <w:basedOn w:val="HeadingBase"/>
    <w:next w:val="Normal"/>
    <w:link w:val="Heading6Char"/>
    <w:qFormat/>
    <w:rsid w:val="007E5D34"/>
    <w:pPr>
      <w:spacing w:before="60"/>
      <w:outlineLvl w:val="5"/>
    </w:pPr>
    <w:rPr>
      <w:color w:val="918585"/>
      <w:sz w:val="20"/>
    </w:rPr>
  </w:style>
  <w:style w:type="paragraph" w:styleId="Heading7">
    <w:name w:val="heading 7"/>
    <w:basedOn w:val="Normal"/>
    <w:next w:val="Normal"/>
    <w:link w:val="Heading7Char"/>
    <w:qFormat/>
    <w:rsid w:val="007E5D34"/>
    <w:pPr>
      <w:ind w:left="720"/>
      <w:outlineLvl w:val="6"/>
    </w:pPr>
    <w:rPr>
      <w:i/>
    </w:rPr>
  </w:style>
  <w:style w:type="paragraph" w:styleId="Heading8">
    <w:name w:val="heading 8"/>
    <w:basedOn w:val="Normal"/>
    <w:next w:val="Normal"/>
    <w:link w:val="Heading8Char"/>
    <w:qFormat/>
    <w:rsid w:val="007E5D34"/>
    <w:pPr>
      <w:ind w:left="720"/>
      <w:outlineLvl w:val="7"/>
    </w:pPr>
    <w:rPr>
      <w:i/>
    </w:rPr>
  </w:style>
  <w:style w:type="paragraph" w:styleId="Heading9">
    <w:name w:val="heading 9"/>
    <w:basedOn w:val="Normal"/>
    <w:next w:val="Normal"/>
    <w:link w:val="Heading9Char"/>
    <w:qFormat/>
    <w:rsid w:val="007E5D34"/>
    <w:pPr>
      <w:ind w:left="720"/>
      <w:outlineLvl w:val="8"/>
    </w:pPr>
    <w:rPr>
      <w:i/>
    </w:rPr>
  </w:style>
  <w:style w:type="character" w:default="1" w:styleId="DefaultParagraphFont">
    <w:name w:val="Default Paragraph Font"/>
    <w:uiPriority w:val="1"/>
    <w:unhideWhenUsed/>
    <w:rsid w:val="007E5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D34"/>
  </w:style>
  <w:style w:type="character" w:customStyle="1" w:styleId="Heading1Char">
    <w:name w:val="Heading 1 Char"/>
    <w:basedOn w:val="DefaultParagraphFont"/>
    <w:link w:val="Heading1"/>
    <w:rsid w:val="007E5D34"/>
    <w:rPr>
      <w:rFonts w:ascii="Times New Roman" w:eastAsia="Times New Roman" w:hAnsi="Times New Roman" w:cs="Times New Roman"/>
      <w:b/>
      <w:sz w:val="32"/>
      <w:szCs w:val="20"/>
      <w:lang w:eastAsia="en-US"/>
    </w:rPr>
  </w:style>
  <w:style w:type="paragraph" w:styleId="BodyText">
    <w:name w:val="Body Text"/>
    <w:basedOn w:val="Normal"/>
    <w:link w:val="BodyTextChar"/>
    <w:rsid w:val="007E5D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D34"/>
    <w:rPr>
      <w:rFonts w:ascii="Times New Roman" w:eastAsia="Times New Roman" w:hAnsi="Times New Roman" w:cs="Times New Roman"/>
      <w:sz w:val="24"/>
      <w:lang w:eastAsia="en-US"/>
    </w:rPr>
  </w:style>
  <w:style w:type="paragraph" w:styleId="ListBullet">
    <w:name w:val="List Bullet"/>
    <w:basedOn w:val="List"/>
    <w:rsid w:val="007E5D34"/>
    <w:pPr>
      <w:numPr>
        <w:numId w:val="11"/>
      </w:numPr>
      <w:tabs>
        <w:tab w:val="clear" w:pos="340"/>
      </w:tabs>
      <w:spacing w:before="40" w:after="40"/>
    </w:pPr>
  </w:style>
  <w:style w:type="character" w:customStyle="1" w:styleId="SpecialBold">
    <w:name w:val="Special Bold"/>
    <w:basedOn w:val="DefaultParagraphFont"/>
    <w:rsid w:val="007E5D34"/>
    <w:rPr>
      <w:b/>
      <w:spacing w:val="0"/>
    </w:rPr>
  </w:style>
  <w:style w:type="paragraph" w:customStyle="1" w:styleId="SuperHeading">
    <w:name w:val="SuperHeading"/>
    <w:basedOn w:val="Normal"/>
    <w:rsid w:val="007E5D34"/>
    <w:pPr>
      <w:spacing w:before="240" w:after="120"/>
      <w:outlineLvl w:val="0"/>
    </w:pPr>
    <w:rPr>
      <w:rFonts w:ascii="Times New Roman" w:hAnsi="Times New Roman"/>
      <w:b/>
      <w:sz w:val="32"/>
    </w:rPr>
  </w:style>
  <w:style w:type="paragraph" w:customStyle="1" w:styleId="AllowPageBreak">
    <w:name w:val="AllowPageBreak"/>
    <w:rsid w:val="007E5D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D34"/>
    <w:rPr>
      <w:rFonts w:ascii="Courier New" w:eastAsia="Times New Roman" w:hAnsi="Courier New" w:cs="Times New Roman"/>
      <w:i/>
      <w:szCs w:val="20"/>
      <w:lang w:eastAsia="en-US"/>
    </w:rPr>
  </w:style>
  <w:style w:type="paragraph" w:customStyle="1" w:styleId="HeadingBase">
    <w:name w:val="Heading Base"/>
    <w:rsid w:val="007E5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D34"/>
    <w:pPr>
      <w:tabs>
        <w:tab w:val="right" w:leader="dot" w:pos="9072"/>
      </w:tabs>
      <w:ind w:left="567"/>
    </w:pPr>
    <w:rPr>
      <w:szCs w:val="22"/>
    </w:rPr>
  </w:style>
  <w:style w:type="paragraph" w:customStyle="1" w:styleId="TOCBase">
    <w:name w:val="TOC Base"/>
    <w:rsid w:val="007E5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D34"/>
    <w:pPr>
      <w:tabs>
        <w:tab w:val="right" w:leader="dot" w:pos="9072"/>
      </w:tabs>
      <w:spacing w:before="40" w:after="40"/>
      <w:ind w:left="284"/>
    </w:pPr>
    <w:rPr>
      <w:rFonts w:ascii="Times New Roman" w:hAnsi="Times New Roman"/>
    </w:rPr>
  </w:style>
  <w:style w:type="paragraph" w:styleId="TOC1">
    <w:name w:val="toc 1"/>
    <w:basedOn w:val="TOCBase"/>
    <w:next w:val="Normal"/>
    <w:rsid w:val="007E5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D34"/>
    <w:rPr>
      <w:rFonts w:ascii="Times New Roman" w:eastAsia="Times New Roman" w:hAnsi="Times New Roman" w:cs="Times New Roman"/>
      <w:sz w:val="16"/>
      <w:lang w:eastAsia="en-US"/>
    </w:rPr>
  </w:style>
  <w:style w:type="paragraph" w:styleId="Title">
    <w:name w:val="Title"/>
    <w:basedOn w:val="HeadingBase"/>
    <w:link w:val="TitleChar"/>
    <w:qFormat/>
    <w:rsid w:val="007E5D34"/>
    <w:pPr>
      <w:spacing w:before="5040"/>
      <w:jc w:val="center"/>
    </w:pPr>
    <w:rPr>
      <w:sz w:val="48"/>
      <w:szCs w:val="72"/>
      <w:lang w:val="en-US"/>
    </w:rPr>
  </w:style>
  <w:style w:type="character" w:customStyle="1" w:styleId="TitleChar">
    <w:name w:val="Title Char"/>
    <w:basedOn w:val="DefaultParagraphFont"/>
    <w:link w:val="Title"/>
    <w:rsid w:val="007E5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D34"/>
    <w:pPr>
      <w:tabs>
        <w:tab w:val="left" w:pos="3600"/>
        <w:tab w:val="left" w:pos="3958"/>
      </w:tabs>
    </w:pPr>
  </w:style>
  <w:style w:type="paragraph" w:styleId="List">
    <w:name w:val="List"/>
    <w:basedOn w:val="BodyText"/>
    <w:next w:val="BodyText"/>
    <w:rsid w:val="007E5D34"/>
    <w:pPr>
      <w:tabs>
        <w:tab w:val="left" w:pos="340"/>
      </w:tabs>
      <w:spacing w:before="60" w:after="60"/>
      <w:ind w:left="340" w:hanging="340"/>
    </w:pPr>
  </w:style>
  <w:style w:type="paragraph" w:customStyle="1" w:styleId="Note">
    <w:name w:val="Note"/>
    <w:basedOn w:val="BodyText"/>
    <w:rsid w:val="007E5D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D34"/>
    <w:pPr>
      <w:framePr w:wrap="auto" w:hAnchor="text" w:y="6049"/>
    </w:pPr>
    <w:rPr>
      <w:color w:val="000000"/>
      <w:sz w:val="40"/>
    </w:rPr>
  </w:style>
  <w:style w:type="paragraph" w:customStyle="1" w:styleId="TOCTitle">
    <w:name w:val="TOCTitle"/>
    <w:basedOn w:val="Heading1"/>
    <w:rsid w:val="007E5D34"/>
    <w:pPr>
      <w:spacing w:after="240"/>
      <w:jc w:val="center"/>
      <w:outlineLvl w:val="9"/>
    </w:pPr>
    <w:rPr>
      <w:caps/>
    </w:rPr>
  </w:style>
  <w:style w:type="paragraph" w:customStyle="1" w:styleId="Version">
    <w:name w:val="Version"/>
    <w:rsid w:val="007E5D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D34"/>
    <w:pPr>
      <w:numPr>
        <w:numId w:val="12"/>
      </w:numPr>
      <w:tabs>
        <w:tab w:val="clear" w:pos="680"/>
      </w:tabs>
    </w:pPr>
  </w:style>
  <w:style w:type="paragraph" w:styleId="Index1">
    <w:name w:val="index 1"/>
    <w:basedOn w:val="Normal"/>
    <w:next w:val="Normal"/>
    <w:semiHidden/>
    <w:rsid w:val="007E5D34"/>
    <w:pPr>
      <w:keepNext w:val="0"/>
      <w:tabs>
        <w:tab w:val="right" w:pos="4176"/>
      </w:tabs>
      <w:ind w:left="198" w:hanging="198"/>
    </w:pPr>
    <w:rPr>
      <w:rFonts w:ascii="Garamond" w:hAnsi="Garamond"/>
    </w:rPr>
  </w:style>
  <w:style w:type="paragraph" w:styleId="IndexHeading">
    <w:name w:val="index heading"/>
    <w:basedOn w:val="Normal"/>
    <w:next w:val="Index1"/>
    <w:semiHidden/>
    <w:rsid w:val="007E5D34"/>
    <w:pPr>
      <w:spacing w:before="120" w:after="120"/>
    </w:pPr>
    <w:rPr>
      <w:rFonts w:ascii="Arial" w:hAnsi="Arial"/>
      <w:b/>
      <w:color w:val="918585"/>
      <w:sz w:val="24"/>
    </w:rPr>
  </w:style>
  <w:style w:type="paragraph" w:styleId="Header">
    <w:name w:val="header"/>
    <w:basedOn w:val="Normal"/>
    <w:link w:val="HeaderChar"/>
    <w:rsid w:val="007E5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D34"/>
    <w:rPr>
      <w:rFonts w:ascii="Times New Roman" w:eastAsia="Times New Roman" w:hAnsi="Times New Roman" w:cs="Times New Roman"/>
      <w:sz w:val="16"/>
      <w:szCs w:val="20"/>
      <w:lang w:val="en-GB" w:eastAsia="en-US"/>
    </w:rPr>
  </w:style>
  <w:style w:type="paragraph" w:customStyle="1" w:styleId="Chapter">
    <w:name w:val="Chapter"/>
    <w:basedOn w:val="Normal"/>
    <w:rsid w:val="007E5D34"/>
    <w:pPr>
      <w:spacing w:before="240"/>
    </w:pPr>
    <w:rPr>
      <w:rFonts w:ascii="Times New Roman" w:hAnsi="Times New Roman"/>
      <w:smallCaps/>
      <w:spacing w:val="80"/>
      <w:sz w:val="28"/>
    </w:rPr>
  </w:style>
  <w:style w:type="paragraph" w:customStyle="1" w:styleId="InChapter">
    <w:name w:val="InChapter"/>
    <w:basedOn w:val="Heading3"/>
    <w:rsid w:val="007E5D34"/>
    <w:pPr>
      <w:spacing w:after="240"/>
      <w:outlineLvl w:val="9"/>
    </w:pPr>
    <w:rPr>
      <w:noProof/>
    </w:rPr>
  </w:style>
  <w:style w:type="paragraph" w:styleId="Index2">
    <w:name w:val="index 2"/>
    <w:basedOn w:val="Normal"/>
    <w:next w:val="Normal"/>
    <w:semiHidden/>
    <w:rsid w:val="007E5D34"/>
    <w:pPr>
      <w:tabs>
        <w:tab w:val="right" w:pos="4176"/>
      </w:tabs>
      <w:ind w:left="568" w:hanging="284"/>
    </w:pPr>
    <w:rPr>
      <w:rFonts w:ascii="Garamond" w:hAnsi="Garamond"/>
    </w:rPr>
  </w:style>
  <w:style w:type="paragraph" w:customStyle="1" w:styleId="Byline">
    <w:name w:val="Byline"/>
    <w:rsid w:val="007E5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D34"/>
    <w:pPr>
      <w:tabs>
        <w:tab w:val="clear" w:pos="3600"/>
        <w:tab w:val="clear" w:pos="3958"/>
      </w:tabs>
      <w:jc w:val="right"/>
    </w:pPr>
  </w:style>
  <w:style w:type="character" w:styleId="Emphasis">
    <w:name w:val="Emphasis"/>
    <w:basedOn w:val="DefaultParagraphFont"/>
    <w:qFormat/>
    <w:rsid w:val="007E5D34"/>
    <w:rPr>
      <w:i/>
    </w:rPr>
  </w:style>
  <w:style w:type="paragraph" w:styleId="Caption">
    <w:name w:val="caption"/>
    <w:basedOn w:val="BodyText"/>
    <w:next w:val="Normal"/>
    <w:qFormat/>
    <w:rsid w:val="007E5D34"/>
    <w:pPr>
      <w:framePr w:w="2268" w:hSpace="181" w:vSpace="181" w:wrap="around" w:vAnchor="text" w:hAnchor="page" w:x="1135" w:y="285" w:anchorLock="1"/>
    </w:pPr>
    <w:rPr>
      <w:i/>
    </w:rPr>
  </w:style>
  <w:style w:type="paragraph" w:customStyle="1" w:styleId="MiniTOCTitle">
    <w:name w:val="MiniTOCTitle"/>
    <w:basedOn w:val="Heading4"/>
    <w:rsid w:val="007E5D34"/>
    <w:pPr>
      <w:spacing w:before="240"/>
      <w:outlineLvl w:val="9"/>
    </w:pPr>
    <w:rPr>
      <w:noProof/>
      <w:sz w:val="24"/>
    </w:rPr>
  </w:style>
  <w:style w:type="paragraph" w:customStyle="1" w:styleId="MiniTOCItem">
    <w:name w:val="MiniTOCItem"/>
    <w:basedOn w:val="ListBullet"/>
    <w:rsid w:val="007E5D34"/>
    <w:pPr>
      <w:numPr>
        <w:numId w:val="0"/>
      </w:numPr>
      <w:tabs>
        <w:tab w:val="right" w:leader="dot" w:pos="6521"/>
      </w:tabs>
      <w:spacing w:before="0" w:after="0"/>
    </w:pPr>
  </w:style>
  <w:style w:type="paragraph" w:customStyle="1" w:styleId="TOFTitle">
    <w:name w:val="TOFTitle"/>
    <w:basedOn w:val="TOCTitle"/>
    <w:rsid w:val="007E5D34"/>
  </w:style>
  <w:style w:type="paragraph" w:styleId="TableofFigures">
    <w:name w:val="table of figures"/>
    <w:basedOn w:val="Normal"/>
    <w:next w:val="Normal"/>
    <w:semiHidden/>
    <w:rsid w:val="007E5D34"/>
    <w:pPr>
      <w:tabs>
        <w:tab w:val="right" w:leader="dot" w:pos="9072"/>
      </w:tabs>
      <w:ind w:left="970" w:hanging="403"/>
    </w:pPr>
    <w:rPr>
      <w:rFonts w:ascii="Times New Roman" w:hAnsi="Times New Roman"/>
      <w:b/>
    </w:rPr>
  </w:style>
  <w:style w:type="paragraph" w:styleId="ListNumber">
    <w:name w:val="List Number"/>
    <w:basedOn w:val="List"/>
    <w:rsid w:val="007E5D34"/>
    <w:pPr>
      <w:numPr>
        <w:numId w:val="14"/>
      </w:numPr>
      <w:tabs>
        <w:tab w:val="clear" w:pos="340"/>
      </w:tabs>
    </w:pPr>
  </w:style>
  <w:style w:type="character" w:customStyle="1" w:styleId="WingdingSymbols">
    <w:name w:val="Wingding Symbols"/>
    <w:rsid w:val="007E5D34"/>
    <w:rPr>
      <w:rFonts w:ascii="Wingdings" w:hAnsi="Wingdings"/>
    </w:rPr>
  </w:style>
  <w:style w:type="paragraph" w:customStyle="1" w:styleId="TableHeading">
    <w:name w:val="Table Heading"/>
    <w:basedOn w:val="HeadingBase"/>
    <w:rsid w:val="007E5D34"/>
    <w:pPr>
      <w:keepLines/>
      <w:pBdr>
        <w:bottom w:val="single" w:sz="6" w:space="1" w:color="918585"/>
      </w:pBdr>
      <w:spacing w:before="240"/>
    </w:pPr>
  </w:style>
  <w:style w:type="character" w:customStyle="1" w:styleId="HotSpot">
    <w:name w:val="HotSpot"/>
    <w:rsid w:val="007E5D34"/>
    <w:rPr>
      <w:color w:val="0033CC"/>
      <w:u w:val="none"/>
    </w:rPr>
  </w:style>
  <w:style w:type="paragraph" w:customStyle="1" w:styleId="BodyTextRight">
    <w:name w:val="Body Text Right"/>
    <w:basedOn w:val="BodyText"/>
    <w:rsid w:val="007E5D34"/>
    <w:pPr>
      <w:spacing w:before="0" w:after="0"/>
      <w:jc w:val="right"/>
    </w:pPr>
  </w:style>
  <w:style w:type="paragraph" w:styleId="Index3">
    <w:name w:val="index 3"/>
    <w:basedOn w:val="ListNumber2"/>
    <w:next w:val="Normal"/>
    <w:semiHidden/>
    <w:rsid w:val="007E5D34"/>
    <w:pPr>
      <w:numPr>
        <w:numId w:val="0"/>
      </w:numPr>
      <w:tabs>
        <w:tab w:val="right" w:leader="dot" w:pos="4176"/>
      </w:tabs>
    </w:pPr>
  </w:style>
  <w:style w:type="paragraph" w:styleId="ListNumber2">
    <w:name w:val="List Number 2"/>
    <w:basedOn w:val="List2"/>
    <w:rsid w:val="007E5D34"/>
    <w:pPr>
      <w:numPr>
        <w:numId w:val="9"/>
      </w:numPr>
      <w:tabs>
        <w:tab w:val="clear" w:pos="1060"/>
      </w:tabs>
    </w:pPr>
  </w:style>
  <w:style w:type="paragraph" w:customStyle="1" w:styleId="MarginNote">
    <w:name w:val="Margin Note"/>
    <w:basedOn w:val="BodyText"/>
    <w:rsid w:val="007E5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D34"/>
    <w:rPr>
      <w:sz w:val="32"/>
    </w:rPr>
  </w:style>
  <w:style w:type="paragraph" w:customStyle="1" w:styleId="HeadingProcedure">
    <w:name w:val="Heading Procedure"/>
    <w:basedOn w:val="HeadingBase"/>
    <w:next w:val="Normal"/>
    <w:rsid w:val="007E5D34"/>
    <w:pPr>
      <w:tabs>
        <w:tab w:val="left" w:pos="0"/>
      </w:tabs>
      <w:spacing w:before="120" w:after="60"/>
    </w:pPr>
    <w:rPr>
      <w:i/>
      <w:color w:val="918585"/>
      <w:sz w:val="22"/>
    </w:rPr>
  </w:style>
  <w:style w:type="paragraph" w:customStyle="1" w:styleId="TableBodyText">
    <w:name w:val="Table Body Text"/>
    <w:basedOn w:val="BodyText"/>
    <w:rsid w:val="007E5D34"/>
    <w:pPr>
      <w:spacing w:before="60" w:after="60"/>
    </w:pPr>
  </w:style>
  <w:style w:type="paragraph" w:styleId="ListContinue">
    <w:name w:val="List Continue"/>
    <w:basedOn w:val="List"/>
    <w:rsid w:val="007E5D34"/>
    <w:pPr>
      <w:ind w:firstLine="0"/>
    </w:pPr>
  </w:style>
  <w:style w:type="paragraph" w:customStyle="1" w:styleId="ListNote">
    <w:name w:val="List Note"/>
    <w:basedOn w:val="List"/>
    <w:rsid w:val="007E5D34"/>
    <w:pPr>
      <w:pBdr>
        <w:top w:val="single" w:sz="6" w:space="2" w:color="918585"/>
        <w:bottom w:val="single" w:sz="6" w:space="2" w:color="918585"/>
      </w:pBdr>
      <w:tabs>
        <w:tab w:val="left" w:pos="1021"/>
      </w:tabs>
      <w:ind w:firstLine="0"/>
    </w:pPr>
  </w:style>
  <w:style w:type="paragraph" w:customStyle="1" w:styleId="Warning">
    <w:name w:val="Warning"/>
    <w:basedOn w:val="BodyText"/>
    <w:rsid w:val="007E5D34"/>
    <w:pPr>
      <w:shd w:val="clear" w:color="auto" w:fill="D9D9D9"/>
      <w:tabs>
        <w:tab w:val="left" w:pos="992"/>
      </w:tabs>
      <w:ind w:left="119" w:right="119"/>
    </w:pPr>
    <w:rPr>
      <w:sz w:val="20"/>
    </w:rPr>
  </w:style>
  <w:style w:type="paragraph" w:customStyle="1" w:styleId="MarginIcons">
    <w:name w:val="Margin Icons"/>
    <w:basedOn w:val="BodyText"/>
    <w:rsid w:val="007E5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D34"/>
    <w:rPr>
      <w:rFonts w:ascii="Courier New" w:hAnsi="Courier New"/>
    </w:rPr>
  </w:style>
  <w:style w:type="paragraph" w:customStyle="1" w:styleId="NoteBullet">
    <w:name w:val="Note Bullet"/>
    <w:basedOn w:val="Note"/>
    <w:rsid w:val="007E5D34"/>
    <w:pPr>
      <w:tabs>
        <w:tab w:val="clear" w:pos="680"/>
      </w:tabs>
      <w:spacing w:before="60" w:after="60"/>
    </w:pPr>
  </w:style>
  <w:style w:type="paragraph" w:customStyle="1" w:styleId="SubHeading2">
    <w:name w:val="SubHeading2"/>
    <w:basedOn w:val="HeadingBase"/>
    <w:rsid w:val="007E5D34"/>
    <w:pPr>
      <w:spacing w:before="240" w:after="60"/>
    </w:pPr>
    <w:rPr>
      <w:sz w:val="20"/>
    </w:rPr>
  </w:style>
  <w:style w:type="paragraph" w:customStyle="1" w:styleId="SubHeading1">
    <w:name w:val="SubHeading1"/>
    <w:basedOn w:val="HeadingBase"/>
    <w:rsid w:val="007E5D34"/>
    <w:pPr>
      <w:spacing w:before="240" w:after="60"/>
    </w:pPr>
    <w:rPr>
      <w:color w:val="918585"/>
      <w:sz w:val="22"/>
    </w:rPr>
  </w:style>
  <w:style w:type="paragraph" w:customStyle="1" w:styleId="SideHeading">
    <w:name w:val="Side Heading"/>
    <w:basedOn w:val="HeadingBase"/>
    <w:rsid w:val="007E5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D34"/>
    <w:pPr>
      <w:numPr>
        <w:numId w:val="10"/>
      </w:numPr>
    </w:pPr>
  </w:style>
  <w:style w:type="paragraph" w:styleId="PlainText">
    <w:name w:val="Plain Text"/>
    <w:basedOn w:val="Normal"/>
    <w:link w:val="PlainTextChar"/>
    <w:rsid w:val="007E5D34"/>
    <w:rPr>
      <w:sz w:val="20"/>
    </w:rPr>
  </w:style>
  <w:style w:type="character" w:customStyle="1" w:styleId="PlainTextChar">
    <w:name w:val="Plain Text Char"/>
    <w:basedOn w:val="DefaultParagraphFont"/>
    <w:link w:val="PlainText"/>
    <w:rsid w:val="007E5D34"/>
    <w:rPr>
      <w:rFonts w:ascii="Courier New" w:eastAsia="Times New Roman" w:hAnsi="Courier New" w:cs="Times New Roman"/>
      <w:sz w:val="20"/>
      <w:szCs w:val="20"/>
      <w:lang w:eastAsia="en-US"/>
    </w:rPr>
  </w:style>
  <w:style w:type="character" w:customStyle="1" w:styleId="MenuOption">
    <w:name w:val="Menu Option"/>
    <w:basedOn w:val="DefaultParagraphFont"/>
    <w:rsid w:val="007E5D34"/>
    <w:rPr>
      <w:b/>
      <w:smallCaps/>
    </w:rPr>
  </w:style>
  <w:style w:type="paragraph" w:customStyle="1" w:styleId="TableListNumber">
    <w:name w:val="Table List Number"/>
    <w:basedOn w:val="ListNumber"/>
    <w:rsid w:val="007E5D34"/>
    <w:pPr>
      <w:numPr>
        <w:numId w:val="0"/>
      </w:numPr>
    </w:pPr>
  </w:style>
  <w:style w:type="paragraph" w:styleId="TOC4">
    <w:name w:val="toc 4"/>
    <w:basedOn w:val="TOCBase"/>
    <w:next w:val="Normal"/>
    <w:semiHidden/>
    <w:rsid w:val="007E5D34"/>
    <w:pPr>
      <w:tabs>
        <w:tab w:val="right" w:leader="dot" w:pos="9071"/>
      </w:tabs>
      <w:ind w:left="1701"/>
    </w:pPr>
  </w:style>
  <w:style w:type="paragraph" w:customStyle="1" w:styleId="ListAlpha">
    <w:name w:val="List Alpha"/>
    <w:basedOn w:val="List"/>
    <w:rsid w:val="007E5D34"/>
    <w:pPr>
      <w:numPr>
        <w:numId w:val="8"/>
      </w:numPr>
    </w:pPr>
  </w:style>
  <w:style w:type="paragraph" w:customStyle="1" w:styleId="ListAlpha2">
    <w:name w:val="List Alpha 2"/>
    <w:basedOn w:val="List2"/>
    <w:rsid w:val="007E5D34"/>
    <w:pPr>
      <w:numPr>
        <w:numId w:val="7"/>
      </w:numPr>
    </w:pPr>
  </w:style>
  <w:style w:type="paragraph" w:styleId="List2">
    <w:name w:val="List 2"/>
    <w:basedOn w:val="BodyText"/>
    <w:rsid w:val="007E5D34"/>
    <w:pPr>
      <w:tabs>
        <w:tab w:val="left" w:pos="680"/>
      </w:tabs>
      <w:spacing w:before="60" w:after="60"/>
      <w:ind w:left="680" w:hanging="340"/>
    </w:pPr>
  </w:style>
  <w:style w:type="paragraph" w:styleId="List3">
    <w:name w:val="List 3"/>
    <w:basedOn w:val="BodyText"/>
    <w:rsid w:val="007E5D34"/>
    <w:pPr>
      <w:tabs>
        <w:tab w:val="left" w:pos="1021"/>
      </w:tabs>
      <w:spacing w:before="60" w:after="60"/>
      <w:ind w:left="1020" w:hanging="340"/>
    </w:pPr>
  </w:style>
  <w:style w:type="paragraph" w:styleId="List4">
    <w:name w:val="List 4"/>
    <w:basedOn w:val="BodyText"/>
    <w:rsid w:val="007E5D34"/>
    <w:pPr>
      <w:tabs>
        <w:tab w:val="left" w:pos="1361"/>
      </w:tabs>
      <w:spacing w:before="60" w:after="60"/>
      <w:ind w:left="1361" w:hanging="340"/>
    </w:pPr>
  </w:style>
  <w:style w:type="paragraph" w:styleId="List5">
    <w:name w:val="List 5"/>
    <w:basedOn w:val="BodyText"/>
    <w:rsid w:val="007E5D34"/>
    <w:pPr>
      <w:tabs>
        <w:tab w:val="left" w:pos="1701"/>
      </w:tabs>
      <w:spacing w:before="60" w:after="60"/>
      <w:ind w:left="1701" w:hanging="340"/>
    </w:pPr>
  </w:style>
  <w:style w:type="paragraph" w:styleId="ListBullet3">
    <w:name w:val="List Bullet 3"/>
    <w:basedOn w:val="List3"/>
    <w:rsid w:val="007E5D34"/>
    <w:pPr>
      <w:numPr>
        <w:numId w:val="13"/>
      </w:numPr>
      <w:tabs>
        <w:tab w:val="clear" w:pos="1021"/>
      </w:tabs>
      <w:ind w:left="1037" w:hanging="357"/>
    </w:pPr>
  </w:style>
  <w:style w:type="paragraph" w:styleId="ListBullet4">
    <w:name w:val="List Bullet 4"/>
    <w:basedOn w:val="List4"/>
    <w:rsid w:val="007E5D34"/>
    <w:pPr>
      <w:numPr>
        <w:numId w:val="2"/>
      </w:numPr>
      <w:tabs>
        <w:tab w:val="clear" w:pos="1361"/>
      </w:tabs>
    </w:pPr>
  </w:style>
  <w:style w:type="paragraph" w:styleId="ListBullet5">
    <w:name w:val="List Bullet 5"/>
    <w:basedOn w:val="List5"/>
    <w:rsid w:val="007E5D34"/>
    <w:pPr>
      <w:numPr>
        <w:numId w:val="3"/>
      </w:numPr>
    </w:pPr>
  </w:style>
  <w:style w:type="paragraph" w:styleId="ListContinue2">
    <w:name w:val="List Continue 2"/>
    <w:basedOn w:val="List2"/>
    <w:rsid w:val="007E5D34"/>
    <w:pPr>
      <w:ind w:firstLine="0"/>
    </w:pPr>
  </w:style>
  <w:style w:type="paragraph" w:styleId="ListContinue3">
    <w:name w:val="List Continue 3"/>
    <w:basedOn w:val="List3"/>
    <w:rsid w:val="007E5D34"/>
    <w:pPr>
      <w:ind w:left="1021" w:firstLine="0"/>
    </w:pPr>
  </w:style>
  <w:style w:type="paragraph" w:styleId="ListContinue4">
    <w:name w:val="List Continue 4"/>
    <w:basedOn w:val="List4"/>
    <w:rsid w:val="007E5D34"/>
    <w:pPr>
      <w:ind w:firstLine="0"/>
    </w:pPr>
  </w:style>
  <w:style w:type="paragraph" w:styleId="ListContinue5">
    <w:name w:val="List Continue 5"/>
    <w:basedOn w:val="List5"/>
    <w:rsid w:val="007E5D34"/>
    <w:pPr>
      <w:ind w:firstLine="0"/>
    </w:pPr>
  </w:style>
  <w:style w:type="paragraph" w:styleId="ListNumber3">
    <w:name w:val="List Number 3"/>
    <w:basedOn w:val="List3"/>
    <w:rsid w:val="007E5D34"/>
    <w:pPr>
      <w:numPr>
        <w:numId w:val="4"/>
      </w:numPr>
    </w:pPr>
  </w:style>
  <w:style w:type="paragraph" w:styleId="ListNumber4">
    <w:name w:val="List Number 4"/>
    <w:basedOn w:val="List4"/>
    <w:rsid w:val="007E5D34"/>
    <w:pPr>
      <w:numPr>
        <w:numId w:val="5"/>
      </w:numPr>
    </w:pPr>
  </w:style>
  <w:style w:type="paragraph" w:styleId="ListNumber5">
    <w:name w:val="List Number 5"/>
    <w:basedOn w:val="List5"/>
    <w:rsid w:val="007E5D34"/>
    <w:pPr>
      <w:numPr>
        <w:numId w:val="6"/>
      </w:numPr>
    </w:pPr>
  </w:style>
  <w:style w:type="paragraph" w:styleId="BlockText">
    <w:name w:val="Block Text"/>
    <w:basedOn w:val="Normal"/>
    <w:rsid w:val="007E5D34"/>
    <w:pPr>
      <w:spacing w:after="120"/>
      <w:ind w:left="1440" w:right="1440"/>
    </w:pPr>
  </w:style>
  <w:style w:type="character" w:customStyle="1" w:styleId="Subscript">
    <w:name w:val="Subscript"/>
    <w:basedOn w:val="DefaultParagraphFont"/>
    <w:rsid w:val="007E5D34"/>
    <w:rPr>
      <w:sz w:val="16"/>
      <w:vertAlign w:val="subscript"/>
    </w:rPr>
  </w:style>
  <w:style w:type="character" w:customStyle="1" w:styleId="Superscript">
    <w:name w:val="Superscript"/>
    <w:basedOn w:val="DefaultParagraphFont"/>
    <w:rsid w:val="007E5D34"/>
    <w:rPr>
      <w:sz w:val="16"/>
      <w:vertAlign w:val="superscript"/>
    </w:rPr>
  </w:style>
  <w:style w:type="character" w:customStyle="1" w:styleId="Symbols">
    <w:name w:val="Symbols"/>
    <w:basedOn w:val="DefaultParagraphFont"/>
    <w:rsid w:val="007E5D34"/>
    <w:rPr>
      <w:rFonts w:ascii="Symbol" w:hAnsi="Symbol"/>
    </w:rPr>
  </w:style>
  <w:style w:type="character" w:customStyle="1" w:styleId="MenuOptions">
    <w:name w:val="Menu Options"/>
    <w:basedOn w:val="DefaultParagraphFont"/>
    <w:rsid w:val="007E5D34"/>
    <w:rPr>
      <w:rFonts w:ascii="Arial Narrow" w:hAnsi="Arial Narrow"/>
      <w:smallCaps/>
    </w:rPr>
  </w:style>
  <w:style w:type="character" w:customStyle="1" w:styleId="Buttons">
    <w:name w:val="Buttons"/>
    <w:basedOn w:val="DefaultParagraphFont"/>
    <w:rsid w:val="007E5D34"/>
    <w:rPr>
      <w:b/>
    </w:rPr>
  </w:style>
  <w:style w:type="character" w:customStyle="1" w:styleId="Underlined">
    <w:name w:val="Underlined"/>
    <w:basedOn w:val="DefaultParagraphFont"/>
    <w:rsid w:val="007E5D34"/>
    <w:rPr>
      <w:u w:val="single"/>
    </w:rPr>
  </w:style>
  <w:style w:type="paragraph" w:customStyle="1" w:styleId="TableBodyTextRight">
    <w:name w:val="Table Body Text Right"/>
    <w:basedOn w:val="TableBodyText"/>
    <w:rsid w:val="007E5D34"/>
    <w:pPr>
      <w:widowControl w:val="0"/>
      <w:autoSpaceDE w:val="0"/>
      <w:autoSpaceDN w:val="0"/>
      <w:adjustRightInd w:val="0"/>
      <w:jc w:val="right"/>
    </w:pPr>
    <w:rPr>
      <w:rFonts w:cs="Arial"/>
      <w:szCs w:val="18"/>
    </w:rPr>
  </w:style>
  <w:style w:type="paragraph" w:customStyle="1" w:styleId="CopyrightText">
    <w:name w:val="Copyright Text"/>
    <w:basedOn w:val="BodyText"/>
    <w:rsid w:val="007E5D34"/>
    <w:rPr>
      <w:sz w:val="18"/>
    </w:rPr>
  </w:style>
  <w:style w:type="paragraph" w:customStyle="1" w:styleId="BodySmallRight">
    <w:name w:val="Body Small Right"/>
    <w:basedOn w:val="BodyTextRight"/>
    <w:rsid w:val="007E5D34"/>
    <w:rPr>
      <w:sz w:val="18"/>
      <w:szCs w:val="18"/>
    </w:rPr>
  </w:style>
  <w:style w:type="paragraph" w:customStyle="1" w:styleId="MarginEdition">
    <w:name w:val="Margin Edition"/>
    <w:basedOn w:val="MarginNote"/>
    <w:rsid w:val="007E5D34"/>
    <w:pPr>
      <w:spacing w:before="0" w:after="0"/>
    </w:pPr>
    <w:rPr>
      <w:rFonts w:ascii="Times New Roman" w:hAnsi="Times New Roman"/>
      <w:color w:val="999999"/>
    </w:rPr>
  </w:style>
  <w:style w:type="paragraph" w:customStyle="1" w:styleId="Spacer">
    <w:name w:val="Spacer"/>
    <w:basedOn w:val="Normal"/>
    <w:rsid w:val="007E5D34"/>
    <w:rPr>
      <w:sz w:val="2"/>
      <w:szCs w:val="2"/>
    </w:rPr>
  </w:style>
  <w:style w:type="character" w:customStyle="1" w:styleId="Small">
    <w:name w:val="Small"/>
    <w:basedOn w:val="DefaultParagraphFont"/>
    <w:rsid w:val="007E5D34"/>
    <w:rPr>
      <w:sz w:val="16"/>
    </w:rPr>
  </w:style>
  <w:style w:type="paragraph" w:customStyle="1" w:styleId="WideTable">
    <w:name w:val="Wide Table"/>
    <w:basedOn w:val="Normal"/>
    <w:rsid w:val="007E5D34"/>
    <w:pPr>
      <w:ind w:left="-1418"/>
    </w:pPr>
    <w:rPr>
      <w:sz w:val="2"/>
      <w:szCs w:val="2"/>
    </w:rPr>
  </w:style>
  <w:style w:type="character" w:styleId="PageNumber">
    <w:name w:val="page number"/>
    <w:basedOn w:val="DefaultParagraphFont"/>
    <w:rsid w:val="007E5D34"/>
  </w:style>
  <w:style w:type="paragraph" w:styleId="Quote">
    <w:name w:val="Quote"/>
    <w:basedOn w:val="Heading1"/>
    <w:link w:val="QuoteChar"/>
    <w:qFormat/>
    <w:rsid w:val="007E5D34"/>
    <w:rPr>
      <w:b w:val="0"/>
      <w:sz w:val="72"/>
      <w:szCs w:val="72"/>
      <w:lang w:val="en-NZ"/>
    </w:rPr>
  </w:style>
  <w:style w:type="character" w:customStyle="1" w:styleId="QuoteChar">
    <w:name w:val="Quote Char"/>
    <w:basedOn w:val="DefaultParagraphFont"/>
    <w:link w:val="Quote"/>
    <w:rsid w:val="007E5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D34"/>
    <w:pPr>
      <w:pageBreakBefore/>
    </w:pPr>
  </w:style>
  <w:style w:type="paragraph" w:customStyle="1" w:styleId="Border">
    <w:name w:val="Border"/>
    <w:basedOn w:val="Normal"/>
    <w:qFormat/>
    <w:rsid w:val="007E5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D34"/>
    <w:rPr>
      <w:b/>
      <w:bCs/>
      <w:i/>
      <w:iCs/>
      <w:color w:val="auto"/>
    </w:rPr>
  </w:style>
  <w:style w:type="paragraph" w:styleId="IntenseQuote">
    <w:name w:val="Intense Quote"/>
    <w:basedOn w:val="Normal"/>
    <w:next w:val="Normal"/>
    <w:link w:val="IntenseQuoteChar"/>
    <w:uiPriority w:val="30"/>
    <w:qFormat/>
    <w:rsid w:val="007E5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D34"/>
    <w:rPr>
      <w:smallCaps/>
      <w:color w:val="auto"/>
      <w:u w:val="single"/>
    </w:rPr>
  </w:style>
  <w:style w:type="character" w:styleId="IntenseReference">
    <w:name w:val="Intense Reference"/>
    <w:basedOn w:val="DefaultParagraphFont"/>
    <w:uiPriority w:val="32"/>
    <w:qFormat/>
    <w:rsid w:val="007E5D34"/>
    <w:rPr>
      <w:b/>
      <w:bCs/>
      <w:smallCaps/>
      <w:color w:val="auto"/>
      <w:spacing w:val="5"/>
      <w:u w:val="single"/>
    </w:rPr>
  </w:style>
  <w:style w:type="paragraph" w:customStyle="1" w:styleId="2ColumnHeading">
    <w:name w:val="2Column Heading"/>
    <w:basedOn w:val="BodyText"/>
    <w:qFormat/>
    <w:rsid w:val="007E5D34"/>
    <w:pPr>
      <w:spacing w:after="60"/>
      <w:ind w:left="-2268"/>
    </w:pPr>
    <w:rPr>
      <w:b/>
    </w:rPr>
  </w:style>
  <w:style w:type="paragraph" w:customStyle="1" w:styleId="Heading1TOC">
    <w:name w:val="Heading1 TOC"/>
    <w:basedOn w:val="Normal"/>
    <w:qFormat/>
    <w:rsid w:val="007E5D34"/>
    <w:pPr>
      <w:spacing w:before="240" w:after="120"/>
    </w:pPr>
    <w:rPr>
      <w:rFonts w:ascii="Times New Roman" w:hAnsi="Times New Roman"/>
      <w:b/>
      <w:sz w:val="32"/>
    </w:rPr>
  </w:style>
  <w:style w:type="paragraph" w:customStyle="1" w:styleId="Heading2TOC">
    <w:name w:val="Heading2 TOC"/>
    <w:basedOn w:val="Normal"/>
    <w:qFormat/>
    <w:rsid w:val="007E5D34"/>
    <w:pPr>
      <w:spacing w:before="240" w:after="60"/>
    </w:pPr>
    <w:rPr>
      <w:rFonts w:ascii="Times New Roman" w:hAnsi="Times New Roman"/>
      <w:b/>
      <w:sz w:val="28"/>
    </w:rPr>
  </w:style>
  <w:style w:type="character" w:customStyle="1" w:styleId="Underline">
    <w:name w:val="Underline"/>
    <w:basedOn w:val="DefaultParagraphFont"/>
    <w:qFormat/>
    <w:rsid w:val="007E5D34"/>
    <w:rPr>
      <w:u w:val="single"/>
    </w:rPr>
  </w:style>
  <w:style w:type="character" w:customStyle="1" w:styleId="BoldandItalics">
    <w:name w:val="Bold and Italics"/>
    <w:qFormat/>
    <w:rsid w:val="007E5D34"/>
    <w:rPr>
      <w:b/>
      <w:i/>
      <w:u w:val="none"/>
    </w:rPr>
  </w:style>
  <w:style w:type="paragraph" w:styleId="BalloonText">
    <w:name w:val="Balloon Text"/>
    <w:basedOn w:val="Normal"/>
    <w:link w:val="BalloonTextChar"/>
    <w:rsid w:val="007E5D34"/>
    <w:rPr>
      <w:rFonts w:ascii="Tahoma" w:hAnsi="Tahoma" w:cs="Tahoma"/>
      <w:sz w:val="16"/>
      <w:szCs w:val="16"/>
    </w:rPr>
  </w:style>
  <w:style w:type="character" w:customStyle="1" w:styleId="BalloonTextChar">
    <w:name w:val="Balloon Text Char"/>
    <w:basedOn w:val="DefaultParagraphFont"/>
    <w:link w:val="BalloonText"/>
    <w:rsid w:val="007E5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D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D34"/>
    <w:rPr>
      <w:b/>
      <w:color w:val="660033"/>
      <w:spacing w:val="0"/>
    </w:rPr>
  </w:style>
  <w:style w:type="paragraph" w:customStyle="1" w:styleId="Nameditemlist">
    <w:name w:val="Named item list"/>
    <w:basedOn w:val="BodyText"/>
    <w:qFormat/>
    <w:rsid w:val="007E5D34"/>
    <w:pPr>
      <w:tabs>
        <w:tab w:val="left" w:pos="2835"/>
      </w:tabs>
      <w:ind w:left="2835" w:hanging="2835"/>
    </w:pPr>
  </w:style>
  <w:style w:type="paragraph" w:customStyle="1" w:styleId="BodyTextnopadding">
    <w:name w:val="Body Text no padding"/>
    <w:basedOn w:val="BodyText"/>
    <w:qFormat/>
    <w:rsid w:val="007E5D34"/>
    <w:pPr>
      <w:spacing w:before="0" w:after="0"/>
    </w:pPr>
  </w:style>
  <w:style w:type="paragraph" w:customStyle="1" w:styleId="BodyTextBold">
    <w:name w:val="Body Text Bold"/>
    <w:basedOn w:val="BodyText"/>
    <w:qFormat/>
    <w:rsid w:val="007E5D34"/>
    <w:rPr>
      <w:b/>
    </w:rPr>
  </w:style>
  <w:style w:type="character" w:styleId="Hyperlink">
    <w:name w:val="Hyperlink"/>
    <w:basedOn w:val="DefaultParagraphFont"/>
    <w:uiPriority w:val="99"/>
    <w:unhideWhenUsed/>
    <w:rsid w:val="009063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4336</Characters>
  <Application>Microsoft Office Word</Application>
  <DocSecurity>0</DocSecurity>
  <Lines>166</Lines>
  <Paragraphs>80</Paragraphs>
  <ScaleCrop>false</ScaleCrop>
  <Company>Author-it Software Corporation Ltd.</Company>
  <LinksUpToDate>false</LinksUpToDate>
  <CharactersWithSpaces>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MEA210 Inspect, test and troubleshoot basic aircraft electrical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