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CE9" w:rsidP="009C6CE9">
      <w:pPr>
        <w:pStyle w:val="Title"/>
      </w:pPr>
      <w:r>
        <w:fldChar w:fldCharType="begin"/>
      </w:r>
      <w:r>
        <w:instrText xml:space="preserve"> TITLE   \* MERGEFORMAT </w:instrText>
      </w:r>
      <w:r>
        <w:fldChar w:fldCharType="separate"/>
      </w:r>
      <w:r>
        <w:t>Assessment Requirements for MEA207 Remove and install aircraft electronic system components</w:t>
      </w:r>
      <w:r>
        <w:fldChar w:fldCharType="end"/>
      </w:r>
    </w:p>
    <w:p w:rsidR="009C6CE9" w:rsidP="009C6CE9">
      <w:pPr>
        <w:pStyle w:val="Version"/>
        <w:sectPr w:rsidSect="00322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13C" w:rsidP="0032213C">
      <w:pPr>
        <w:pStyle w:val="SuperHeading"/>
      </w:pPr>
      <w:r w:rsidRPr="0032213C">
        <w:t>Assessment Requirements for MEA207 Remove and install aircraft electronic system components</w:t>
      </w:r>
    </w:p>
    <w:p w:rsidR="00000000" w:rsidRPr="0032213C" w:rsidP="0032213C">
      <w:pPr>
        <w:pStyle w:val="Heading1"/>
      </w:pPr>
      <w:bookmarkStart w:id="1" w:name="O_720224"/>
      <w:bookmarkEnd w:id="1"/>
      <w:r w:rsidRPr="0032213C">
        <w:t>Modification History</w:t>
      </w:r>
    </w:p>
    <w:p w:rsidR="00000000" w:rsidRPr="0032213C" w:rsidP="0032213C">
      <w:pPr>
        <w:pStyle w:val="BodyText"/>
      </w:pPr>
      <w:r w:rsidRPr="0032213C">
        <w:t>Release 1 - New unit of competency</w:t>
      </w:r>
    </w:p>
    <w:p w:rsidR="00000000" w:rsidRPr="0032213C" w:rsidP="0032213C">
      <w:pPr>
        <w:pStyle w:val="AllowPageBreak"/>
      </w:pPr>
    </w:p>
    <w:p w:rsidR="00000000" w:rsidRPr="0032213C" w:rsidP="0032213C">
      <w:pPr>
        <w:pStyle w:val="Heading1"/>
      </w:pPr>
      <w:bookmarkStart w:id="2" w:name="O_720227"/>
      <w:bookmarkEnd w:id="2"/>
      <w:r w:rsidRPr="0032213C">
        <w:t>Performance Evidence</w:t>
      </w:r>
    </w:p>
    <w:p w:rsidR="00000000" w:rsidRPr="0032213C" w:rsidP="0032213C">
      <w:pPr>
        <w:pStyle w:val="BodyText"/>
      </w:pPr>
      <w:r w:rsidRPr="0032213C">
        <w:t>Evidence required to demonstrate competency in this unit must be relevant to and satisfy all of the requirements of the elements and performance criteria under the specified conditions of assessment, and must include:</w:t>
      </w:r>
    </w:p>
    <w:p w:rsidR="00000000" w:rsidRPr="0032213C" w:rsidP="0032213C">
      <w:pPr>
        <w:pStyle w:val="ListBullet"/>
      </w:pPr>
      <w:r w:rsidRPr="0032213C">
        <w:t>locating and identifying electronic n</w:t>
      </w:r>
      <w:r w:rsidRPr="0032213C">
        <w:t>avigational system components, including altitude reporting systems (transponder, encoder and control unit), remote attitude displays and Inertial Navigation and Reference Systems</w:t>
      </w:r>
    </w:p>
    <w:p w:rsidR="00000000" w:rsidRPr="0032213C" w:rsidP="0032213C">
      <w:pPr>
        <w:pStyle w:val="ListBullet"/>
      </w:pPr>
      <w:r w:rsidRPr="0032213C">
        <w:t>locating and identifying multi-function electronic displays, including elect</w:t>
      </w:r>
      <w:r w:rsidRPr="0032213C">
        <w:t>ronic flight instrument system (EFIS), engine indicating and crew alerting system (EICAS), electronic central aircraft monitor system (ECAM), flight management computer system (FMCS) and head-up display (HUD)</w:t>
      </w:r>
    </w:p>
    <w:p w:rsidR="00000000" w:rsidRPr="0032213C" w:rsidP="0032213C">
      <w:pPr>
        <w:pStyle w:val="ListBullet"/>
      </w:pPr>
      <w:r w:rsidRPr="0032213C">
        <w:t>locating and identifying radio communication an</w:t>
      </w:r>
      <w:r w:rsidRPr="0032213C">
        <w:t>d navigation system components comprising ultra-high frequency (UHF); satellite communications (SATCOM); distance measuring equipment (DME); instrument landing system (ILS); global navigation system (GNS); radio navigation; traffic collision avoidance syst</w:t>
      </w:r>
      <w:r w:rsidRPr="0032213C">
        <w:t>em (TCAS); radio altimeter (RADALT); and radio system antennas, including half dipole, slotted, loop and marconi</w:t>
      </w:r>
    </w:p>
    <w:p w:rsidR="00000000" w:rsidRPr="0032213C" w:rsidP="0032213C">
      <w:pPr>
        <w:pStyle w:val="ListBullet"/>
      </w:pPr>
      <w:r w:rsidRPr="0032213C">
        <w:t>locating and identifying primary and secondary radar system components, including transmission lines, waveguide and antennas</w:t>
      </w:r>
    </w:p>
    <w:p w:rsidR="00000000" w:rsidRPr="0032213C" w:rsidP="0032213C">
      <w:pPr>
        <w:pStyle w:val="ListBullet"/>
      </w:pPr>
      <w:r w:rsidRPr="0032213C">
        <w:t>locating and ident</w:t>
      </w:r>
      <w:r w:rsidRPr="0032213C">
        <w:t>ifying cockpit voice recorder system components, internal communications and passenger/cockpit audio/visual components</w:t>
      </w:r>
    </w:p>
    <w:p w:rsidR="00000000" w:rsidRPr="0032213C" w:rsidP="0032213C">
      <w:pPr>
        <w:pStyle w:val="ListBullet"/>
      </w:pPr>
      <w:r w:rsidRPr="0032213C">
        <w:t>applying relevant WHS practices.</w:t>
      </w:r>
    </w:p>
    <w:p w:rsidR="00000000" w:rsidRPr="0032213C" w:rsidP="0032213C">
      <w:pPr>
        <w:pStyle w:val="BodyText"/>
      </w:pPr>
      <w:r w:rsidRPr="0032213C">
        <w:t>It is essential that cleanliness requirements and safety precautions applicable to the system being main</w:t>
      </w:r>
      <w:r w:rsidRPr="0032213C">
        <w:t>tained are fully observed, understood and complied with, as well as work practices associated with electrostatic sensitive devices.</w:t>
      </w:r>
    </w:p>
    <w:p w:rsidR="00000000" w:rsidRPr="0032213C" w:rsidP="0032213C">
      <w:pPr>
        <w:pStyle w:val="AllowPageBreak"/>
      </w:pPr>
    </w:p>
    <w:p w:rsidR="00000000" w:rsidRPr="0032213C" w:rsidP="0032213C">
      <w:pPr>
        <w:pStyle w:val="Heading1"/>
      </w:pPr>
      <w:bookmarkStart w:id="3" w:name="O_720226"/>
      <w:bookmarkEnd w:id="3"/>
      <w:r w:rsidRPr="0032213C">
        <w:t>Knowledge Evidence</w:t>
      </w:r>
    </w:p>
    <w:p w:rsidR="00000000" w:rsidRPr="0032213C" w:rsidP="0032213C">
      <w:pPr>
        <w:pStyle w:val="BodyText"/>
      </w:pPr>
      <w:r w:rsidRPr="0032213C">
        <w:t>Evidence required to demonstrate competency in this unit must be relevant to and satisfy</w:t>
      </w:r>
      <w:r w:rsidRPr="0032213C">
        <w:t xml:space="preserve"> all of the requirements of the elements and performance criteria and include knowledge of:</w:t>
      </w:r>
    </w:p>
    <w:p w:rsidR="00000000" w:rsidRPr="0032213C" w:rsidP="0032213C">
      <w:pPr>
        <w:pStyle w:val="ListBullet"/>
      </w:pPr>
      <w:r w:rsidRPr="0032213C">
        <w:t>component attachment methods</w:t>
      </w:r>
    </w:p>
    <w:p w:rsidR="00000000" w:rsidRPr="0032213C" w:rsidP="0032213C">
      <w:pPr>
        <w:pStyle w:val="ListBullet"/>
      </w:pPr>
      <w:r w:rsidRPr="0032213C">
        <w:t>connection of components and plugs</w:t>
      </w:r>
    </w:p>
    <w:p w:rsidR="00000000" w:rsidRPr="0032213C" w:rsidP="0032213C">
      <w:pPr>
        <w:pStyle w:val="ListBullet"/>
      </w:pPr>
      <w:r w:rsidRPr="0032213C">
        <w:t>printed circuit boards</w:t>
      </w:r>
    </w:p>
    <w:p w:rsidR="00000000" w:rsidRPr="0032213C" w:rsidP="0032213C">
      <w:pPr>
        <w:pStyle w:val="ListBullet"/>
      </w:pPr>
      <w:r w:rsidRPr="0032213C">
        <w:t>panel and rack mounting systems for electronic system components and LRUs</w:t>
      </w:r>
    </w:p>
    <w:p w:rsidR="00000000" w:rsidRPr="0032213C" w:rsidP="0032213C">
      <w:pPr>
        <w:pStyle w:val="ListBullet"/>
      </w:pPr>
      <w:r w:rsidRPr="0032213C">
        <w:t>re</w:t>
      </w:r>
      <w:r w:rsidRPr="0032213C">
        <w:t>levant WHS practices</w:t>
      </w:r>
    </w:p>
    <w:p w:rsidR="00000000" w:rsidRPr="0032213C" w:rsidP="0032213C">
      <w:pPr>
        <w:pStyle w:val="ListBullet"/>
      </w:pPr>
      <w:r w:rsidRPr="0032213C">
        <w:t>the use of approved maintenance documentation and aircraft publications relating to the avionics systems and components being maintained</w:t>
      </w:r>
    </w:p>
    <w:p w:rsidR="00000000" w:rsidRPr="0032213C" w:rsidP="0032213C">
      <w:pPr>
        <w:pStyle w:val="ListBullet"/>
      </w:pPr>
      <w:r w:rsidRPr="0032213C">
        <w:t>handling and maintenance precautions relating to gyroscopes, gimbals, electronic displays, airborne radar systems (including pressurised waveguides), electrostatic sensitive devices and radio installations</w:t>
      </w:r>
    </w:p>
    <w:p w:rsidR="00000000" w:rsidRPr="0032213C" w:rsidP="0032213C">
      <w:pPr>
        <w:pStyle w:val="ListBullet"/>
      </w:pPr>
      <w:r w:rsidRPr="0032213C">
        <w:t>electromagnetic environment</w:t>
      </w:r>
    </w:p>
    <w:p w:rsidR="00000000" w:rsidRPr="0032213C" w:rsidP="0032213C">
      <w:pPr>
        <w:pStyle w:val="ListBullet"/>
      </w:pPr>
      <w:r w:rsidRPr="0032213C">
        <w:t>relevant regulatory re</w:t>
      </w:r>
      <w:r w:rsidRPr="0032213C">
        <w:t>quirements and standard procedures.</w:t>
      </w:r>
    </w:p>
    <w:p w:rsidR="00000000" w:rsidRPr="0032213C" w:rsidP="0032213C">
      <w:pPr>
        <w:pStyle w:val="AllowPageBreak"/>
      </w:pPr>
    </w:p>
    <w:p w:rsidR="00000000" w:rsidRPr="0032213C" w:rsidP="0032213C">
      <w:pPr>
        <w:pStyle w:val="Heading1"/>
      </w:pPr>
      <w:bookmarkStart w:id="4" w:name="O_720225"/>
      <w:bookmarkEnd w:id="4"/>
      <w:r w:rsidRPr="0032213C">
        <w:t>Assessment Conditions</w:t>
      </w:r>
    </w:p>
    <w:p w:rsidR="00000000" w:rsidRPr="0032213C" w:rsidP="0032213C">
      <w:pPr>
        <w:pStyle w:val="ListBullet"/>
      </w:pPr>
      <w:r w:rsidRPr="0032213C">
        <w:t>Competency should be assessed in the workplace or simulated workplace using tools and equipment specified in maintenance manuals. It is also expected that general-purpose tools, te</w:t>
      </w:r>
      <w:r w:rsidRPr="0032213C">
        <w:t>st and ground support equipment found in most routine situations would be used where appropriate.</w:t>
      </w:r>
    </w:p>
    <w:p w:rsidR="00000000" w:rsidRPr="0032213C" w:rsidP="0032213C">
      <w:pPr>
        <w:pStyle w:val="ListBullet"/>
      </w:pPr>
      <w:r w:rsidRPr="0032213C">
        <w:t>An understanding of the attachment methods, connection of hardware, and the need for adjustment or calibration and system operation as they relate to the work</w:t>
      </w:r>
      <w:r w:rsidRPr="0032213C">
        <w:t xml:space="preserve"> must be demonstrated before undertaking any action. The work plan should take account of applicable safety and quality requirements in accordance with the industry and regulatory standards.</w:t>
      </w:r>
    </w:p>
    <w:p w:rsidR="00000000" w:rsidRPr="0032213C" w:rsidP="0032213C">
      <w:pPr>
        <w:pStyle w:val="ListBullet"/>
      </w:pPr>
      <w:r w:rsidRPr="0032213C">
        <w:t>Evidence of transferability of skills and knowledge related to re</w:t>
      </w:r>
      <w:r w:rsidRPr="0032213C">
        <w:t>moval and installation is essential. This is to be demonstrated by application across a range of electronic system components as listed in the range of conditions.</w:t>
      </w:r>
    </w:p>
    <w:p w:rsidR="00000000" w:rsidRPr="0032213C" w:rsidP="0032213C">
      <w:pPr>
        <w:pStyle w:val="ListBullet"/>
      </w:pPr>
      <w:r w:rsidRPr="0032213C">
        <w:t>The following conditions of assessment represent the requirements of the Regulators (ADF and</w:t>
      </w:r>
      <w:r w:rsidRPr="0032213C">
        <w:t xml:space="preserve"> CASA) and maintenance stakeholders and must be rigorously observed.</w:t>
      </w:r>
    </w:p>
    <w:p w:rsidR="00000000" w:rsidRPr="0032213C" w:rsidP="0032213C">
      <w:pPr>
        <w:pStyle w:val="ListBullet"/>
      </w:pPr>
      <w:r w:rsidRPr="0032213C">
        <w:t>A person cannot be assessed as competent until it can be demonstrated to the satisfaction of the workplace assessor that the relevant elements and performance criteria of the unit of comp</w:t>
      </w:r>
      <w:r w:rsidRPr="0032213C">
        <w:t>etency are being achieved under routine supervision on sufficient components/LRUs of systems (at least five (5) including their antennas) to establish competency, as follows:</w:t>
      </w:r>
    </w:p>
    <w:p w:rsidR="00000000" w:rsidRPr="0032213C" w:rsidP="0032213C">
      <w:pPr>
        <w:pStyle w:val="ListBullet2"/>
      </w:pPr>
      <w:r w:rsidRPr="0032213C">
        <w:t>instrument navigation systems</w:t>
      </w:r>
    </w:p>
    <w:p w:rsidR="00000000" w:rsidRPr="0032213C" w:rsidP="0032213C">
      <w:pPr>
        <w:pStyle w:val="ListBullet2"/>
      </w:pPr>
      <w:r w:rsidRPr="0032213C">
        <w:t>communication systems</w:t>
      </w:r>
    </w:p>
    <w:p w:rsidR="00000000" w:rsidRPr="0032213C" w:rsidP="0032213C">
      <w:pPr>
        <w:pStyle w:val="ListBullet2"/>
      </w:pPr>
      <w:r w:rsidRPr="0032213C">
        <w:t>radio navigation systems</w:t>
      </w:r>
    </w:p>
    <w:p w:rsidR="00000000" w:rsidRPr="0032213C" w:rsidP="0032213C">
      <w:pPr>
        <w:pStyle w:val="ListBullet2"/>
      </w:pPr>
      <w:r w:rsidRPr="0032213C">
        <w:t>pulse operated systems</w:t>
      </w:r>
    </w:p>
    <w:p w:rsidR="00000000" w:rsidRPr="0032213C" w:rsidP="0032213C">
      <w:pPr>
        <w:pStyle w:val="ListBullet2"/>
      </w:pPr>
      <w:r w:rsidRPr="0032213C">
        <w:t>antennas</w:t>
      </w:r>
    </w:p>
    <w:p w:rsidR="00000000" w:rsidRPr="0032213C" w:rsidP="0032213C">
      <w:pPr>
        <w:pStyle w:val="ListBullet2"/>
      </w:pPr>
      <w:r w:rsidRPr="0032213C">
        <w:t>electronic instrument displays (may be omitted where not applicable to the enterprise)</w:t>
      </w:r>
    </w:p>
    <w:p w:rsidR="00000000" w:rsidRPr="0032213C" w:rsidP="0032213C">
      <w:pPr>
        <w:pStyle w:val="ListBullet2"/>
      </w:pPr>
      <w:r w:rsidRPr="0032213C">
        <w:t xml:space="preserve">automatic flight control systems (may be omitted where not applicable to the enterprise) </w:t>
      </w:r>
    </w:p>
    <w:p w:rsidR="00000000" w:rsidRPr="0032213C" w:rsidP="0032213C">
      <w:pPr>
        <w:pStyle w:val="ListBullet2"/>
      </w:pPr>
      <w:r w:rsidRPr="0032213C">
        <w:t>cabin entertainment equipment (may be omitted w</w:t>
      </w:r>
      <w:r w:rsidRPr="0032213C">
        <w:t xml:space="preserve">here not applicable to the enterprise) </w:t>
      </w:r>
    </w:p>
    <w:p w:rsidR="00000000" w:rsidRPr="0032213C" w:rsidP="0032213C">
      <w:pPr>
        <w:pStyle w:val="ListBullet2"/>
      </w:pPr>
      <w:r w:rsidRPr="0032213C">
        <w:t>on-board maintenance systems (may be omitted where not applicable to the enterprise).</w:t>
      </w:r>
    </w:p>
    <w:p w:rsidR="00000000" w:rsidRPr="0032213C" w:rsidP="0032213C">
      <w:pPr>
        <w:pStyle w:val="ListBullet"/>
      </w:pPr>
      <w:r w:rsidRPr="0032213C">
        <w:t>This shall be established via the records in the Log of Industrial Experience and Achievement or, where appropriate, an equivalen</w:t>
      </w:r>
      <w:r w:rsidRPr="0032213C">
        <w:t>t Industry Evidence Guide (for details refer to the Companion Volume Assessment Guidelines).</w:t>
      </w:r>
    </w:p>
    <w:p w:rsidR="00000000" w:rsidRPr="0032213C" w:rsidP="0032213C">
      <w:pPr>
        <w:pStyle w:val="ListBullet"/>
      </w:pPr>
      <w:r w:rsidRPr="0032213C">
        <w:t>Assessors must satisfy the requirements of the National Vocational Education and Training Regulator (Australian Skills Quality Authority, or its successors).</w:t>
      </w:r>
    </w:p>
    <w:p w:rsidR="00000000" w:rsidRPr="0032213C" w:rsidP="0032213C">
      <w:pPr>
        <w:pStyle w:val="ListBullet"/>
      </w:pPr>
      <w:r w:rsidRPr="0032213C">
        <w:t>Where</w:t>
      </w:r>
      <w:r w:rsidRPr="0032213C">
        <w:t xml:space="preserve"> the unit is to be used for CASA licensing purposes the Assessor must also meet the criteria specified in the CASR Part 147 Manual of Standards.</w:t>
      </w:r>
    </w:p>
    <w:p w:rsidR="00000000" w:rsidRPr="0032213C" w:rsidP="0032213C">
      <w:pPr>
        <w:pStyle w:val="ListBullet"/>
      </w:pPr>
      <w:r w:rsidRPr="0032213C">
        <w:t>Individuals being assessed who have already attained MEA206 Remove and install aircraft basic radio communicati</w:t>
      </w:r>
      <w:r w:rsidRPr="0032213C">
        <w:t>on and navigation system components will have covered a significant amount of the skill and knowledge requirements for this unit plus part of the performance criteria for Elements 1 and 2 and associated range of conditions items. The Log of Industrial Expe</w:t>
      </w:r>
      <w:r w:rsidRPr="0032213C">
        <w:t>rience and Achievement records relating to MEA206 Remove and install aircraft basic radio communication and navigation system components may be accepted as also meeting the evidence requirements for this unit in the applicable areas.</w:t>
      </w:r>
    </w:p>
    <w:p w:rsidR="00000000" w:rsidRPr="0032213C" w:rsidP="0032213C">
      <w:pPr>
        <w:pStyle w:val="AllowPageBreak"/>
      </w:pPr>
    </w:p>
    <w:p w:rsidR="00000000" w:rsidRPr="0032213C" w:rsidP="0032213C">
      <w:pPr>
        <w:pStyle w:val="Heading1"/>
      </w:pPr>
      <w:bookmarkStart w:id="5" w:name="O_720223"/>
      <w:bookmarkEnd w:id="5"/>
      <w:r w:rsidRPr="0032213C">
        <w:t>Links</w:t>
      </w:r>
    </w:p>
    <w:p w:rsidR="00000000" w:rsidRPr="0032213C" w:rsidP="0032213C">
      <w:pPr>
        <w:pStyle w:val="BodyText"/>
      </w:pPr>
      <w:r w:rsidRPr="0032213C">
        <w:t>Companion Volume implementation guides are found in VETNet - https://vetnet.education.gov.au/Pages/TrainingDocs.aspx?q=ce216c9c-04d5-4b3b-9bcf-4e81d0950371</w:t>
      </w:r>
    </w:p>
    <w:p w:rsidR="00000000" w:rsidRPr="0032213C" w:rsidP="0032213C"/>
    <w:sectPr w:rsidSect="00322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3C" w:rsidRPr="009C6CE9" w:rsidP="009C6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E9" w:rsidP="00322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6CE9" w:rsidP="003221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6CE9" w:rsidP="00322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13C" w:rsidRPr="009C6CE9" w:rsidP="009C6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CE9" w:rsidRPr="002D2AF8" w:rsidP="0032213C">
    <w:pPr>
      <w:pStyle w:val="Header"/>
      <w:framePr w:wrap="around"/>
    </w:pPr>
    <w:r>
      <w:fldChar w:fldCharType="begin"/>
    </w:r>
    <w:r>
      <w:instrText xml:space="preserve"> TITLE   \* MERGEFORMAT </w:instrText>
    </w:r>
    <w:r>
      <w:fldChar w:fldCharType="separate"/>
    </w:r>
    <w:r>
      <w:t>Assessment Requirements for MEA207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9C6CE9" w:rsidP="00322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4B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E4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4C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13C"/>
    <w:pPr>
      <w:spacing w:before="360" w:after="60"/>
      <w:outlineLvl w:val="0"/>
    </w:pPr>
    <w:rPr>
      <w:sz w:val="32"/>
    </w:rPr>
  </w:style>
  <w:style w:type="paragraph" w:styleId="Heading2">
    <w:name w:val="heading 2"/>
    <w:basedOn w:val="HeadingBase"/>
    <w:next w:val="BodyText"/>
    <w:link w:val="Heading2Char"/>
    <w:qFormat/>
    <w:rsid w:val="0032213C"/>
    <w:pPr>
      <w:keepLines/>
      <w:spacing w:before="240" w:after="120"/>
      <w:outlineLvl w:val="1"/>
    </w:pPr>
    <w:rPr>
      <w:sz w:val="28"/>
      <w:szCs w:val="40"/>
    </w:rPr>
  </w:style>
  <w:style w:type="paragraph" w:styleId="Heading3">
    <w:name w:val="heading 3"/>
    <w:basedOn w:val="HeadingBase"/>
    <w:next w:val="BodyText"/>
    <w:link w:val="Heading3Char"/>
    <w:qFormat/>
    <w:rsid w:val="0032213C"/>
    <w:pPr>
      <w:spacing w:before="180" w:after="120"/>
      <w:outlineLvl w:val="2"/>
    </w:pPr>
    <w:rPr>
      <w:spacing w:val="-10"/>
      <w:kern w:val="32"/>
    </w:rPr>
  </w:style>
  <w:style w:type="paragraph" w:styleId="Heading4">
    <w:name w:val="heading 4"/>
    <w:basedOn w:val="HeadingBase"/>
    <w:next w:val="BodyText"/>
    <w:link w:val="Heading4Char"/>
    <w:qFormat/>
    <w:rsid w:val="0032213C"/>
    <w:pPr>
      <w:spacing w:before="160" w:after="120"/>
      <w:outlineLvl w:val="3"/>
    </w:pPr>
    <w:rPr>
      <w:sz w:val="22"/>
    </w:rPr>
  </w:style>
  <w:style w:type="paragraph" w:styleId="Heading5">
    <w:name w:val="heading 5"/>
    <w:basedOn w:val="HeadingBase"/>
    <w:next w:val="Normal"/>
    <w:link w:val="Heading5Char"/>
    <w:qFormat/>
    <w:rsid w:val="0032213C"/>
    <w:pPr>
      <w:spacing w:before="80"/>
      <w:outlineLvl w:val="4"/>
    </w:pPr>
    <w:rPr>
      <w:color w:val="918585"/>
      <w:sz w:val="20"/>
    </w:rPr>
  </w:style>
  <w:style w:type="paragraph" w:styleId="Heading6">
    <w:name w:val="heading 6"/>
    <w:basedOn w:val="HeadingBase"/>
    <w:next w:val="Normal"/>
    <w:link w:val="Heading6Char"/>
    <w:qFormat/>
    <w:rsid w:val="0032213C"/>
    <w:pPr>
      <w:spacing w:before="60"/>
      <w:outlineLvl w:val="5"/>
    </w:pPr>
    <w:rPr>
      <w:color w:val="918585"/>
      <w:sz w:val="20"/>
    </w:rPr>
  </w:style>
  <w:style w:type="paragraph" w:styleId="Heading7">
    <w:name w:val="heading 7"/>
    <w:basedOn w:val="Normal"/>
    <w:next w:val="Normal"/>
    <w:link w:val="Heading7Char"/>
    <w:qFormat/>
    <w:rsid w:val="0032213C"/>
    <w:pPr>
      <w:ind w:left="720"/>
      <w:outlineLvl w:val="6"/>
    </w:pPr>
    <w:rPr>
      <w:i/>
    </w:rPr>
  </w:style>
  <w:style w:type="paragraph" w:styleId="Heading8">
    <w:name w:val="heading 8"/>
    <w:basedOn w:val="Normal"/>
    <w:next w:val="Normal"/>
    <w:link w:val="Heading8Char"/>
    <w:qFormat/>
    <w:rsid w:val="0032213C"/>
    <w:pPr>
      <w:ind w:left="720"/>
      <w:outlineLvl w:val="7"/>
    </w:pPr>
    <w:rPr>
      <w:i/>
    </w:rPr>
  </w:style>
  <w:style w:type="paragraph" w:styleId="Heading9">
    <w:name w:val="heading 9"/>
    <w:basedOn w:val="Normal"/>
    <w:next w:val="Normal"/>
    <w:link w:val="Heading9Char"/>
    <w:qFormat/>
    <w:rsid w:val="0032213C"/>
    <w:pPr>
      <w:ind w:left="720"/>
      <w:outlineLvl w:val="8"/>
    </w:pPr>
    <w:rPr>
      <w:i/>
    </w:rPr>
  </w:style>
  <w:style w:type="character" w:default="1" w:styleId="DefaultParagraphFont">
    <w:name w:val="Default Paragraph Font"/>
    <w:uiPriority w:val="1"/>
    <w:unhideWhenUsed/>
    <w:rsid w:val="00322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13C"/>
  </w:style>
  <w:style w:type="character" w:customStyle="1" w:styleId="Heading1Char">
    <w:name w:val="Heading 1 Char"/>
    <w:basedOn w:val="DefaultParagraphFont"/>
    <w:link w:val="Heading1"/>
    <w:rsid w:val="0032213C"/>
    <w:rPr>
      <w:rFonts w:ascii="Times New Roman" w:eastAsia="Times New Roman" w:hAnsi="Times New Roman" w:cs="Times New Roman"/>
      <w:b/>
      <w:sz w:val="32"/>
      <w:szCs w:val="20"/>
      <w:lang w:eastAsia="en-US"/>
    </w:rPr>
  </w:style>
  <w:style w:type="paragraph" w:styleId="BodyText">
    <w:name w:val="Body Text"/>
    <w:basedOn w:val="Normal"/>
    <w:link w:val="BodyTextChar"/>
    <w:rsid w:val="003221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13C"/>
    <w:rPr>
      <w:rFonts w:ascii="Times New Roman" w:eastAsia="Times New Roman" w:hAnsi="Times New Roman" w:cs="Times New Roman"/>
      <w:sz w:val="24"/>
      <w:lang w:eastAsia="en-US"/>
    </w:rPr>
  </w:style>
  <w:style w:type="paragraph" w:styleId="ListBullet">
    <w:name w:val="List Bullet"/>
    <w:basedOn w:val="List"/>
    <w:rsid w:val="0032213C"/>
    <w:pPr>
      <w:numPr>
        <w:numId w:val="13"/>
      </w:numPr>
      <w:tabs>
        <w:tab w:val="clear" w:pos="340"/>
      </w:tabs>
      <w:spacing w:before="40" w:after="40"/>
    </w:pPr>
  </w:style>
  <w:style w:type="paragraph" w:styleId="ListBullet2">
    <w:name w:val="List Bullet 2"/>
    <w:basedOn w:val="List2"/>
    <w:rsid w:val="0032213C"/>
    <w:pPr>
      <w:numPr>
        <w:numId w:val="14"/>
      </w:numPr>
      <w:tabs>
        <w:tab w:val="clear" w:pos="680"/>
      </w:tabs>
    </w:pPr>
  </w:style>
  <w:style w:type="paragraph" w:customStyle="1" w:styleId="SuperHeading">
    <w:name w:val="SuperHeading"/>
    <w:basedOn w:val="Normal"/>
    <w:rsid w:val="0032213C"/>
    <w:pPr>
      <w:spacing w:before="240" w:after="120"/>
      <w:outlineLvl w:val="0"/>
    </w:pPr>
    <w:rPr>
      <w:rFonts w:ascii="Times New Roman" w:hAnsi="Times New Roman"/>
      <w:b/>
      <w:sz w:val="32"/>
    </w:rPr>
  </w:style>
  <w:style w:type="paragraph" w:customStyle="1" w:styleId="AllowPageBreak">
    <w:name w:val="AllowPageBreak"/>
    <w:rsid w:val="00322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13C"/>
    <w:rPr>
      <w:rFonts w:ascii="Courier New" w:eastAsia="Times New Roman" w:hAnsi="Courier New" w:cs="Times New Roman"/>
      <w:i/>
      <w:szCs w:val="20"/>
      <w:lang w:eastAsia="en-US"/>
    </w:rPr>
  </w:style>
  <w:style w:type="paragraph" w:customStyle="1" w:styleId="HeadingBase">
    <w:name w:val="Heading Base"/>
    <w:rsid w:val="00322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13C"/>
    <w:pPr>
      <w:tabs>
        <w:tab w:val="right" w:leader="dot" w:pos="9072"/>
      </w:tabs>
      <w:ind w:left="567"/>
    </w:pPr>
    <w:rPr>
      <w:szCs w:val="22"/>
    </w:rPr>
  </w:style>
  <w:style w:type="paragraph" w:customStyle="1" w:styleId="TOCBase">
    <w:name w:val="TOC Base"/>
    <w:rsid w:val="00322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13C"/>
    <w:pPr>
      <w:tabs>
        <w:tab w:val="right" w:leader="dot" w:pos="9072"/>
      </w:tabs>
      <w:spacing w:before="40" w:after="40"/>
      <w:ind w:left="284"/>
    </w:pPr>
    <w:rPr>
      <w:rFonts w:ascii="Times New Roman" w:hAnsi="Times New Roman"/>
    </w:rPr>
  </w:style>
  <w:style w:type="paragraph" w:styleId="TOC1">
    <w:name w:val="toc 1"/>
    <w:basedOn w:val="TOCBase"/>
    <w:next w:val="Normal"/>
    <w:rsid w:val="00322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13C"/>
    <w:rPr>
      <w:rFonts w:ascii="Times New Roman" w:eastAsia="Times New Roman" w:hAnsi="Times New Roman" w:cs="Times New Roman"/>
      <w:sz w:val="16"/>
      <w:lang w:eastAsia="en-US"/>
    </w:rPr>
  </w:style>
  <w:style w:type="paragraph" w:styleId="Title">
    <w:name w:val="Title"/>
    <w:basedOn w:val="HeadingBase"/>
    <w:link w:val="TitleChar"/>
    <w:qFormat/>
    <w:rsid w:val="0032213C"/>
    <w:pPr>
      <w:spacing w:before="5040"/>
      <w:jc w:val="center"/>
    </w:pPr>
    <w:rPr>
      <w:sz w:val="48"/>
      <w:szCs w:val="72"/>
      <w:lang w:val="en-US"/>
    </w:rPr>
  </w:style>
  <w:style w:type="character" w:customStyle="1" w:styleId="TitleChar">
    <w:name w:val="Title Char"/>
    <w:basedOn w:val="DefaultParagraphFont"/>
    <w:link w:val="Title"/>
    <w:rsid w:val="00322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13C"/>
    <w:pPr>
      <w:tabs>
        <w:tab w:val="left" w:pos="3600"/>
        <w:tab w:val="left" w:pos="3958"/>
      </w:tabs>
    </w:pPr>
  </w:style>
  <w:style w:type="paragraph" w:styleId="List">
    <w:name w:val="List"/>
    <w:basedOn w:val="BodyText"/>
    <w:next w:val="BodyText"/>
    <w:rsid w:val="0032213C"/>
    <w:pPr>
      <w:tabs>
        <w:tab w:val="left" w:pos="340"/>
      </w:tabs>
      <w:spacing w:before="60" w:after="60"/>
      <w:ind w:left="340" w:hanging="340"/>
    </w:pPr>
  </w:style>
  <w:style w:type="paragraph" w:customStyle="1" w:styleId="Note">
    <w:name w:val="Note"/>
    <w:basedOn w:val="BodyText"/>
    <w:rsid w:val="00322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13C"/>
    <w:rPr>
      <w:b/>
      <w:spacing w:val="0"/>
    </w:rPr>
  </w:style>
  <w:style w:type="paragraph" w:customStyle="1" w:styleId="SuperTitle">
    <w:name w:val="SuperTitle"/>
    <w:basedOn w:val="Title"/>
    <w:rsid w:val="0032213C"/>
    <w:pPr>
      <w:framePr w:wrap="auto" w:hAnchor="text" w:y="6049"/>
    </w:pPr>
    <w:rPr>
      <w:color w:val="000000"/>
      <w:sz w:val="40"/>
    </w:rPr>
  </w:style>
  <w:style w:type="paragraph" w:customStyle="1" w:styleId="TOCTitle">
    <w:name w:val="TOCTitle"/>
    <w:basedOn w:val="Heading1"/>
    <w:rsid w:val="0032213C"/>
    <w:pPr>
      <w:spacing w:after="240"/>
      <w:jc w:val="center"/>
      <w:outlineLvl w:val="9"/>
    </w:pPr>
    <w:rPr>
      <w:caps/>
    </w:rPr>
  </w:style>
  <w:style w:type="paragraph" w:customStyle="1" w:styleId="Version">
    <w:name w:val="Version"/>
    <w:rsid w:val="00322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13C"/>
    <w:pPr>
      <w:keepNext w:val="0"/>
      <w:tabs>
        <w:tab w:val="right" w:pos="4176"/>
      </w:tabs>
      <w:ind w:left="198" w:hanging="198"/>
    </w:pPr>
    <w:rPr>
      <w:rFonts w:ascii="Garamond" w:hAnsi="Garamond"/>
    </w:rPr>
  </w:style>
  <w:style w:type="paragraph" w:styleId="IndexHeading">
    <w:name w:val="index heading"/>
    <w:basedOn w:val="Normal"/>
    <w:next w:val="Index1"/>
    <w:semiHidden/>
    <w:rsid w:val="0032213C"/>
    <w:pPr>
      <w:spacing w:before="120" w:after="120"/>
    </w:pPr>
    <w:rPr>
      <w:rFonts w:ascii="Arial" w:hAnsi="Arial"/>
      <w:b/>
      <w:color w:val="918585"/>
      <w:sz w:val="24"/>
    </w:rPr>
  </w:style>
  <w:style w:type="paragraph" w:styleId="Header">
    <w:name w:val="header"/>
    <w:basedOn w:val="Normal"/>
    <w:link w:val="HeaderChar"/>
    <w:rsid w:val="00322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13C"/>
    <w:rPr>
      <w:rFonts w:ascii="Times New Roman" w:eastAsia="Times New Roman" w:hAnsi="Times New Roman" w:cs="Times New Roman"/>
      <w:sz w:val="16"/>
      <w:szCs w:val="20"/>
      <w:lang w:val="en-GB" w:eastAsia="en-US"/>
    </w:rPr>
  </w:style>
  <w:style w:type="paragraph" w:customStyle="1" w:styleId="Chapter">
    <w:name w:val="Chapter"/>
    <w:basedOn w:val="Normal"/>
    <w:rsid w:val="0032213C"/>
    <w:pPr>
      <w:spacing w:before="240"/>
    </w:pPr>
    <w:rPr>
      <w:rFonts w:ascii="Times New Roman" w:hAnsi="Times New Roman"/>
      <w:smallCaps/>
      <w:spacing w:val="80"/>
      <w:sz w:val="28"/>
    </w:rPr>
  </w:style>
  <w:style w:type="paragraph" w:customStyle="1" w:styleId="InChapter">
    <w:name w:val="InChapter"/>
    <w:basedOn w:val="Heading3"/>
    <w:rsid w:val="0032213C"/>
    <w:pPr>
      <w:spacing w:after="240"/>
      <w:outlineLvl w:val="9"/>
    </w:pPr>
    <w:rPr>
      <w:noProof/>
    </w:rPr>
  </w:style>
  <w:style w:type="paragraph" w:styleId="Index2">
    <w:name w:val="index 2"/>
    <w:basedOn w:val="Normal"/>
    <w:next w:val="Normal"/>
    <w:semiHidden/>
    <w:rsid w:val="0032213C"/>
    <w:pPr>
      <w:tabs>
        <w:tab w:val="right" w:pos="4176"/>
      </w:tabs>
      <w:ind w:left="568" w:hanging="284"/>
    </w:pPr>
    <w:rPr>
      <w:rFonts w:ascii="Garamond" w:hAnsi="Garamond"/>
    </w:rPr>
  </w:style>
  <w:style w:type="paragraph" w:customStyle="1" w:styleId="Byline">
    <w:name w:val="Byline"/>
    <w:rsid w:val="00322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13C"/>
    <w:pPr>
      <w:tabs>
        <w:tab w:val="clear" w:pos="3600"/>
        <w:tab w:val="clear" w:pos="3958"/>
      </w:tabs>
      <w:jc w:val="right"/>
    </w:pPr>
  </w:style>
  <w:style w:type="character" w:styleId="Emphasis">
    <w:name w:val="Emphasis"/>
    <w:basedOn w:val="DefaultParagraphFont"/>
    <w:qFormat/>
    <w:rsid w:val="0032213C"/>
    <w:rPr>
      <w:i/>
    </w:rPr>
  </w:style>
  <w:style w:type="paragraph" w:styleId="Caption">
    <w:name w:val="caption"/>
    <w:basedOn w:val="BodyText"/>
    <w:next w:val="Normal"/>
    <w:qFormat/>
    <w:rsid w:val="0032213C"/>
    <w:pPr>
      <w:framePr w:w="2268" w:hSpace="181" w:vSpace="181" w:wrap="around" w:vAnchor="text" w:hAnchor="page" w:x="1135" w:y="285" w:anchorLock="1"/>
    </w:pPr>
    <w:rPr>
      <w:i/>
    </w:rPr>
  </w:style>
  <w:style w:type="paragraph" w:customStyle="1" w:styleId="MiniTOCTitle">
    <w:name w:val="MiniTOCTitle"/>
    <w:basedOn w:val="Heading4"/>
    <w:rsid w:val="0032213C"/>
    <w:pPr>
      <w:spacing w:before="240"/>
      <w:outlineLvl w:val="9"/>
    </w:pPr>
    <w:rPr>
      <w:noProof/>
      <w:sz w:val="24"/>
    </w:rPr>
  </w:style>
  <w:style w:type="paragraph" w:customStyle="1" w:styleId="MiniTOCItem">
    <w:name w:val="MiniTOCItem"/>
    <w:basedOn w:val="ListBullet"/>
    <w:rsid w:val="0032213C"/>
    <w:pPr>
      <w:numPr>
        <w:numId w:val="0"/>
      </w:numPr>
      <w:tabs>
        <w:tab w:val="right" w:leader="dot" w:pos="6521"/>
      </w:tabs>
      <w:spacing w:before="0" w:after="0"/>
    </w:pPr>
  </w:style>
  <w:style w:type="paragraph" w:customStyle="1" w:styleId="TOFTitle">
    <w:name w:val="TOFTitle"/>
    <w:basedOn w:val="TOCTitle"/>
    <w:rsid w:val="0032213C"/>
  </w:style>
  <w:style w:type="paragraph" w:styleId="TableofFigures">
    <w:name w:val="table of figures"/>
    <w:basedOn w:val="Normal"/>
    <w:next w:val="Normal"/>
    <w:semiHidden/>
    <w:rsid w:val="0032213C"/>
    <w:pPr>
      <w:tabs>
        <w:tab w:val="right" w:leader="dot" w:pos="9072"/>
      </w:tabs>
      <w:ind w:left="970" w:hanging="403"/>
    </w:pPr>
    <w:rPr>
      <w:rFonts w:ascii="Times New Roman" w:hAnsi="Times New Roman"/>
      <w:b/>
    </w:rPr>
  </w:style>
  <w:style w:type="paragraph" w:styleId="ListNumber">
    <w:name w:val="List Number"/>
    <w:basedOn w:val="List"/>
    <w:rsid w:val="0032213C"/>
    <w:pPr>
      <w:numPr>
        <w:numId w:val="11"/>
      </w:numPr>
    </w:pPr>
  </w:style>
  <w:style w:type="character" w:customStyle="1" w:styleId="WingdingSymbols">
    <w:name w:val="Wingding Symbols"/>
    <w:rsid w:val="0032213C"/>
    <w:rPr>
      <w:rFonts w:ascii="Wingdings" w:hAnsi="Wingdings"/>
    </w:rPr>
  </w:style>
  <w:style w:type="paragraph" w:customStyle="1" w:styleId="TableHeading">
    <w:name w:val="Table Heading"/>
    <w:basedOn w:val="HeadingBase"/>
    <w:rsid w:val="0032213C"/>
    <w:pPr>
      <w:keepLines/>
      <w:pBdr>
        <w:bottom w:val="single" w:sz="6" w:space="1" w:color="918585"/>
      </w:pBdr>
      <w:spacing w:before="240"/>
    </w:pPr>
  </w:style>
  <w:style w:type="character" w:customStyle="1" w:styleId="HotSpot">
    <w:name w:val="HotSpot"/>
    <w:rsid w:val="0032213C"/>
    <w:rPr>
      <w:color w:val="0033CC"/>
      <w:u w:val="none"/>
    </w:rPr>
  </w:style>
  <w:style w:type="paragraph" w:customStyle="1" w:styleId="BodyTextRight">
    <w:name w:val="Body Text Right"/>
    <w:basedOn w:val="BodyText"/>
    <w:rsid w:val="0032213C"/>
    <w:pPr>
      <w:spacing w:before="0" w:after="0"/>
      <w:jc w:val="right"/>
    </w:pPr>
  </w:style>
  <w:style w:type="paragraph" w:styleId="Index3">
    <w:name w:val="index 3"/>
    <w:basedOn w:val="ListNumber2"/>
    <w:next w:val="Normal"/>
    <w:semiHidden/>
    <w:rsid w:val="0032213C"/>
    <w:pPr>
      <w:numPr>
        <w:numId w:val="0"/>
      </w:numPr>
      <w:tabs>
        <w:tab w:val="right" w:leader="dot" w:pos="4176"/>
      </w:tabs>
    </w:pPr>
  </w:style>
  <w:style w:type="paragraph" w:styleId="ListNumber2">
    <w:name w:val="List Number 2"/>
    <w:basedOn w:val="List2"/>
    <w:rsid w:val="0032213C"/>
    <w:pPr>
      <w:numPr>
        <w:numId w:val="10"/>
      </w:numPr>
      <w:tabs>
        <w:tab w:val="clear" w:pos="1060"/>
      </w:tabs>
    </w:pPr>
  </w:style>
  <w:style w:type="paragraph" w:customStyle="1" w:styleId="MarginNote">
    <w:name w:val="Margin Note"/>
    <w:basedOn w:val="BodyText"/>
    <w:rsid w:val="00322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13C"/>
    <w:rPr>
      <w:sz w:val="32"/>
    </w:rPr>
  </w:style>
  <w:style w:type="paragraph" w:customStyle="1" w:styleId="HeadingProcedure">
    <w:name w:val="Heading Procedure"/>
    <w:basedOn w:val="HeadingBase"/>
    <w:next w:val="Normal"/>
    <w:rsid w:val="0032213C"/>
    <w:pPr>
      <w:tabs>
        <w:tab w:val="left" w:pos="0"/>
      </w:tabs>
      <w:spacing w:before="120" w:after="60"/>
    </w:pPr>
    <w:rPr>
      <w:i/>
      <w:color w:val="918585"/>
      <w:sz w:val="22"/>
    </w:rPr>
  </w:style>
  <w:style w:type="paragraph" w:customStyle="1" w:styleId="TableBodyText">
    <w:name w:val="Table Body Text"/>
    <w:basedOn w:val="BodyText"/>
    <w:rsid w:val="0032213C"/>
    <w:pPr>
      <w:spacing w:before="60" w:after="60"/>
    </w:pPr>
  </w:style>
  <w:style w:type="paragraph" w:styleId="ListContinue">
    <w:name w:val="List Continue"/>
    <w:basedOn w:val="List"/>
    <w:rsid w:val="0032213C"/>
    <w:pPr>
      <w:ind w:firstLine="0"/>
    </w:pPr>
  </w:style>
  <w:style w:type="paragraph" w:customStyle="1" w:styleId="ListNote">
    <w:name w:val="List Note"/>
    <w:basedOn w:val="List"/>
    <w:rsid w:val="0032213C"/>
    <w:pPr>
      <w:pBdr>
        <w:top w:val="single" w:sz="6" w:space="2" w:color="918585"/>
        <w:bottom w:val="single" w:sz="6" w:space="2" w:color="918585"/>
      </w:pBdr>
      <w:tabs>
        <w:tab w:val="left" w:pos="1021"/>
      </w:tabs>
      <w:ind w:firstLine="0"/>
    </w:pPr>
  </w:style>
  <w:style w:type="paragraph" w:customStyle="1" w:styleId="Warning">
    <w:name w:val="Warning"/>
    <w:basedOn w:val="BodyText"/>
    <w:rsid w:val="0032213C"/>
    <w:pPr>
      <w:shd w:val="clear" w:color="auto" w:fill="D9D9D9"/>
      <w:tabs>
        <w:tab w:val="left" w:pos="992"/>
      </w:tabs>
      <w:ind w:left="119" w:right="119"/>
    </w:pPr>
    <w:rPr>
      <w:sz w:val="20"/>
    </w:rPr>
  </w:style>
  <w:style w:type="paragraph" w:customStyle="1" w:styleId="MarginIcons">
    <w:name w:val="Margin Icons"/>
    <w:basedOn w:val="BodyText"/>
    <w:rsid w:val="00322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13C"/>
    <w:rPr>
      <w:rFonts w:ascii="Courier New" w:hAnsi="Courier New"/>
    </w:rPr>
  </w:style>
  <w:style w:type="paragraph" w:customStyle="1" w:styleId="NoteBullet">
    <w:name w:val="Note Bullet"/>
    <w:basedOn w:val="Note"/>
    <w:rsid w:val="0032213C"/>
    <w:pPr>
      <w:tabs>
        <w:tab w:val="clear" w:pos="680"/>
      </w:tabs>
      <w:spacing w:before="60" w:after="60"/>
    </w:pPr>
  </w:style>
  <w:style w:type="paragraph" w:customStyle="1" w:styleId="SubHeading2">
    <w:name w:val="SubHeading2"/>
    <w:basedOn w:val="HeadingBase"/>
    <w:rsid w:val="0032213C"/>
    <w:pPr>
      <w:spacing w:before="240" w:after="60"/>
    </w:pPr>
    <w:rPr>
      <w:sz w:val="20"/>
    </w:rPr>
  </w:style>
  <w:style w:type="paragraph" w:customStyle="1" w:styleId="SubHeading1">
    <w:name w:val="SubHeading1"/>
    <w:basedOn w:val="HeadingBase"/>
    <w:rsid w:val="0032213C"/>
    <w:pPr>
      <w:spacing w:before="240" w:after="60"/>
    </w:pPr>
    <w:rPr>
      <w:color w:val="918585"/>
      <w:sz w:val="22"/>
    </w:rPr>
  </w:style>
  <w:style w:type="paragraph" w:customStyle="1" w:styleId="SideHeading">
    <w:name w:val="Side Heading"/>
    <w:basedOn w:val="HeadingBase"/>
    <w:rsid w:val="00322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13C"/>
    <w:pPr>
      <w:numPr>
        <w:numId w:val="12"/>
      </w:numPr>
    </w:pPr>
  </w:style>
  <w:style w:type="paragraph" w:styleId="PlainText">
    <w:name w:val="Plain Text"/>
    <w:basedOn w:val="Normal"/>
    <w:link w:val="PlainTextChar"/>
    <w:rsid w:val="0032213C"/>
    <w:rPr>
      <w:sz w:val="20"/>
    </w:rPr>
  </w:style>
  <w:style w:type="character" w:customStyle="1" w:styleId="PlainTextChar">
    <w:name w:val="Plain Text Char"/>
    <w:basedOn w:val="DefaultParagraphFont"/>
    <w:link w:val="PlainText"/>
    <w:rsid w:val="0032213C"/>
    <w:rPr>
      <w:rFonts w:ascii="Courier New" w:eastAsia="Times New Roman" w:hAnsi="Courier New" w:cs="Times New Roman"/>
      <w:sz w:val="20"/>
      <w:szCs w:val="20"/>
      <w:lang w:eastAsia="en-US"/>
    </w:rPr>
  </w:style>
  <w:style w:type="character" w:customStyle="1" w:styleId="MenuOption">
    <w:name w:val="Menu Option"/>
    <w:basedOn w:val="DefaultParagraphFont"/>
    <w:rsid w:val="0032213C"/>
    <w:rPr>
      <w:b/>
      <w:smallCaps/>
    </w:rPr>
  </w:style>
  <w:style w:type="paragraph" w:customStyle="1" w:styleId="TableListNumber">
    <w:name w:val="Table List Number"/>
    <w:basedOn w:val="ListNumber"/>
    <w:rsid w:val="0032213C"/>
    <w:pPr>
      <w:numPr>
        <w:numId w:val="0"/>
      </w:numPr>
    </w:pPr>
  </w:style>
  <w:style w:type="paragraph" w:styleId="TOC4">
    <w:name w:val="toc 4"/>
    <w:basedOn w:val="TOCBase"/>
    <w:next w:val="Normal"/>
    <w:semiHidden/>
    <w:rsid w:val="0032213C"/>
    <w:pPr>
      <w:tabs>
        <w:tab w:val="right" w:leader="dot" w:pos="9071"/>
      </w:tabs>
      <w:ind w:left="1701"/>
    </w:pPr>
  </w:style>
  <w:style w:type="paragraph" w:customStyle="1" w:styleId="ListAlpha">
    <w:name w:val="List Alpha"/>
    <w:basedOn w:val="List"/>
    <w:rsid w:val="0032213C"/>
    <w:pPr>
      <w:numPr>
        <w:numId w:val="9"/>
      </w:numPr>
    </w:pPr>
  </w:style>
  <w:style w:type="paragraph" w:customStyle="1" w:styleId="ListAlpha2">
    <w:name w:val="List Alpha 2"/>
    <w:basedOn w:val="List2"/>
    <w:rsid w:val="0032213C"/>
    <w:pPr>
      <w:numPr>
        <w:numId w:val="8"/>
      </w:numPr>
    </w:pPr>
  </w:style>
  <w:style w:type="paragraph" w:styleId="List2">
    <w:name w:val="List 2"/>
    <w:basedOn w:val="BodyText"/>
    <w:rsid w:val="0032213C"/>
    <w:pPr>
      <w:tabs>
        <w:tab w:val="left" w:pos="680"/>
      </w:tabs>
      <w:spacing w:before="60" w:after="60"/>
      <w:ind w:left="680" w:hanging="340"/>
    </w:pPr>
  </w:style>
  <w:style w:type="paragraph" w:styleId="List3">
    <w:name w:val="List 3"/>
    <w:basedOn w:val="BodyText"/>
    <w:rsid w:val="0032213C"/>
    <w:pPr>
      <w:tabs>
        <w:tab w:val="left" w:pos="1021"/>
      </w:tabs>
      <w:spacing w:before="60" w:after="60"/>
      <w:ind w:left="1020" w:hanging="340"/>
    </w:pPr>
  </w:style>
  <w:style w:type="paragraph" w:styleId="List4">
    <w:name w:val="List 4"/>
    <w:basedOn w:val="BodyText"/>
    <w:rsid w:val="0032213C"/>
    <w:pPr>
      <w:tabs>
        <w:tab w:val="left" w:pos="1361"/>
      </w:tabs>
      <w:spacing w:before="60" w:after="60"/>
      <w:ind w:left="1361" w:hanging="340"/>
    </w:pPr>
  </w:style>
  <w:style w:type="paragraph" w:styleId="List5">
    <w:name w:val="List 5"/>
    <w:basedOn w:val="BodyText"/>
    <w:rsid w:val="0032213C"/>
    <w:pPr>
      <w:tabs>
        <w:tab w:val="left" w:pos="1701"/>
      </w:tabs>
      <w:spacing w:before="60" w:after="60"/>
      <w:ind w:left="1701" w:hanging="340"/>
    </w:pPr>
  </w:style>
  <w:style w:type="paragraph" w:styleId="ListBullet3">
    <w:name w:val="List Bullet 3"/>
    <w:basedOn w:val="List3"/>
    <w:rsid w:val="0032213C"/>
    <w:pPr>
      <w:numPr>
        <w:numId w:val="15"/>
      </w:numPr>
      <w:tabs>
        <w:tab w:val="clear" w:pos="1021"/>
      </w:tabs>
      <w:ind w:left="1037" w:hanging="357"/>
    </w:pPr>
  </w:style>
  <w:style w:type="paragraph" w:styleId="ListBullet4">
    <w:name w:val="List Bullet 4"/>
    <w:basedOn w:val="List4"/>
    <w:rsid w:val="0032213C"/>
    <w:pPr>
      <w:numPr>
        <w:numId w:val="3"/>
      </w:numPr>
      <w:tabs>
        <w:tab w:val="clear" w:pos="1361"/>
      </w:tabs>
    </w:pPr>
  </w:style>
  <w:style w:type="paragraph" w:styleId="ListBullet5">
    <w:name w:val="List Bullet 5"/>
    <w:basedOn w:val="List5"/>
    <w:rsid w:val="0032213C"/>
    <w:pPr>
      <w:numPr>
        <w:numId w:val="4"/>
      </w:numPr>
    </w:pPr>
  </w:style>
  <w:style w:type="paragraph" w:styleId="ListContinue2">
    <w:name w:val="List Continue 2"/>
    <w:basedOn w:val="List2"/>
    <w:rsid w:val="0032213C"/>
    <w:pPr>
      <w:ind w:firstLine="0"/>
    </w:pPr>
  </w:style>
  <w:style w:type="paragraph" w:styleId="ListContinue3">
    <w:name w:val="List Continue 3"/>
    <w:basedOn w:val="List3"/>
    <w:rsid w:val="0032213C"/>
    <w:pPr>
      <w:ind w:left="1021" w:firstLine="0"/>
    </w:pPr>
  </w:style>
  <w:style w:type="paragraph" w:styleId="ListContinue4">
    <w:name w:val="List Continue 4"/>
    <w:basedOn w:val="List4"/>
    <w:rsid w:val="0032213C"/>
    <w:pPr>
      <w:ind w:firstLine="0"/>
    </w:pPr>
  </w:style>
  <w:style w:type="paragraph" w:styleId="ListContinue5">
    <w:name w:val="List Continue 5"/>
    <w:basedOn w:val="List5"/>
    <w:rsid w:val="0032213C"/>
    <w:pPr>
      <w:ind w:firstLine="0"/>
    </w:pPr>
  </w:style>
  <w:style w:type="paragraph" w:styleId="ListNumber3">
    <w:name w:val="List Number 3"/>
    <w:basedOn w:val="List3"/>
    <w:rsid w:val="0032213C"/>
    <w:pPr>
      <w:numPr>
        <w:numId w:val="5"/>
      </w:numPr>
    </w:pPr>
  </w:style>
  <w:style w:type="paragraph" w:styleId="ListNumber4">
    <w:name w:val="List Number 4"/>
    <w:basedOn w:val="List4"/>
    <w:rsid w:val="0032213C"/>
    <w:pPr>
      <w:numPr>
        <w:numId w:val="6"/>
      </w:numPr>
    </w:pPr>
  </w:style>
  <w:style w:type="paragraph" w:styleId="ListNumber5">
    <w:name w:val="List Number 5"/>
    <w:basedOn w:val="List5"/>
    <w:rsid w:val="0032213C"/>
    <w:pPr>
      <w:numPr>
        <w:numId w:val="7"/>
      </w:numPr>
    </w:pPr>
  </w:style>
  <w:style w:type="paragraph" w:styleId="BlockText">
    <w:name w:val="Block Text"/>
    <w:basedOn w:val="Normal"/>
    <w:rsid w:val="0032213C"/>
    <w:pPr>
      <w:spacing w:after="120"/>
      <w:ind w:left="1440" w:right="1440"/>
    </w:pPr>
  </w:style>
  <w:style w:type="character" w:customStyle="1" w:styleId="Subscript">
    <w:name w:val="Subscript"/>
    <w:basedOn w:val="DefaultParagraphFont"/>
    <w:rsid w:val="0032213C"/>
    <w:rPr>
      <w:sz w:val="16"/>
      <w:vertAlign w:val="subscript"/>
    </w:rPr>
  </w:style>
  <w:style w:type="character" w:customStyle="1" w:styleId="Superscript">
    <w:name w:val="Superscript"/>
    <w:basedOn w:val="DefaultParagraphFont"/>
    <w:rsid w:val="0032213C"/>
    <w:rPr>
      <w:sz w:val="16"/>
      <w:vertAlign w:val="superscript"/>
    </w:rPr>
  </w:style>
  <w:style w:type="character" w:customStyle="1" w:styleId="Symbols">
    <w:name w:val="Symbols"/>
    <w:basedOn w:val="DefaultParagraphFont"/>
    <w:rsid w:val="0032213C"/>
    <w:rPr>
      <w:rFonts w:ascii="Symbol" w:hAnsi="Symbol"/>
    </w:rPr>
  </w:style>
  <w:style w:type="character" w:customStyle="1" w:styleId="MenuOptions">
    <w:name w:val="Menu Options"/>
    <w:basedOn w:val="DefaultParagraphFont"/>
    <w:rsid w:val="0032213C"/>
    <w:rPr>
      <w:rFonts w:ascii="Arial Narrow" w:hAnsi="Arial Narrow"/>
      <w:smallCaps/>
    </w:rPr>
  </w:style>
  <w:style w:type="character" w:customStyle="1" w:styleId="Buttons">
    <w:name w:val="Buttons"/>
    <w:basedOn w:val="DefaultParagraphFont"/>
    <w:rsid w:val="0032213C"/>
    <w:rPr>
      <w:b/>
    </w:rPr>
  </w:style>
  <w:style w:type="character" w:customStyle="1" w:styleId="Underlined">
    <w:name w:val="Underlined"/>
    <w:basedOn w:val="DefaultParagraphFont"/>
    <w:rsid w:val="0032213C"/>
    <w:rPr>
      <w:u w:val="single"/>
    </w:rPr>
  </w:style>
  <w:style w:type="paragraph" w:customStyle="1" w:styleId="TableBodyTextRight">
    <w:name w:val="Table Body Text Right"/>
    <w:basedOn w:val="TableBodyText"/>
    <w:rsid w:val="0032213C"/>
    <w:pPr>
      <w:widowControl w:val="0"/>
      <w:autoSpaceDE w:val="0"/>
      <w:autoSpaceDN w:val="0"/>
      <w:adjustRightInd w:val="0"/>
      <w:jc w:val="right"/>
    </w:pPr>
    <w:rPr>
      <w:rFonts w:cs="Arial"/>
      <w:szCs w:val="18"/>
    </w:rPr>
  </w:style>
  <w:style w:type="paragraph" w:customStyle="1" w:styleId="CopyrightText">
    <w:name w:val="Copyright Text"/>
    <w:basedOn w:val="BodyText"/>
    <w:rsid w:val="0032213C"/>
    <w:rPr>
      <w:sz w:val="18"/>
    </w:rPr>
  </w:style>
  <w:style w:type="paragraph" w:customStyle="1" w:styleId="BodySmallRight">
    <w:name w:val="Body Small Right"/>
    <w:basedOn w:val="BodyTextRight"/>
    <w:rsid w:val="0032213C"/>
    <w:rPr>
      <w:sz w:val="18"/>
      <w:szCs w:val="18"/>
    </w:rPr>
  </w:style>
  <w:style w:type="paragraph" w:customStyle="1" w:styleId="MarginEdition">
    <w:name w:val="Margin Edition"/>
    <w:basedOn w:val="MarginNote"/>
    <w:rsid w:val="0032213C"/>
    <w:pPr>
      <w:spacing w:before="0" w:after="0"/>
    </w:pPr>
    <w:rPr>
      <w:rFonts w:ascii="Times New Roman" w:hAnsi="Times New Roman"/>
      <w:color w:val="999999"/>
    </w:rPr>
  </w:style>
  <w:style w:type="paragraph" w:customStyle="1" w:styleId="Spacer">
    <w:name w:val="Spacer"/>
    <w:basedOn w:val="Normal"/>
    <w:rsid w:val="0032213C"/>
    <w:rPr>
      <w:sz w:val="2"/>
      <w:szCs w:val="2"/>
    </w:rPr>
  </w:style>
  <w:style w:type="character" w:customStyle="1" w:styleId="Small">
    <w:name w:val="Small"/>
    <w:basedOn w:val="DefaultParagraphFont"/>
    <w:rsid w:val="0032213C"/>
    <w:rPr>
      <w:sz w:val="16"/>
    </w:rPr>
  </w:style>
  <w:style w:type="paragraph" w:customStyle="1" w:styleId="WideTable">
    <w:name w:val="Wide Table"/>
    <w:basedOn w:val="Normal"/>
    <w:rsid w:val="0032213C"/>
    <w:pPr>
      <w:ind w:left="-1418"/>
    </w:pPr>
    <w:rPr>
      <w:sz w:val="2"/>
      <w:szCs w:val="2"/>
    </w:rPr>
  </w:style>
  <w:style w:type="character" w:styleId="PageNumber">
    <w:name w:val="page number"/>
    <w:basedOn w:val="DefaultParagraphFont"/>
    <w:rsid w:val="0032213C"/>
  </w:style>
  <w:style w:type="paragraph" w:styleId="Quote">
    <w:name w:val="Quote"/>
    <w:basedOn w:val="Heading1"/>
    <w:link w:val="QuoteChar"/>
    <w:qFormat/>
    <w:rsid w:val="0032213C"/>
    <w:rPr>
      <w:b w:val="0"/>
      <w:sz w:val="72"/>
      <w:szCs w:val="72"/>
      <w:lang w:val="en-NZ"/>
    </w:rPr>
  </w:style>
  <w:style w:type="character" w:customStyle="1" w:styleId="QuoteChar">
    <w:name w:val="Quote Char"/>
    <w:basedOn w:val="DefaultParagraphFont"/>
    <w:link w:val="Quote"/>
    <w:rsid w:val="00322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13C"/>
    <w:pPr>
      <w:pageBreakBefore/>
    </w:pPr>
  </w:style>
  <w:style w:type="paragraph" w:customStyle="1" w:styleId="Border">
    <w:name w:val="Border"/>
    <w:basedOn w:val="Normal"/>
    <w:qFormat/>
    <w:rsid w:val="00322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13C"/>
    <w:rPr>
      <w:b/>
      <w:bCs/>
      <w:i/>
      <w:iCs/>
      <w:color w:val="auto"/>
    </w:rPr>
  </w:style>
  <w:style w:type="paragraph" w:styleId="IntenseQuote">
    <w:name w:val="Intense Quote"/>
    <w:basedOn w:val="Normal"/>
    <w:next w:val="Normal"/>
    <w:link w:val="IntenseQuoteChar"/>
    <w:uiPriority w:val="30"/>
    <w:qFormat/>
    <w:rsid w:val="00322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13C"/>
    <w:rPr>
      <w:smallCaps/>
      <w:color w:val="auto"/>
      <w:u w:val="single"/>
    </w:rPr>
  </w:style>
  <w:style w:type="character" w:styleId="IntenseReference">
    <w:name w:val="Intense Reference"/>
    <w:basedOn w:val="DefaultParagraphFont"/>
    <w:uiPriority w:val="32"/>
    <w:qFormat/>
    <w:rsid w:val="0032213C"/>
    <w:rPr>
      <w:b/>
      <w:bCs/>
      <w:smallCaps/>
      <w:color w:val="auto"/>
      <w:spacing w:val="5"/>
      <w:u w:val="single"/>
    </w:rPr>
  </w:style>
  <w:style w:type="paragraph" w:customStyle="1" w:styleId="2ColumnHeading">
    <w:name w:val="2Column Heading"/>
    <w:basedOn w:val="BodyText"/>
    <w:qFormat/>
    <w:rsid w:val="0032213C"/>
    <w:pPr>
      <w:spacing w:after="60"/>
      <w:ind w:left="-2268"/>
    </w:pPr>
    <w:rPr>
      <w:b/>
    </w:rPr>
  </w:style>
  <w:style w:type="paragraph" w:customStyle="1" w:styleId="Heading1TOC">
    <w:name w:val="Heading1 TOC"/>
    <w:basedOn w:val="Normal"/>
    <w:qFormat/>
    <w:rsid w:val="0032213C"/>
    <w:pPr>
      <w:spacing w:before="240" w:after="120"/>
    </w:pPr>
    <w:rPr>
      <w:rFonts w:ascii="Times New Roman" w:hAnsi="Times New Roman"/>
      <w:b/>
      <w:sz w:val="32"/>
    </w:rPr>
  </w:style>
  <w:style w:type="paragraph" w:customStyle="1" w:styleId="Heading2TOC">
    <w:name w:val="Heading2 TOC"/>
    <w:basedOn w:val="Normal"/>
    <w:qFormat/>
    <w:rsid w:val="0032213C"/>
    <w:pPr>
      <w:spacing w:before="240" w:after="60"/>
    </w:pPr>
    <w:rPr>
      <w:rFonts w:ascii="Times New Roman" w:hAnsi="Times New Roman"/>
      <w:b/>
      <w:sz w:val="28"/>
    </w:rPr>
  </w:style>
  <w:style w:type="character" w:customStyle="1" w:styleId="Underline">
    <w:name w:val="Underline"/>
    <w:basedOn w:val="DefaultParagraphFont"/>
    <w:qFormat/>
    <w:rsid w:val="0032213C"/>
    <w:rPr>
      <w:u w:val="single"/>
    </w:rPr>
  </w:style>
  <w:style w:type="character" w:customStyle="1" w:styleId="BoldandItalics">
    <w:name w:val="Bold and Italics"/>
    <w:qFormat/>
    <w:rsid w:val="0032213C"/>
    <w:rPr>
      <w:b/>
      <w:i/>
      <w:u w:val="none"/>
    </w:rPr>
  </w:style>
  <w:style w:type="paragraph" w:styleId="BalloonText">
    <w:name w:val="Balloon Text"/>
    <w:basedOn w:val="Normal"/>
    <w:link w:val="BalloonTextChar"/>
    <w:rsid w:val="0032213C"/>
    <w:rPr>
      <w:rFonts w:ascii="Tahoma" w:hAnsi="Tahoma" w:cs="Tahoma"/>
      <w:sz w:val="16"/>
      <w:szCs w:val="16"/>
    </w:rPr>
  </w:style>
  <w:style w:type="character" w:customStyle="1" w:styleId="BalloonTextChar">
    <w:name w:val="Balloon Text Char"/>
    <w:basedOn w:val="DefaultParagraphFont"/>
    <w:link w:val="BalloonText"/>
    <w:rsid w:val="00322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1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13C"/>
    <w:rPr>
      <w:b/>
      <w:color w:val="660033"/>
      <w:spacing w:val="0"/>
    </w:rPr>
  </w:style>
  <w:style w:type="paragraph" w:customStyle="1" w:styleId="Nameditemlist">
    <w:name w:val="Named item list"/>
    <w:basedOn w:val="BodyText"/>
    <w:qFormat/>
    <w:rsid w:val="003221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5146</Characters>
  <Application>Microsoft Office Word</Application>
  <DocSecurity>0</DocSecurity>
  <Lines>100</Lines>
  <Paragraphs>46</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MEA207 Remove and install aircraft electronic system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2016-12-22T23:20:00Z</dcterms:created>
  <dcterms:modified xsi:type="dcterms:W3CDTF">2016-12-22T23:20:00Z</dcterms:modified>
</cp:coreProperties>
</file>