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344" w:rsidP="00D41344">
      <w:pPr>
        <w:pStyle w:val="Title"/>
      </w:pPr>
      <w:r>
        <w:fldChar w:fldCharType="begin"/>
      </w:r>
      <w:r>
        <w:instrText xml:space="preserve"> TITLE   \* MERGEFORMAT </w:instrText>
      </w:r>
      <w:r>
        <w:fldChar w:fldCharType="separate"/>
      </w:r>
      <w:r>
        <w:t>MEA206 Remove and install aircraft basic radio communication and navigation system components</w:t>
      </w:r>
      <w:r>
        <w:fldChar w:fldCharType="end"/>
      </w:r>
    </w:p>
    <w:p w:rsidR="00D41344" w:rsidP="00D41344">
      <w:pPr>
        <w:pStyle w:val="Version"/>
        <w:sectPr w:rsidSect="005D2E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2E23" w:rsidP="005D2E23">
      <w:pPr>
        <w:pStyle w:val="SuperHeading"/>
      </w:pPr>
      <w:r w:rsidRPr="005D2E23">
        <w:t>MEA206 Remove</w:t>
      </w:r>
      <w:r w:rsidRPr="005D2E23">
        <w:t xml:space="preserve"> and install aircraft basic radio communication and navigation system components</w:t>
      </w:r>
    </w:p>
    <w:p w:rsidR="00000000" w:rsidRPr="005D2E23" w:rsidP="005D2E23">
      <w:pPr>
        <w:pStyle w:val="Heading1"/>
      </w:pPr>
      <w:bookmarkStart w:id="1" w:name="O_996551"/>
      <w:bookmarkEnd w:id="1"/>
      <w:r w:rsidRPr="005D2E23">
        <w:t>Modification History</w:t>
      </w:r>
    </w:p>
    <w:p w:rsidR="00000000" w:rsidRPr="005D2E23" w:rsidP="00D41344">
      <w:pPr>
        <w:pStyle w:val="BodyText"/>
      </w:pPr>
      <w:r w:rsidRPr="005D2E23">
        <w:t>Release 2. Equivalent to MEA206 Remove and install aircraft basic radio communication and navig</w:t>
      </w:r>
      <w:r w:rsidRPr="005D2E23">
        <w:t>ation system components with amended prerequisite codes.</w:t>
      </w:r>
    </w:p>
    <w:p w:rsidR="00000000" w:rsidRPr="005D2E23" w:rsidP="005D2E23">
      <w:pPr>
        <w:pStyle w:val="Heading1"/>
      </w:pPr>
      <w:bookmarkStart w:id="2" w:name="O_996550"/>
      <w:bookmarkEnd w:id="2"/>
      <w:r w:rsidRPr="005D2E23">
        <w:t>Application</w:t>
      </w:r>
    </w:p>
    <w:p w:rsidR="00000000" w:rsidRPr="005D2E23" w:rsidP="00D41344">
      <w:pPr>
        <w:pStyle w:val="BodyText"/>
      </w:pPr>
      <w:r w:rsidRPr="005D2E23">
        <w:t>This unit of competency requires application of hand skills and the use of maintenance documentation/publications in the removal and installation of basic radio communica</w:t>
      </w:r>
      <w:r w:rsidRPr="005D2E23">
        <w:t>tion and navigation system components of fixed and rotary wing aircraft that have basic radio communication and navigation systems, during scheduled or unscheduled maintenance. Work may be performed individually or as part of a team.</w:t>
      </w:r>
    </w:p>
    <w:p w:rsidR="00000000" w:rsidRPr="005D2E23" w:rsidP="00D41344">
      <w:pPr>
        <w:pStyle w:val="BodyText"/>
      </w:pPr>
      <w:r w:rsidRPr="005D2E23">
        <w:t>The unit is part of t</w:t>
      </w:r>
      <w:r w:rsidRPr="005D2E23">
        <w:t xml:space="preserve">he Avionic Certificate IV (Aircraft Maintenance Stream) training pathway. </w:t>
      </w:r>
    </w:p>
    <w:p w:rsidR="00000000" w:rsidRPr="005D2E23" w:rsidP="00D41344">
      <w:pPr>
        <w:pStyle w:val="BodyText"/>
      </w:pPr>
      <w:r w:rsidRPr="005D2E23">
        <w:t xml:space="preserve">The unit is used in workplaces that operate under the airworthiness regulatory systems of the Australian Defence Force (ADF) and the Civil Aviation safety Authority (CASA). </w:t>
      </w:r>
    </w:p>
    <w:p w:rsidR="00000000" w:rsidRPr="005D2E23" w:rsidP="00D41344">
      <w:pPr>
        <w:pStyle w:val="BodyText"/>
      </w:pPr>
      <w:r w:rsidRPr="005D2E23">
        <w:t>Where</w:t>
      </w:r>
      <w:r w:rsidRPr="005D2E23">
        <w:t xml:space="preserve"> a CASA licensing outcome is sought this unit forms part of the CASA requirement for the granting of the chosen maintenance certification licence under Civil Aviation Safety Regulation (CASR) Part 66, in accordance with the licensing provisions in the Comp</w:t>
      </w:r>
      <w:r w:rsidRPr="005D2E23">
        <w:t>anion Volume Implementation Guide.</w:t>
      </w:r>
    </w:p>
    <w:p w:rsidR="00000000" w:rsidRPr="005D2E23" w:rsidP="005D2E23">
      <w:pPr>
        <w:pStyle w:val="Heading1"/>
      </w:pPr>
      <w:bookmarkStart w:id="3" w:name="O_996549"/>
      <w:bookmarkEnd w:id="3"/>
      <w:r w:rsidRPr="005D2E23">
        <w:t>Pre-requisite Unit</w:t>
      </w:r>
    </w:p>
    <w:tbl>
      <w:tblPr>
        <w:tblW w:w="9630" w:type="dxa"/>
        <w:tblLayout w:type="fixed"/>
        <w:tblCellMar>
          <w:left w:w="62" w:type="dxa"/>
          <w:right w:w="62" w:type="dxa"/>
        </w:tblCellMar>
        <w:tblLook w:val="0000"/>
      </w:tblPr>
      <w:tblGrid>
        <w:gridCol w:w="1637"/>
        <w:gridCol w:w="7993"/>
      </w:tblGrid>
      <w:tr w:rsidTr="005D2E23">
        <w:tblPrEx>
          <w:tblW w:w="9630" w:type="dxa"/>
          <w:tblLayout w:type="fixed"/>
          <w:tblCellMar>
            <w:left w:w="62" w:type="dxa"/>
            <w:right w:w="62" w:type="dxa"/>
          </w:tblCellMar>
          <w:tblLook w:val="0000"/>
        </w:tblPrEx>
        <w:tc>
          <w:tcPr>
            <w:tcW w:w="1637" w:type="dxa"/>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MEA201</w:t>
            </w:r>
          </w:p>
        </w:tc>
        <w:tc>
          <w:tcPr>
            <w:tcW w:w="7993" w:type="dxa"/>
            <w:tcBorders>
              <w:top w:val="nil"/>
              <w:left w:val="nil"/>
              <w:bottom w:val="nil"/>
              <w:right w:val="nil"/>
            </w:tcBorders>
            <w:tcMar>
              <w:top w:w="0" w:type="dxa"/>
              <w:left w:w="62" w:type="dxa"/>
              <w:bottom w:w="0" w:type="dxa"/>
              <w:right w:w="62" w:type="dxa"/>
            </w:tcMar>
          </w:tcPr>
          <w:p w:rsidR="00000000" w:rsidRPr="005D2E23" w:rsidP="005D2E23">
            <w:pPr>
              <w:pStyle w:val="BodyText"/>
            </w:pPr>
            <w:r w:rsidRPr="005D2E23">
              <w:t>Remove and install miscellaneous aircraft electrical hardware/components</w:t>
            </w:r>
          </w:p>
        </w:tc>
      </w:tr>
    </w:tbl>
    <w:p w:rsidR="00000000" w:rsidRPr="005D2E23" w:rsidP="005D2E23">
      <w:pPr>
        <w:pStyle w:val="BodyText"/>
      </w:pPr>
    </w:p>
    <w:p w:rsidR="00000000" w:rsidRPr="005D2E23" w:rsidP="005D2E23">
      <w:pPr>
        <w:pStyle w:val="AllowPageBreak"/>
      </w:pPr>
    </w:p>
    <w:p w:rsidR="00000000" w:rsidRPr="005D2E23" w:rsidP="005D2E23">
      <w:pPr>
        <w:pStyle w:val="Heading1"/>
      </w:pPr>
      <w:bookmarkStart w:id="4" w:name="O_996548"/>
      <w:bookmarkEnd w:id="4"/>
      <w:r w:rsidRPr="005D2E23">
        <w:t>Competency Field</w:t>
      </w:r>
    </w:p>
    <w:p w:rsidR="00000000" w:rsidRPr="005D2E23" w:rsidP="00D41344">
      <w:pPr>
        <w:pStyle w:val="BodyText"/>
      </w:pPr>
      <w:r w:rsidRPr="005D2E23">
        <w:t>Aviation maintenance</w:t>
      </w:r>
    </w:p>
    <w:p w:rsidR="00000000" w:rsidRPr="005D2E23" w:rsidP="005D2E23">
      <w:pPr>
        <w:pStyle w:val="Heading1"/>
      </w:pPr>
      <w:bookmarkStart w:id="5" w:name="O_996547"/>
      <w:bookmarkEnd w:id="5"/>
      <w:r w:rsidRPr="005D2E23">
        <w:t>Unit Sector</w:t>
      </w:r>
    </w:p>
    <w:p w:rsidR="00000000" w:rsidRPr="005D2E23" w:rsidP="005D2E23">
      <w:pPr>
        <w:pStyle w:val="Heading1"/>
      </w:pPr>
      <w:bookmarkStart w:id="6" w:name="O_996546"/>
      <w:bookmarkEnd w:id="6"/>
      <w:r w:rsidRPr="005D2E23">
        <w:t>Elements and Performance Criteria</w:t>
      </w:r>
    </w:p>
    <w:tbl>
      <w:tblPr>
        <w:tblW w:w="0" w:type="auto"/>
        <w:tblCellMar>
          <w:left w:w="62" w:type="dxa"/>
          <w:right w:w="62" w:type="dxa"/>
        </w:tblCellMar>
        <w:tblLook w:val="0000"/>
      </w:tblPr>
      <w:tblGrid>
        <w:gridCol w:w="529"/>
        <w:gridCol w:w="2124"/>
        <w:gridCol w:w="685"/>
        <w:gridCol w:w="5858"/>
      </w:tblGrid>
      <w:tr w:rsidTr="00D413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 xml:space="preserve">Elements describe the </w:t>
            </w:r>
            <w:r w:rsidRPr="005D2E23">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 xml:space="preserve">Performance criteria describe the performance needed to demonstrate </w:t>
            </w:r>
            <w:r w:rsidRPr="005D2E23">
              <w:t xml:space="preserve">achievement of the element. </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1.</w:t>
            </w:r>
          </w:p>
        </w:tc>
        <w:tc>
          <w:tcPr>
            <w:tcW w:w="0" w:type="auto"/>
            <w:vMerge w:val="restart"/>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Remove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1.1</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 xml:space="preserve">System </w:t>
            </w:r>
            <w:r w:rsidRPr="005D2E23">
              <w:t>is rendered safe and prepared in accordance with the applicable maintenance manual and isolation tags are fitted, where necessary, to ensure personnel safety</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1.2</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Communication and navigation system component removal is carried out in accordance with the applicable maintenance manual while observing all relevant work health and safety (WHS) requirements</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1.3</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Required maintenance documentation is completed and proc</w:t>
            </w:r>
            <w:r w:rsidRPr="005D2E23">
              <w:t>essed in accordance with standard enterprise procedures</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1.4</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Removed components are tagged and packaged in accordance with specified procedures</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2.</w:t>
            </w:r>
          </w:p>
        </w:tc>
        <w:tc>
          <w:tcPr>
            <w:tcW w:w="0" w:type="auto"/>
            <w:vMerge w:val="restart"/>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Install basic radio communication and navigation system components</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2.1</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Communication and navigation system components to be installed are checked to confirm correct part numbers, modification status, serviceability and shelf life</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2.2</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Physical installation of components is performed in accordance with the applicable mainten</w:t>
            </w:r>
            <w:r w:rsidRPr="005D2E23">
              <w:t>ance manual and regulatory requirements, ensuring appropriate adjustment/alignment is carried out</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2.3</w:t>
            </w: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System is reinstated to correct operational condition in preparation for testing, as necessary</w:t>
            </w:r>
          </w:p>
        </w:tc>
      </w:tr>
      <w:tr w:rsidTr="00D413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2.4</w:t>
            </w:r>
          </w:p>
        </w:tc>
        <w:tc>
          <w:tcPr>
            <w:tcW w:w="0" w:type="auto"/>
            <w:tcBorders>
              <w:top w:val="nil"/>
              <w:left w:val="nil"/>
              <w:bottom w:val="nil"/>
              <w:right w:val="nil"/>
            </w:tcBorders>
            <w:tcMar>
              <w:top w:w="0" w:type="dxa"/>
              <w:left w:w="62" w:type="dxa"/>
              <w:bottom w:w="0" w:type="dxa"/>
              <w:right w:w="62" w:type="dxa"/>
            </w:tcMar>
          </w:tcPr>
          <w:p w:rsidR="00000000" w:rsidRPr="005D2E23" w:rsidP="005D2E23">
            <w:pPr>
              <w:pStyle w:val="BodyText"/>
            </w:pPr>
            <w:r w:rsidRPr="005D2E23">
              <w:t>Required maintenance documentation is completed and processed in accordance with standard enterprise procedures</w:t>
            </w:r>
          </w:p>
        </w:tc>
      </w:tr>
    </w:tbl>
    <w:p w:rsidR="00000000" w:rsidRPr="005D2E23" w:rsidP="005D2E23">
      <w:pPr>
        <w:pStyle w:val="BodyText"/>
      </w:pPr>
    </w:p>
    <w:p w:rsidR="00000000" w:rsidRPr="005D2E23" w:rsidP="005D2E23">
      <w:pPr>
        <w:pStyle w:val="AllowPageBreak"/>
      </w:pPr>
    </w:p>
    <w:p w:rsidR="00000000" w:rsidRPr="005D2E23" w:rsidP="005D2E23">
      <w:pPr>
        <w:pStyle w:val="Heading1"/>
      </w:pPr>
      <w:bookmarkStart w:id="7" w:name="O_996545"/>
      <w:bookmarkEnd w:id="7"/>
      <w:r w:rsidRPr="005D2E23">
        <w:t>Foundation Skills</w:t>
      </w:r>
    </w:p>
    <w:p w:rsidR="00000000" w:rsidRPr="005D2E23" w:rsidP="00D41344">
      <w:pPr>
        <w:pStyle w:val="BodyText"/>
      </w:pPr>
      <w:r w:rsidRPr="005D2E23">
        <w:t>Foundation skills essential to performance are explicit in the performance criteria of this unit of compete</w:t>
      </w:r>
      <w:r w:rsidRPr="005D2E23">
        <w:t>ncy.</w:t>
      </w:r>
    </w:p>
    <w:p w:rsidR="00000000" w:rsidRPr="005D2E23" w:rsidP="005D2E23">
      <w:pPr>
        <w:pStyle w:val="Heading1"/>
      </w:pPr>
      <w:bookmarkStart w:id="8" w:name="O_996544"/>
      <w:bookmarkEnd w:id="8"/>
      <w:r w:rsidRPr="005D2E23">
        <w:t>Range of Conditions</w:t>
      </w:r>
    </w:p>
    <w:tbl>
      <w:tblPr>
        <w:tblW w:w="0" w:type="auto"/>
        <w:tblLayout w:type="fixed"/>
        <w:tblCellMar>
          <w:left w:w="62" w:type="dxa"/>
          <w:right w:w="62" w:type="dxa"/>
        </w:tblCellMar>
        <w:tblLook w:val="0000"/>
      </w:tblPr>
      <w:tblGrid>
        <w:gridCol w:w="3060"/>
        <w:gridCol w:w="6012"/>
      </w:tblGrid>
      <w:tr w:rsidTr="005D2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t>This field allows for different work environments and conditions that may affect performance. Essential operating conditions that may be present (depending on the work situation, needs of the candidate, accessibili</w:t>
            </w:r>
            <w:r w:rsidRPr="005D2E23">
              <w:t>ty of the item, and local industry and regional contexts) are included.</w:t>
            </w:r>
          </w:p>
        </w:tc>
      </w:tr>
      <w:tr w:rsidTr="005D2E2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rPr>
                <w:rStyle w:val="SpecialBold"/>
              </w:rPr>
              <w:t xml:space="preserve">Communication and navigation system </w:t>
            </w:r>
            <w:r w:rsidRPr="005D2E23">
              <w:rPr>
                <w:rStyle w:val="SpecialBold"/>
              </w:rPr>
              <w:t>components include:</w:t>
            </w:r>
          </w:p>
        </w:tc>
        <w:tc>
          <w:tcPr>
            <w:tcW w:w="6012" w:type="dxa"/>
            <w:tcBorders>
              <w:top w:val="nil"/>
              <w:left w:val="nil"/>
              <w:bottom w:val="nil"/>
              <w:right w:val="nil"/>
            </w:tcBorders>
            <w:tcMar>
              <w:top w:w="0" w:type="dxa"/>
              <w:left w:w="62" w:type="dxa"/>
              <w:bottom w:w="0" w:type="dxa"/>
              <w:right w:w="62" w:type="dxa"/>
            </w:tcMar>
          </w:tcPr>
          <w:p w:rsidR="00000000" w:rsidRPr="005D2E23" w:rsidP="005D2E23">
            <w:pPr>
              <w:pStyle w:val="ListBullet"/>
            </w:pPr>
            <w:r w:rsidRPr="005D2E23">
              <w:t>High frequency (HF) and very high frequency (VHF) communication and applicable antennas</w:t>
            </w:r>
          </w:p>
          <w:p w:rsidR="00000000" w:rsidRPr="005D2E23" w:rsidP="005D2E23">
            <w:pPr>
              <w:pStyle w:val="ListBullet"/>
            </w:pPr>
            <w:r w:rsidRPr="005D2E23">
              <w:t>Automatic direction finding (ADF) and very high frequency omni-directional range (VOR) navigation and applicable antennas</w:t>
            </w:r>
          </w:p>
          <w:p w:rsidR="00000000" w:rsidP="005D2E23">
            <w:pPr>
              <w:pStyle w:val="ListBullet"/>
              <w:rPr>
                <w:lang w:val="en-NZ"/>
              </w:rPr>
            </w:pPr>
            <w:r w:rsidRPr="005D2E23">
              <w:t>Emergency location transmitter (ELT)</w:t>
            </w:r>
          </w:p>
        </w:tc>
      </w:tr>
      <w:tr w:rsidTr="005D2E2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D2E23">
            <w:pPr>
              <w:pStyle w:val="BodyText"/>
              <w:rPr>
                <w:lang w:val="en-NZ"/>
              </w:rPr>
            </w:pPr>
            <w:r w:rsidRPr="005D2E2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5D2E23" w:rsidP="005D2E23">
            <w:pPr>
              <w:pStyle w:val="ListBullet"/>
            </w:pPr>
            <w:r w:rsidRPr="005D2E23">
              <w:t>Industry standard procedures specified by manufacturers, r</w:t>
            </w:r>
            <w:r w:rsidRPr="005D2E23">
              <w:t>egulatory authorities or the enterprise</w:t>
            </w:r>
          </w:p>
        </w:tc>
      </w:tr>
    </w:tbl>
    <w:p w:rsidR="00000000" w:rsidRPr="005D2E23" w:rsidP="005D2E23">
      <w:pPr>
        <w:pStyle w:val="BodyText"/>
      </w:pPr>
    </w:p>
    <w:p w:rsidR="00000000" w:rsidRPr="005D2E23" w:rsidP="005D2E23">
      <w:pPr>
        <w:pStyle w:val="AllowPageBreak"/>
      </w:pPr>
    </w:p>
    <w:p w:rsidR="00000000" w:rsidRPr="005D2E23" w:rsidP="005D2E23">
      <w:pPr>
        <w:pStyle w:val="Heading1"/>
      </w:pPr>
      <w:bookmarkStart w:id="9" w:name="O_996543"/>
      <w:bookmarkEnd w:id="9"/>
      <w:r w:rsidRPr="005D2E23">
        <w:t>Unit Mapping Information</w:t>
      </w:r>
    </w:p>
    <w:p w:rsidR="00000000" w:rsidRPr="005D2E23" w:rsidP="00D41344">
      <w:pPr>
        <w:pStyle w:val="BodyText"/>
      </w:pPr>
      <w:r w:rsidRPr="005D2E23">
        <w:t>Release 2. Equivalent to MEA206 Remove and install aircraft basic radio communication and navigation system components</w:t>
      </w:r>
    </w:p>
    <w:p w:rsidR="00000000" w:rsidRPr="005D2E23" w:rsidP="005D2E23">
      <w:pPr>
        <w:pStyle w:val="Heading1"/>
      </w:pPr>
      <w:bookmarkStart w:id="10" w:name="O_996552"/>
      <w:bookmarkEnd w:id="10"/>
      <w:r w:rsidRPr="005D2E23">
        <w:t>Links</w:t>
      </w:r>
    </w:p>
    <w:p w:rsidR="00000000" w:rsidRPr="005D2E23" w:rsidP="00D41344">
      <w:pPr>
        <w:pStyle w:val="BodyText"/>
      </w:pPr>
      <w:r w:rsidRPr="005D2E23">
        <w:t>Companion Volume implementatio</w:t>
      </w:r>
      <w:r w:rsidRPr="005D2E23">
        <w:t xml:space="preserve">n guides are found in VETNet - </w:t>
      </w:r>
      <w:r>
        <w:fldChar w:fldCharType="begin"/>
      </w:r>
      <w:r>
        <w:instrText xml:space="preserve"> HYPERLINK "https://vetnet.gov.au/Pages/TrainingDocs.aspx?q=ce216c9c-04d5-4b3b-9bcf-4e81d0950371" </w:instrText>
      </w:r>
      <w:r>
        <w:fldChar w:fldCharType="separate"/>
      </w:r>
      <w:r w:rsidRPr="000444C5">
        <w:rPr>
          <w:rStyle w:val="Hyperlink"/>
        </w:rPr>
        <w:t>https://vetnet.gov.au/Pages/TrainingDocs.aspx?q=ce216c9c-04d5-4b3b-9bcf-4e81d0950371</w:t>
      </w:r>
      <w:r>
        <w:fldChar w:fldCharType="end"/>
      </w:r>
    </w:p>
    <w:p w:rsidR="00000000" w:rsidRPr="005D2E23" w:rsidP="005D2E23"/>
    <w:sectPr w:rsidSect="005D2E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23" w:rsidRPr="00D41344" w:rsidP="00D41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44" w:rsidP="005D2E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344" w:rsidP="005D2E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1344" w:rsidP="005D2E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E23" w:rsidRPr="00D41344" w:rsidP="00D413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344" w:rsidRPr="002D2AF8" w:rsidP="005D2E23">
    <w:pPr>
      <w:pStyle w:val="Header"/>
      <w:framePr w:wrap="around"/>
    </w:pPr>
    <w:r>
      <w:fldChar w:fldCharType="begin"/>
    </w:r>
    <w:r>
      <w:instrText xml:space="preserve"> TITLE   \* MERGEFORMAT </w:instrText>
    </w:r>
    <w:r>
      <w:fldChar w:fldCharType="separate"/>
    </w:r>
    <w:r>
      <w:t>MEA206 Remove and install aircraft basic radio communication and navigation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41344" w:rsidP="005D2E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266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DA5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E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E23"/>
    <w:pPr>
      <w:spacing w:before="360" w:after="60"/>
      <w:outlineLvl w:val="0"/>
    </w:pPr>
    <w:rPr>
      <w:sz w:val="32"/>
    </w:rPr>
  </w:style>
  <w:style w:type="paragraph" w:styleId="Heading2">
    <w:name w:val="heading 2"/>
    <w:basedOn w:val="HeadingBase"/>
    <w:next w:val="BodyText"/>
    <w:link w:val="Heading2Char"/>
    <w:qFormat/>
    <w:rsid w:val="005D2E23"/>
    <w:pPr>
      <w:keepLines/>
      <w:spacing w:before="240" w:after="120"/>
      <w:outlineLvl w:val="1"/>
    </w:pPr>
    <w:rPr>
      <w:sz w:val="28"/>
      <w:szCs w:val="40"/>
    </w:rPr>
  </w:style>
  <w:style w:type="paragraph" w:styleId="Heading3">
    <w:name w:val="heading 3"/>
    <w:basedOn w:val="HeadingBase"/>
    <w:next w:val="BodyText"/>
    <w:link w:val="Heading3Char"/>
    <w:qFormat/>
    <w:rsid w:val="005D2E23"/>
    <w:pPr>
      <w:spacing w:before="180" w:after="120"/>
      <w:outlineLvl w:val="2"/>
    </w:pPr>
    <w:rPr>
      <w:spacing w:val="-10"/>
      <w:kern w:val="32"/>
    </w:rPr>
  </w:style>
  <w:style w:type="paragraph" w:styleId="Heading4">
    <w:name w:val="heading 4"/>
    <w:basedOn w:val="HeadingBase"/>
    <w:next w:val="BodyText"/>
    <w:link w:val="Heading4Char"/>
    <w:qFormat/>
    <w:rsid w:val="005D2E23"/>
    <w:pPr>
      <w:spacing w:before="160" w:after="120"/>
      <w:outlineLvl w:val="3"/>
    </w:pPr>
    <w:rPr>
      <w:sz w:val="22"/>
    </w:rPr>
  </w:style>
  <w:style w:type="paragraph" w:styleId="Heading5">
    <w:name w:val="heading 5"/>
    <w:basedOn w:val="HeadingBase"/>
    <w:next w:val="Normal"/>
    <w:link w:val="Heading5Char"/>
    <w:qFormat/>
    <w:rsid w:val="005D2E23"/>
    <w:pPr>
      <w:spacing w:before="80"/>
      <w:outlineLvl w:val="4"/>
    </w:pPr>
    <w:rPr>
      <w:color w:val="918585"/>
      <w:sz w:val="20"/>
    </w:rPr>
  </w:style>
  <w:style w:type="paragraph" w:styleId="Heading6">
    <w:name w:val="heading 6"/>
    <w:basedOn w:val="HeadingBase"/>
    <w:next w:val="Normal"/>
    <w:link w:val="Heading6Char"/>
    <w:qFormat/>
    <w:rsid w:val="005D2E23"/>
    <w:pPr>
      <w:spacing w:before="60"/>
      <w:outlineLvl w:val="5"/>
    </w:pPr>
    <w:rPr>
      <w:color w:val="918585"/>
      <w:sz w:val="20"/>
    </w:rPr>
  </w:style>
  <w:style w:type="paragraph" w:styleId="Heading7">
    <w:name w:val="heading 7"/>
    <w:basedOn w:val="Normal"/>
    <w:next w:val="Normal"/>
    <w:link w:val="Heading7Char"/>
    <w:qFormat/>
    <w:rsid w:val="005D2E23"/>
    <w:pPr>
      <w:ind w:left="720"/>
      <w:outlineLvl w:val="6"/>
    </w:pPr>
    <w:rPr>
      <w:i/>
    </w:rPr>
  </w:style>
  <w:style w:type="paragraph" w:styleId="Heading8">
    <w:name w:val="heading 8"/>
    <w:basedOn w:val="Normal"/>
    <w:next w:val="Normal"/>
    <w:link w:val="Heading8Char"/>
    <w:qFormat/>
    <w:rsid w:val="005D2E23"/>
    <w:pPr>
      <w:ind w:left="720"/>
      <w:outlineLvl w:val="7"/>
    </w:pPr>
    <w:rPr>
      <w:i/>
    </w:rPr>
  </w:style>
  <w:style w:type="paragraph" w:styleId="Heading9">
    <w:name w:val="heading 9"/>
    <w:basedOn w:val="Normal"/>
    <w:next w:val="Normal"/>
    <w:link w:val="Heading9Char"/>
    <w:qFormat/>
    <w:rsid w:val="005D2E23"/>
    <w:pPr>
      <w:ind w:left="720"/>
      <w:outlineLvl w:val="8"/>
    </w:pPr>
    <w:rPr>
      <w:i/>
    </w:rPr>
  </w:style>
  <w:style w:type="character" w:default="1" w:styleId="DefaultParagraphFont">
    <w:name w:val="Default Paragraph Font"/>
    <w:uiPriority w:val="1"/>
    <w:unhideWhenUsed/>
    <w:rsid w:val="005D2E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E23"/>
  </w:style>
  <w:style w:type="character" w:customStyle="1" w:styleId="Heading1Char">
    <w:name w:val="Heading 1 Char"/>
    <w:basedOn w:val="DefaultParagraphFont"/>
    <w:link w:val="Heading1"/>
    <w:rsid w:val="005D2E23"/>
    <w:rPr>
      <w:rFonts w:ascii="Times New Roman" w:eastAsia="Times New Roman" w:hAnsi="Times New Roman" w:cs="Times New Roman"/>
      <w:b/>
      <w:sz w:val="32"/>
      <w:szCs w:val="20"/>
      <w:lang w:eastAsia="en-US"/>
    </w:rPr>
  </w:style>
  <w:style w:type="paragraph" w:styleId="BodyText">
    <w:name w:val="Body Text"/>
    <w:basedOn w:val="Normal"/>
    <w:link w:val="BodyTextChar"/>
    <w:rsid w:val="005D2E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E23"/>
    <w:rPr>
      <w:rFonts w:ascii="Times New Roman" w:eastAsia="Times New Roman" w:hAnsi="Times New Roman" w:cs="Times New Roman"/>
      <w:sz w:val="24"/>
      <w:lang w:eastAsia="en-US"/>
    </w:rPr>
  </w:style>
  <w:style w:type="paragraph" w:styleId="ListBullet">
    <w:name w:val="List Bullet"/>
    <w:basedOn w:val="List"/>
    <w:rsid w:val="005D2E23"/>
    <w:pPr>
      <w:numPr>
        <w:numId w:val="11"/>
      </w:numPr>
      <w:tabs>
        <w:tab w:val="clear" w:pos="340"/>
      </w:tabs>
      <w:spacing w:before="40" w:after="40"/>
    </w:pPr>
  </w:style>
  <w:style w:type="character" w:customStyle="1" w:styleId="SpecialBold">
    <w:name w:val="Special Bold"/>
    <w:basedOn w:val="DefaultParagraphFont"/>
    <w:rsid w:val="005D2E23"/>
    <w:rPr>
      <w:b/>
      <w:spacing w:val="0"/>
    </w:rPr>
  </w:style>
  <w:style w:type="paragraph" w:customStyle="1" w:styleId="SuperHeading">
    <w:name w:val="SuperHeading"/>
    <w:basedOn w:val="Normal"/>
    <w:rsid w:val="005D2E23"/>
    <w:pPr>
      <w:spacing w:before="240" w:after="120"/>
      <w:outlineLvl w:val="0"/>
    </w:pPr>
    <w:rPr>
      <w:rFonts w:ascii="Times New Roman" w:hAnsi="Times New Roman"/>
      <w:b/>
      <w:sz w:val="32"/>
    </w:rPr>
  </w:style>
  <w:style w:type="paragraph" w:customStyle="1" w:styleId="AllowPageBreak">
    <w:name w:val="AllowPageBreak"/>
    <w:rsid w:val="005D2E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E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E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E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E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E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E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E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E23"/>
    <w:rPr>
      <w:rFonts w:ascii="Courier New" w:eastAsia="Times New Roman" w:hAnsi="Courier New" w:cs="Times New Roman"/>
      <w:i/>
      <w:szCs w:val="20"/>
      <w:lang w:eastAsia="en-US"/>
    </w:rPr>
  </w:style>
  <w:style w:type="paragraph" w:customStyle="1" w:styleId="HeadingBase">
    <w:name w:val="Heading Base"/>
    <w:rsid w:val="005D2E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E23"/>
    <w:pPr>
      <w:tabs>
        <w:tab w:val="right" w:leader="dot" w:pos="9072"/>
      </w:tabs>
      <w:ind w:left="567"/>
    </w:pPr>
    <w:rPr>
      <w:szCs w:val="22"/>
    </w:rPr>
  </w:style>
  <w:style w:type="paragraph" w:customStyle="1" w:styleId="TOCBase">
    <w:name w:val="TOC Base"/>
    <w:rsid w:val="005D2E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E23"/>
    <w:pPr>
      <w:tabs>
        <w:tab w:val="right" w:leader="dot" w:pos="9072"/>
      </w:tabs>
      <w:spacing w:before="40" w:after="40"/>
      <w:ind w:left="284"/>
    </w:pPr>
    <w:rPr>
      <w:rFonts w:ascii="Times New Roman" w:hAnsi="Times New Roman"/>
    </w:rPr>
  </w:style>
  <w:style w:type="paragraph" w:styleId="TOC1">
    <w:name w:val="toc 1"/>
    <w:basedOn w:val="TOCBase"/>
    <w:next w:val="Normal"/>
    <w:rsid w:val="005D2E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E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E23"/>
    <w:rPr>
      <w:rFonts w:ascii="Times New Roman" w:eastAsia="Times New Roman" w:hAnsi="Times New Roman" w:cs="Times New Roman"/>
      <w:sz w:val="16"/>
      <w:lang w:eastAsia="en-US"/>
    </w:rPr>
  </w:style>
  <w:style w:type="paragraph" w:styleId="Title">
    <w:name w:val="Title"/>
    <w:basedOn w:val="HeadingBase"/>
    <w:link w:val="TitleChar"/>
    <w:qFormat/>
    <w:rsid w:val="005D2E23"/>
    <w:pPr>
      <w:spacing w:before="5040"/>
      <w:jc w:val="center"/>
    </w:pPr>
    <w:rPr>
      <w:sz w:val="48"/>
      <w:szCs w:val="72"/>
      <w:lang w:val="en-US"/>
    </w:rPr>
  </w:style>
  <w:style w:type="character" w:customStyle="1" w:styleId="TitleChar">
    <w:name w:val="Title Char"/>
    <w:basedOn w:val="DefaultParagraphFont"/>
    <w:link w:val="Title"/>
    <w:rsid w:val="005D2E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E23"/>
    <w:pPr>
      <w:tabs>
        <w:tab w:val="left" w:pos="3600"/>
        <w:tab w:val="left" w:pos="3958"/>
      </w:tabs>
    </w:pPr>
  </w:style>
  <w:style w:type="paragraph" w:styleId="List">
    <w:name w:val="List"/>
    <w:basedOn w:val="BodyText"/>
    <w:next w:val="BodyText"/>
    <w:rsid w:val="005D2E23"/>
    <w:pPr>
      <w:tabs>
        <w:tab w:val="left" w:pos="340"/>
      </w:tabs>
      <w:spacing w:before="60" w:after="60"/>
      <w:ind w:left="340" w:hanging="340"/>
    </w:pPr>
  </w:style>
  <w:style w:type="paragraph" w:customStyle="1" w:styleId="Note">
    <w:name w:val="Note"/>
    <w:basedOn w:val="BodyText"/>
    <w:rsid w:val="005D2E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E23"/>
    <w:pPr>
      <w:framePr w:wrap="auto" w:hAnchor="text" w:y="6049"/>
    </w:pPr>
    <w:rPr>
      <w:color w:val="000000"/>
      <w:sz w:val="40"/>
    </w:rPr>
  </w:style>
  <w:style w:type="paragraph" w:customStyle="1" w:styleId="TOCTitle">
    <w:name w:val="TOCTitle"/>
    <w:basedOn w:val="Heading1"/>
    <w:rsid w:val="005D2E23"/>
    <w:pPr>
      <w:spacing w:after="240"/>
      <w:jc w:val="center"/>
      <w:outlineLvl w:val="9"/>
    </w:pPr>
    <w:rPr>
      <w:caps/>
    </w:rPr>
  </w:style>
  <w:style w:type="paragraph" w:customStyle="1" w:styleId="Version">
    <w:name w:val="Version"/>
    <w:rsid w:val="005D2E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E23"/>
    <w:pPr>
      <w:numPr>
        <w:numId w:val="12"/>
      </w:numPr>
      <w:tabs>
        <w:tab w:val="clear" w:pos="680"/>
      </w:tabs>
    </w:pPr>
  </w:style>
  <w:style w:type="paragraph" w:styleId="Index1">
    <w:name w:val="index 1"/>
    <w:basedOn w:val="Normal"/>
    <w:next w:val="Normal"/>
    <w:semiHidden/>
    <w:rsid w:val="005D2E23"/>
    <w:pPr>
      <w:keepNext w:val="0"/>
      <w:tabs>
        <w:tab w:val="right" w:pos="4176"/>
      </w:tabs>
      <w:ind w:left="198" w:hanging="198"/>
    </w:pPr>
    <w:rPr>
      <w:rFonts w:ascii="Garamond" w:hAnsi="Garamond"/>
    </w:rPr>
  </w:style>
  <w:style w:type="paragraph" w:styleId="IndexHeading">
    <w:name w:val="index heading"/>
    <w:basedOn w:val="Normal"/>
    <w:next w:val="Index1"/>
    <w:semiHidden/>
    <w:rsid w:val="005D2E23"/>
    <w:pPr>
      <w:spacing w:before="120" w:after="120"/>
    </w:pPr>
    <w:rPr>
      <w:rFonts w:ascii="Arial" w:hAnsi="Arial"/>
      <w:b/>
      <w:color w:val="918585"/>
      <w:sz w:val="24"/>
    </w:rPr>
  </w:style>
  <w:style w:type="paragraph" w:styleId="Header">
    <w:name w:val="header"/>
    <w:basedOn w:val="Normal"/>
    <w:link w:val="HeaderChar"/>
    <w:rsid w:val="005D2E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E23"/>
    <w:rPr>
      <w:rFonts w:ascii="Times New Roman" w:eastAsia="Times New Roman" w:hAnsi="Times New Roman" w:cs="Times New Roman"/>
      <w:sz w:val="16"/>
      <w:szCs w:val="20"/>
      <w:lang w:val="en-GB" w:eastAsia="en-US"/>
    </w:rPr>
  </w:style>
  <w:style w:type="paragraph" w:customStyle="1" w:styleId="Chapter">
    <w:name w:val="Chapter"/>
    <w:basedOn w:val="Normal"/>
    <w:rsid w:val="005D2E23"/>
    <w:pPr>
      <w:spacing w:before="240"/>
    </w:pPr>
    <w:rPr>
      <w:rFonts w:ascii="Times New Roman" w:hAnsi="Times New Roman"/>
      <w:smallCaps/>
      <w:spacing w:val="80"/>
      <w:sz w:val="28"/>
    </w:rPr>
  </w:style>
  <w:style w:type="paragraph" w:customStyle="1" w:styleId="InChapter">
    <w:name w:val="InChapter"/>
    <w:basedOn w:val="Heading3"/>
    <w:rsid w:val="005D2E23"/>
    <w:pPr>
      <w:spacing w:after="240"/>
      <w:outlineLvl w:val="9"/>
    </w:pPr>
    <w:rPr>
      <w:noProof/>
    </w:rPr>
  </w:style>
  <w:style w:type="paragraph" w:styleId="Index2">
    <w:name w:val="index 2"/>
    <w:basedOn w:val="Normal"/>
    <w:next w:val="Normal"/>
    <w:semiHidden/>
    <w:rsid w:val="005D2E23"/>
    <w:pPr>
      <w:tabs>
        <w:tab w:val="right" w:pos="4176"/>
      </w:tabs>
      <w:ind w:left="568" w:hanging="284"/>
    </w:pPr>
    <w:rPr>
      <w:rFonts w:ascii="Garamond" w:hAnsi="Garamond"/>
    </w:rPr>
  </w:style>
  <w:style w:type="paragraph" w:customStyle="1" w:styleId="Byline">
    <w:name w:val="Byline"/>
    <w:rsid w:val="005D2E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E23"/>
    <w:pPr>
      <w:tabs>
        <w:tab w:val="clear" w:pos="3600"/>
        <w:tab w:val="clear" w:pos="3958"/>
      </w:tabs>
      <w:jc w:val="right"/>
    </w:pPr>
  </w:style>
  <w:style w:type="character" w:styleId="Emphasis">
    <w:name w:val="Emphasis"/>
    <w:basedOn w:val="DefaultParagraphFont"/>
    <w:qFormat/>
    <w:rsid w:val="005D2E23"/>
    <w:rPr>
      <w:i/>
    </w:rPr>
  </w:style>
  <w:style w:type="paragraph" w:styleId="Caption">
    <w:name w:val="caption"/>
    <w:basedOn w:val="BodyText"/>
    <w:next w:val="Normal"/>
    <w:qFormat/>
    <w:rsid w:val="005D2E23"/>
    <w:pPr>
      <w:framePr w:w="2268" w:hSpace="181" w:vSpace="181" w:wrap="around" w:vAnchor="text" w:hAnchor="page" w:x="1135" w:y="285" w:anchorLock="1"/>
    </w:pPr>
    <w:rPr>
      <w:i/>
    </w:rPr>
  </w:style>
  <w:style w:type="paragraph" w:customStyle="1" w:styleId="MiniTOCTitle">
    <w:name w:val="MiniTOCTitle"/>
    <w:basedOn w:val="Heading4"/>
    <w:rsid w:val="005D2E23"/>
    <w:pPr>
      <w:spacing w:before="240"/>
      <w:outlineLvl w:val="9"/>
    </w:pPr>
    <w:rPr>
      <w:noProof/>
      <w:sz w:val="24"/>
    </w:rPr>
  </w:style>
  <w:style w:type="paragraph" w:customStyle="1" w:styleId="MiniTOCItem">
    <w:name w:val="MiniTOCItem"/>
    <w:basedOn w:val="ListBullet"/>
    <w:rsid w:val="005D2E23"/>
    <w:pPr>
      <w:numPr>
        <w:numId w:val="0"/>
      </w:numPr>
      <w:tabs>
        <w:tab w:val="right" w:leader="dot" w:pos="6521"/>
      </w:tabs>
      <w:spacing w:before="0" w:after="0"/>
    </w:pPr>
  </w:style>
  <w:style w:type="paragraph" w:customStyle="1" w:styleId="TOFTitle">
    <w:name w:val="TOFTitle"/>
    <w:basedOn w:val="TOCTitle"/>
    <w:rsid w:val="005D2E23"/>
  </w:style>
  <w:style w:type="paragraph" w:styleId="TableofFigures">
    <w:name w:val="table of figures"/>
    <w:basedOn w:val="Normal"/>
    <w:next w:val="Normal"/>
    <w:semiHidden/>
    <w:rsid w:val="005D2E23"/>
    <w:pPr>
      <w:tabs>
        <w:tab w:val="right" w:leader="dot" w:pos="9072"/>
      </w:tabs>
      <w:ind w:left="970" w:hanging="403"/>
    </w:pPr>
    <w:rPr>
      <w:rFonts w:ascii="Times New Roman" w:hAnsi="Times New Roman"/>
      <w:b/>
    </w:rPr>
  </w:style>
  <w:style w:type="paragraph" w:styleId="ListNumber">
    <w:name w:val="List Number"/>
    <w:basedOn w:val="List"/>
    <w:rsid w:val="005D2E23"/>
    <w:pPr>
      <w:numPr>
        <w:numId w:val="14"/>
      </w:numPr>
      <w:tabs>
        <w:tab w:val="clear" w:pos="340"/>
      </w:tabs>
    </w:pPr>
  </w:style>
  <w:style w:type="character" w:customStyle="1" w:styleId="WingdingSymbols">
    <w:name w:val="Wingding Symbols"/>
    <w:rsid w:val="005D2E23"/>
    <w:rPr>
      <w:rFonts w:ascii="Wingdings" w:hAnsi="Wingdings"/>
    </w:rPr>
  </w:style>
  <w:style w:type="paragraph" w:customStyle="1" w:styleId="TableHeading">
    <w:name w:val="Table Heading"/>
    <w:basedOn w:val="HeadingBase"/>
    <w:rsid w:val="005D2E23"/>
    <w:pPr>
      <w:keepLines/>
      <w:pBdr>
        <w:bottom w:val="single" w:sz="6" w:space="1" w:color="918585"/>
      </w:pBdr>
      <w:spacing w:before="240"/>
    </w:pPr>
  </w:style>
  <w:style w:type="character" w:customStyle="1" w:styleId="HotSpot">
    <w:name w:val="HotSpot"/>
    <w:rsid w:val="005D2E23"/>
    <w:rPr>
      <w:color w:val="0033CC"/>
      <w:u w:val="none"/>
    </w:rPr>
  </w:style>
  <w:style w:type="paragraph" w:customStyle="1" w:styleId="BodyTextRight">
    <w:name w:val="Body Text Right"/>
    <w:basedOn w:val="BodyText"/>
    <w:rsid w:val="005D2E23"/>
    <w:pPr>
      <w:spacing w:before="0" w:after="0"/>
      <w:jc w:val="right"/>
    </w:pPr>
  </w:style>
  <w:style w:type="paragraph" w:styleId="Index3">
    <w:name w:val="index 3"/>
    <w:basedOn w:val="ListNumber2"/>
    <w:next w:val="Normal"/>
    <w:semiHidden/>
    <w:rsid w:val="005D2E23"/>
    <w:pPr>
      <w:numPr>
        <w:numId w:val="0"/>
      </w:numPr>
      <w:tabs>
        <w:tab w:val="right" w:leader="dot" w:pos="4176"/>
      </w:tabs>
    </w:pPr>
  </w:style>
  <w:style w:type="paragraph" w:styleId="ListNumber2">
    <w:name w:val="List Number 2"/>
    <w:basedOn w:val="List2"/>
    <w:rsid w:val="005D2E23"/>
    <w:pPr>
      <w:numPr>
        <w:numId w:val="9"/>
      </w:numPr>
      <w:tabs>
        <w:tab w:val="clear" w:pos="1060"/>
      </w:tabs>
    </w:pPr>
  </w:style>
  <w:style w:type="paragraph" w:customStyle="1" w:styleId="MarginNote">
    <w:name w:val="Margin Note"/>
    <w:basedOn w:val="BodyText"/>
    <w:rsid w:val="005D2E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E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E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E23"/>
    <w:rPr>
      <w:sz w:val="32"/>
    </w:rPr>
  </w:style>
  <w:style w:type="paragraph" w:customStyle="1" w:styleId="HeadingProcedure">
    <w:name w:val="Heading Procedure"/>
    <w:basedOn w:val="HeadingBase"/>
    <w:next w:val="Normal"/>
    <w:rsid w:val="005D2E23"/>
    <w:pPr>
      <w:tabs>
        <w:tab w:val="left" w:pos="0"/>
      </w:tabs>
      <w:spacing w:before="120" w:after="60"/>
    </w:pPr>
    <w:rPr>
      <w:i/>
      <w:color w:val="918585"/>
      <w:sz w:val="22"/>
    </w:rPr>
  </w:style>
  <w:style w:type="paragraph" w:customStyle="1" w:styleId="TableBodyText">
    <w:name w:val="Table Body Text"/>
    <w:basedOn w:val="BodyText"/>
    <w:rsid w:val="005D2E23"/>
    <w:pPr>
      <w:spacing w:before="60" w:after="60"/>
    </w:pPr>
  </w:style>
  <w:style w:type="paragraph" w:styleId="ListContinue">
    <w:name w:val="List Continue"/>
    <w:basedOn w:val="List"/>
    <w:rsid w:val="005D2E23"/>
    <w:pPr>
      <w:ind w:firstLine="0"/>
    </w:pPr>
  </w:style>
  <w:style w:type="paragraph" w:customStyle="1" w:styleId="ListNote">
    <w:name w:val="List Note"/>
    <w:basedOn w:val="List"/>
    <w:rsid w:val="005D2E23"/>
    <w:pPr>
      <w:pBdr>
        <w:top w:val="single" w:sz="6" w:space="2" w:color="918585"/>
        <w:bottom w:val="single" w:sz="6" w:space="2" w:color="918585"/>
      </w:pBdr>
      <w:tabs>
        <w:tab w:val="left" w:pos="1021"/>
      </w:tabs>
      <w:ind w:firstLine="0"/>
    </w:pPr>
  </w:style>
  <w:style w:type="paragraph" w:customStyle="1" w:styleId="Warning">
    <w:name w:val="Warning"/>
    <w:basedOn w:val="BodyText"/>
    <w:rsid w:val="005D2E23"/>
    <w:pPr>
      <w:shd w:val="clear" w:color="auto" w:fill="D9D9D9"/>
      <w:tabs>
        <w:tab w:val="left" w:pos="992"/>
      </w:tabs>
      <w:ind w:left="119" w:right="119"/>
    </w:pPr>
    <w:rPr>
      <w:sz w:val="20"/>
    </w:rPr>
  </w:style>
  <w:style w:type="paragraph" w:customStyle="1" w:styleId="MarginIcons">
    <w:name w:val="Margin Icons"/>
    <w:basedOn w:val="BodyText"/>
    <w:rsid w:val="005D2E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E23"/>
    <w:rPr>
      <w:rFonts w:ascii="Courier New" w:hAnsi="Courier New"/>
    </w:rPr>
  </w:style>
  <w:style w:type="paragraph" w:customStyle="1" w:styleId="NoteBullet">
    <w:name w:val="Note Bullet"/>
    <w:basedOn w:val="Note"/>
    <w:rsid w:val="005D2E23"/>
    <w:pPr>
      <w:tabs>
        <w:tab w:val="clear" w:pos="680"/>
      </w:tabs>
      <w:spacing w:before="60" w:after="60"/>
    </w:pPr>
  </w:style>
  <w:style w:type="paragraph" w:customStyle="1" w:styleId="SubHeading2">
    <w:name w:val="SubHeading2"/>
    <w:basedOn w:val="HeadingBase"/>
    <w:rsid w:val="005D2E23"/>
    <w:pPr>
      <w:spacing w:before="240" w:after="60"/>
    </w:pPr>
    <w:rPr>
      <w:sz w:val="20"/>
    </w:rPr>
  </w:style>
  <w:style w:type="paragraph" w:customStyle="1" w:styleId="SubHeading1">
    <w:name w:val="SubHeading1"/>
    <w:basedOn w:val="HeadingBase"/>
    <w:rsid w:val="005D2E23"/>
    <w:pPr>
      <w:spacing w:before="240" w:after="60"/>
    </w:pPr>
    <w:rPr>
      <w:color w:val="918585"/>
      <w:sz w:val="22"/>
    </w:rPr>
  </w:style>
  <w:style w:type="paragraph" w:customStyle="1" w:styleId="SideHeading">
    <w:name w:val="Side Heading"/>
    <w:basedOn w:val="HeadingBase"/>
    <w:rsid w:val="005D2E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E23"/>
    <w:pPr>
      <w:numPr>
        <w:numId w:val="10"/>
      </w:numPr>
    </w:pPr>
  </w:style>
  <w:style w:type="paragraph" w:styleId="PlainText">
    <w:name w:val="Plain Text"/>
    <w:basedOn w:val="Normal"/>
    <w:link w:val="PlainTextChar"/>
    <w:rsid w:val="005D2E23"/>
    <w:rPr>
      <w:sz w:val="20"/>
    </w:rPr>
  </w:style>
  <w:style w:type="character" w:customStyle="1" w:styleId="PlainTextChar">
    <w:name w:val="Plain Text Char"/>
    <w:basedOn w:val="DefaultParagraphFont"/>
    <w:link w:val="PlainText"/>
    <w:rsid w:val="005D2E23"/>
    <w:rPr>
      <w:rFonts w:ascii="Courier New" w:eastAsia="Times New Roman" w:hAnsi="Courier New" w:cs="Times New Roman"/>
      <w:sz w:val="20"/>
      <w:szCs w:val="20"/>
      <w:lang w:eastAsia="en-US"/>
    </w:rPr>
  </w:style>
  <w:style w:type="character" w:customStyle="1" w:styleId="MenuOption">
    <w:name w:val="Menu Option"/>
    <w:basedOn w:val="DefaultParagraphFont"/>
    <w:rsid w:val="005D2E23"/>
    <w:rPr>
      <w:b/>
      <w:smallCaps/>
    </w:rPr>
  </w:style>
  <w:style w:type="paragraph" w:customStyle="1" w:styleId="TableListNumber">
    <w:name w:val="Table List Number"/>
    <w:basedOn w:val="ListNumber"/>
    <w:rsid w:val="005D2E23"/>
    <w:pPr>
      <w:numPr>
        <w:numId w:val="0"/>
      </w:numPr>
    </w:pPr>
  </w:style>
  <w:style w:type="paragraph" w:styleId="TOC4">
    <w:name w:val="toc 4"/>
    <w:basedOn w:val="TOCBase"/>
    <w:next w:val="Normal"/>
    <w:semiHidden/>
    <w:rsid w:val="005D2E23"/>
    <w:pPr>
      <w:tabs>
        <w:tab w:val="right" w:leader="dot" w:pos="9071"/>
      </w:tabs>
      <w:ind w:left="1701"/>
    </w:pPr>
  </w:style>
  <w:style w:type="paragraph" w:customStyle="1" w:styleId="ListAlpha">
    <w:name w:val="List Alpha"/>
    <w:basedOn w:val="List"/>
    <w:rsid w:val="005D2E23"/>
    <w:pPr>
      <w:numPr>
        <w:numId w:val="8"/>
      </w:numPr>
    </w:pPr>
  </w:style>
  <w:style w:type="paragraph" w:customStyle="1" w:styleId="ListAlpha2">
    <w:name w:val="List Alpha 2"/>
    <w:basedOn w:val="List2"/>
    <w:rsid w:val="005D2E23"/>
    <w:pPr>
      <w:numPr>
        <w:numId w:val="7"/>
      </w:numPr>
    </w:pPr>
  </w:style>
  <w:style w:type="paragraph" w:styleId="List2">
    <w:name w:val="List 2"/>
    <w:basedOn w:val="BodyText"/>
    <w:rsid w:val="005D2E23"/>
    <w:pPr>
      <w:tabs>
        <w:tab w:val="left" w:pos="680"/>
      </w:tabs>
      <w:spacing w:before="60" w:after="60"/>
      <w:ind w:left="680" w:hanging="340"/>
    </w:pPr>
  </w:style>
  <w:style w:type="paragraph" w:styleId="List3">
    <w:name w:val="List 3"/>
    <w:basedOn w:val="BodyText"/>
    <w:rsid w:val="005D2E23"/>
    <w:pPr>
      <w:tabs>
        <w:tab w:val="left" w:pos="1021"/>
      </w:tabs>
      <w:spacing w:before="60" w:after="60"/>
      <w:ind w:left="1020" w:hanging="340"/>
    </w:pPr>
  </w:style>
  <w:style w:type="paragraph" w:styleId="List4">
    <w:name w:val="List 4"/>
    <w:basedOn w:val="BodyText"/>
    <w:rsid w:val="005D2E23"/>
    <w:pPr>
      <w:tabs>
        <w:tab w:val="left" w:pos="1361"/>
      </w:tabs>
      <w:spacing w:before="60" w:after="60"/>
      <w:ind w:left="1361" w:hanging="340"/>
    </w:pPr>
  </w:style>
  <w:style w:type="paragraph" w:styleId="List5">
    <w:name w:val="List 5"/>
    <w:basedOn w:val="BodyText"/>
    <w:rsid w:val="005D2E23"/>
    <w:pPr>
      <w:tabs>
        <w:tab w:val="left" w:pos="1701"/>
      </w:tabs>
      <w:spacing w:before="60" w:after="60"/>
      <w:ind w:left="1701" w:hanging="340"/>
    </w:pPr>
  </w:style>
  <w:style w:type="paragraph" w:styleId="ListBullet3">
    <w:name w:val="List Bullet 3"/>
    <w:basedOn w:val="List3"/>
    <w:rsid w:val="005D2E23"/>
    <w:pPr>
      <w:numPr>
        <w:numId w:val="13"/>
      </w:numPr>
      <w:tabs>
        <w:tab w:val="clear" w:pos="1021"/>
      </w:tabs>
      <w:ind w:left="1037" w:hanging="357"/>
    </w:pPr>
  </w:style>
  <w:style w:type="paragraph" w:styleId="ListBullet4">
    <w:name w:val="List Bullet 4"/>
    <w:basedOn w:val="List4"/>
    <w:rsid w:val="005D2E23"/>
    <w:pPr>
      <w:numPr>
        <w:numId w:val="2"/>
      </w:numPr>
      <w:tabs>
        <w:tab w:val="clear" w:pos="1361"/>
      </w:tabs>
    </w:pPr>
  </w:style>
  <w:style w:type="paragraph" w:styleId="ListBullet5">
    <w:name w:val="List Bullet 5"/>
    <w:basedOn w:val="List5"/>
    <w:rsid w:val="005D2E23"/>
    <w:pPr>
      <w:numPr>
        <w:numId w:val="3"/>
      </w:numPr>
    </w:pPr>
  </w:style>
  <w:style w:type="paragraph" w:styleId="ListContinue2">
    <w:name w:val="List Continue 2"/>
    <w:basedOn w:val="List2"/>
    <w:rsid w:val="005D2E23"/>
    <w:pPr>
      <w:ind w:firstLine="0"/>
    </w:pPr>
  </w:style>
  <w:style w:type="paragraph" w:styleId="ListContinue3">
    <w:name w:val="List Continue 3"/>
    <w:basedOn w:val="List3"/>
    <w:rsid w:val="005D2E23"/>
    <w:pPr>
      <w:ind w:left="1021" w:firstLine="0"/>
    </w:pPr>
  </w:style>
  <w:style w:type="paragraph" w:styleId="ListContinue4">
    <w:name w:val="List Continue 4"/>
    <w:basedOn w:val="List4"/>
    <w:rsid w:val="005D2E23"/>
    <w:pPr>
      <w:ind w:firstLine="0"/>
    </w:pPr>
  </w:style>
  <w:style w:type="paragraph" w:styleId="ListContinue5">
    <w:name w:val="List Continue 5"/>
    <w:basedOn w:val="List5"/>
    <w:rsid w:val="005D2E23"/>
    <w:pPr>
      <w:ind w:firstLine="0"/>
    </w:pPr>
  </w:style>
  <w:style w:type="paragraph" w:styleId="ListNumber3">
    <w:name w:val="List Number 3"/>
    <w:basedOn w:val="List3"/>
    <w:rsid w:val="005D2E23"/>
    <w:pPr>
      <w:numPr>
        <w:numId w:val="4"/>
      </w:numPr>
    </w:pPr>
  </w:style>
  <w:style w:type="paragraph" w:styleId="ListNumber4">
    <w:name w:val="List Number 4"/>
    <w:basedOn w:val="List4"/>
    <w:rsid w:val="005D2E23"/>
    <w:pPr>
      <w:numPr>
        <w:numId w:val="5"/>
      </w:numPr>
    </w:pPr>
  </w:style>
  <w:style w:type="paragraph" w:styleId="ListNumber5">
    <w:name w:val="List Number 5"/>
    <w:basedOn w:val="List5"/>
    <w:rsid w:val="005D2E23"/>
    <w:pPr>
      <w:numPr>
        <w:numId w:val="6"/>
      </w:numPr>
    </w:pPr>
  </w:style>
  <w:style w:type="paragraph" w:styleId="BlockText">
    <w:name w:val="Block Text"/>
    <w:basedOn w:val="Normal"/>
    <w:rsid w:val="005D2E23"/>
    <w:pPr>
      <w:spacing w:after="120"/>
      <w:ind w:left="1440" w:right="1440"/>
    </w:pPr>
  </w:style>
  <w:style w:type="character" w:customStyle="1" w:styleId="Subscript">
    <w:name w:val="Subscript"/>
    <w:basedOn w:val="DefaultParagraphFont"/>
    <w:rsid w:val="005D2E23"/>
    <w:rPr>
      <w:sz w:val="16"/>
      <w:vertAlign w:val="subscript"/>
    </w:rPr>
  </w:style>
  <w:style w:type="character" w:customStyle="1" w:styleId="Superscript">
    <w:name w:val="Superscript"/>
    <w:basedOn w:val="DefaultParagraphFont"/>
    <w:rsid w:val="005D2E23"/>
    <w:rPr>
      <w:sz w:val="16"/>
      <w:vertAlign w:val="superscript"/>
    </w:rPr>
  </w:style>
  <w:style w:type="character" w:customStyle="1" w:styleId="Symbols">
    <w:name w:val="Symbols"/>
    <w:basedOn w:val="DefaultParagraphFont"/>
    <w:rsid w:val="005D2E23"/>
    <w:rPr>
      <w:rFonts w:ascii="Symbol" w:hAnsi="Symbol"/>
    </w:rPr>
  </w:style>
  <w:style w:type="character" w:customStyle="1" w:styleId="MenuOptions">
    <w:name w:val="Menu Options"/>
    <w:basedOn w:val="DefaultParagraphFont"/>
    <w:rsid w:val="005D2E23"/>
    <w:rPr>
      <w:rFonts w:ascii="Arial Narrow" w:hAnsi="Arial Narrow"/>
      <w:smallCaps/>
    </w:rPr>
  </w:style>
  <w:style w:type="character" w:customStyle="1" w:styleId="Buttons">
    <w:name w:val="Buttons"/>
    <w:basedOn w:val="DefaultParagraphFont"/>
    <w:rsid w:val="005D2E23"/>
    <w:rPr>
      <w:b/>
    </w:rPr>
  </w:style>
  <w:style w:type="character" w:customStyle="1" w:styleId="Underlined">
    <w:name w:val="Underlined"/>
    <w:basedOn w:val="DefaultParagraphFont"/>
    <w:rsid w:val="005D2E23"/>
    <w:rPr>
      <w:u w:val="single"/>
    </w:rPr>
  </w:style>
  <w:style w:type="paragraph" w:customStyle="1" w:styleId="TableBodyTextRight">
    <w:name w:val="Table Body Text Right"/>
    <w:basedOn w:val="TableBodyText"/>
    <w:rsid w:val="005D2E23"/>
    <w:pPr>
      <w:widowControl w:val="0"/>
      <w:autoSpaceDE w:val="0"/>
      <w:autoSpaceDN w:val="0"/>
      <w:adjustRightInd w:val="0"/>
      <w:jc w:val="right"/>
    </w:pPr>
    <w:rPr>
      <w:rFonts w:cs="Arial"/>
      <w:szCs w:val="18"/>
    </w:rPr>
  </w:style>
  <w:style w:type="paragraph" w:customStyle="1" w:styleId="CopyrightText">
    <w:name w:val="Copyright Text"/>
    <w:basedOn w:val="BodyText"/>
    <w:rsid w:val="005D2E23"/>
    <w:rPr>
      <w:sz w:val="18"/>
    </w:rPr>
  </w:style>
  <w:style w:type="paragraph" w:customStyle="1" w:styleId="BodySmallRight">
    <w:name w:val="Body Small Right"/>
    <w:basedOn w:val="BodyTextRight"/>
    <w:rsid w:val="005D2E23"/>
    <w:rPr>
      <w:sz w:val="18"/>
      <w:szCs w:val="18"/>
    </w:rPr>
  </w:style>
  <w:style w:type="paragraph" w:customStyle="1" w:styleId="MarginEdition">
    <w:name w:val="Margin Edition"/>
    <w:basedOn w:val="MarginNote"/>
    <w:rsid w:val="005D2E23"/>
    <w:pPr>
      <w:spacing w:before="0" w:after="0"/>
    </w:pPr>
    <w:rPr>
      <w:rFonts w:ascii="Times New Roman" w:hAnsi="Times New Roman"/>
      <w:color w:val="999999"/>
    </w:rPr>
  </w:style>
  <w:style w:type="paragraph" w:customStyle="1" w:styleId="Spacer">
    <w:name w:val="Spacer"/>
    <w:basedOn w:val="Normal"/>
    <w:rsid w:val="005D2E23"/>
    <w:rPr>
      <w:sz w:val="2"/>
      <w:szCs w:val="2"/>
    </w:rPr>
  </w:style>
  <w:style w:type="character" w:customStyle="1" w:styleId="Small">
    <w:name w:val="Small"/>
    <w:basedOn w:val="DefaultParagraphFont"/>
    <w:rsid w:val="005D2E23"/>
    <w:rPr>
      <w:sz w:val="16"/>
    </w:rPr>
  </w:style>
  <w:style w:type="paragraph" w:customStyle="1" w:styleId="WideTable">
    <w:name w:val="Wide Table"/>
    <w:basedOn w:val="Normal"/>
    <w:rsid w:val="005D2E23"/>
    <w:pPr>
      <w:ind w:left="-1418"/>
    </w:pPr>
    <w:rPr>
      <w:sz w:val="2"/>
      <w:szCs w:val="2"/>
    </w:rPr>
  </w:style>
  <w:style w:type="character" w:styleId="PageNumber">
    <w:name w:val="page number"/>
    <w:basedOn w:val="DefaultParagraphFont"/>
    <w:rsid w:val="005D2E23"/>
  </w:style>
  <w:style w:type="paragraph" w:styleId="Quote">
    <w:name w:val="Quote"/>
    <w:basedOn w:val="Heading1"/>
    <w:link w:val="QuoteChar"/>
    <w:qFormat/>
    <w:rsid w:val="005D2E23"/>
    <w:rPr>
      <w:b w:val="0"/>
      <w:sz w:val="72"/>
      <w:szCs w:val="72"/>
      <w:lang w:val="en-NZ"/>
    </w:rPr>
  </w:style>
  <w:style w:type="character" w:customStyle="1" w:styleId="QuoteChar">
    <w:name w:val="Quote Char"/>
    <w:basedOn w:val="DefaultParagraphFont"/>
    <w:link w:val="Quote"/>
    <w:rsid w:val="005D2E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E23"/>
    <w:pPr>
      <w:pageBreakBefore/>
    </w:pPr>
  </w:style>
  <w:style w:type="paragraph" w:customStyle="1" w:styleId="Border">
    <w:name w:val="Border"/>
    <w:basedOn w:val="Normal"/>
    <w:qFormat/>
    <w:rsid w:val="005D2E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E23"/>
    <w:rPr>
      <w:b/>
      <w:bCs/>
      <w:i/>
      <w:iCs/>
      <w:color w:val="auto"/>
    </w:rPr>
  </w:style>
  <w:style w:type="paragraph" w:styleId="IntenseQuote">
    <w:name w:val="Intense Quote"/>
    <w:basedOn w:val="Normal"/>
    <w:next w:val="Normal"/>
    <w:link w:val="IntenseQuoteChar"/>
    <w:uiPriority w:val="30"/>
    <w:qFormat/>
    <w:rsid w:val="005D2E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E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E23"/>
    <w:rPr>
      <w:smallCaps/>
      <w:color w:val="auto"/>
      <w:u w:val="single"/>
    </w:rPr>
  </w:style>
  <w:style w:type="character" w:styleId="IntenseReference">
    <w:name w:val="Intense Reference"/>
    <w:basedOn w:val="DefaultParagraphFont"/>
    <w:uiPriority w:val="32"/>
    <w:qFormat/>
    <w:rsid w:val="005D2E23"/>
    <w:rPr>
      <w:b/>
      <w:bCs/>
      <w:smallCaps/>
      <w:color w:val="auto"/>
      <w:spacing w:val="5"/>
      <w:u w:val="single"/>
    </w:rPr>
  </w:style>
  <w:style w:type="paragraph" w:customStyle="1" w:styleId="2ColumnHeading">
    <w:name w:val="2Column Heading"/>
    <w:basedOn w:val="BodyText"/>
    <w:qFormat/>
    <w:rsid w:val="005D2E23"/>
    <w:pPr>
      <w:spacing w:after="60"/>
      <w:ind w:left="-2268"/>
    </w:pPr>
    <w:rPr>
      <w:b/>
    </w:rPr>
  </w:style>
  <w:style w:type="paragraph" w:customStyle="1" w:styleId="Heading1TOC">
    <w:name w:val="Heading1 TOC"/>
    <w:basedOn w:val="Normal"/>
    <w:qFormat/>
    <w:rsid w:val="005D2E23"/>
    <w:pPr>
      <w:spacing w:before="240" w:after="120"/>
    </w:pPr>
    <w:rPr>
      <w:rFonts w:ascii="Times New Roman" w:hAnsi="Times New Roman"/>
      <w:b/>
      <w:sz w:val="32"/>
    </w:rPr>
  </w:style>
  <w:style w:type="paragraph" w:customStyle="1" w:styleId="Heading2TOC">
    <w:name w:val="Heading2 TOC"/>
    <w:basedOn w:val="Normal"/>
    <w:qFormat/>
    <w:rsid w:val="005D2E23"/>
    <w:pPr>
      <w:spacing w:before="240" w:after="60"/>
    </w:pPr>
    <w:rPr>
      <w:rFonts w:ascii="Times New Roman" w:hAnsi="Times New Roman"/>
      <w:b/>
      <w:sz w:val="28"/>
    </w:rPr>
  </w:style>
  <w:style w:type="character" w:customStyle="1" w:styleId="Underline">
    <w:name w:val="Underline"/>
    <w:basedOn w:val="DefaultParagraphFont"/>
    <w:qFormat/>
    <w:rsid w:val="005D2E23"/>
    <w:rPr>
      <w:u w:val="single"/>
    </w:rPr>
  </w:style>
  <w:style w:type="character" w:customStyle="1" w:styleId="BoldandItalics">
    <w:name w:val="Bold and Italics"/>
    <w:qFormat/>
    <w:rsid w:val="005D2E23"/>
    <w:rPr>
      <w:b/>
      <w:i/>
      <w:u w:val="none"/>
    </w:rPr>
  </w:style>
  <w:style w:type="paragraph" w:styleId="BalloonText">
    <w:name w:val="Balloon Text"/>
    <w:basedOn w:val="Normal"/>
    <w:link w:val="BalloonTextChar"/>
    <w:rsid w:val="005D2E23"/>
    <w:rPr>
      <w:rFonts w:ascii="Tahoma" w:hAnsi="Tahoma" w:cs="Tahoma"/>
      <w:sz w:val="16"/>
      <w:szCs w:val="16"/>
    </w:rPr>
  </w:style>
  <w:style w:type="character" w:customStyle="1" w:styleId="BalloonTextChar">
    <w:name w:val="Balloon Text Char"/>
    <w:basedOn w:val="DefaultParagraphFont"/>
    <w:link w:val="BalloonText"/>
    <w:rsid w:val="005D2E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E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E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E23"/>
    <w:rPr>
      <w:b/>
      <w:color w:val="660033"/>
      <w:spacing w:val="0"/>
    </w:rPr>
  </w:style>
  <w:style w:type="paragraph" w:customStyle="1" w:styleId="Nameditemlist">
    <w:name w:val="Named item list"/>
    <w:basedOn w:val="BodyText"/>
    <w:qFormat/>
    <w:rsid w:val="005D2E23"/>
    <w:pPr>
      <w:tabs>
        <w:tab w:val="left" w:pos="2835"/>
      </w:tabs>
      <w:ind w:left="2835" w:hanging="2835"/>
    </w:pPr>
  </w:style>
  <w:style w:type="paragraph" w:customStyle="1" w:styleId="BodyTextnopadding">
    <w:name w:val="Body Text no padding"/>
    <w:basedOn w:val="BodyText"/>
    <w:qFormat/>
    <w:rsid w:val="005D2E23"/>
    <w:pPr>
      <w:spacing w:before="0" w:after="0"/>
    </w:pPr>
  </w:style>
  <w:style w:type="paragraph" w:customStyle="1" w:styleId="BodyTextBold">
    <w:name w:val="Body Text Bold"/>
    <w:basedOn w:val="BodyText"/>
    <w:qFormat/>
    <w:rsid w:val="005D2E23"/>
    <w:rPr>
      <w:b/>
    </w:rPr>
  </w:style>
  <w:style w:type="character" w:styleId="Hyperlink">
    <w:name w:val="Hyperlink"/>
    <w:basedOn w:val="DefaultParagraphFont"/>
    <w:uiPriority w:val="99"/>
    <w:unhideWhenUsed/>
    <w:rsid w:val="00D413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3759</Characters>
  <Application>Microsoft Office Word</Application>
  <DocSecurity>0</DocSecurity>
  <Lines>134</Lines>
  <Paragraphs>63</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MEA206 Remove and install aircraft basic radio communication and navigation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