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F6C" w:rsidP="00A83F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MEA202 Remove and install basic aircraft electrical system components</w:t>
      </w:r>
      <w:r>
        <w:fldChar w:fldCharType="end"/>
      </w:r>
    </w:p>
    <w:p w:rsidR="00A83F6C" w:rsidP="00A83F6C">
      <w:pPr>
        <w:pStyle w:val="Version"/>
        <w:sectPr w:rsidSect="006123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35E" w:rsidP="0061235E">
      <w:pPr>
        <w:pStyle w:val="SuperHeading"/>
      </w:pPr>
      <w:r w:rsidRPr="0061235E">
        <w:t>MEA202 Remove</w:t>
      </w:r>
      <w:r w:rsidRPr="0061235E">
        <w:t xml:space="preserve"> and install basic aircraft electrical system components</w:t>
      </w:r>
    </w:p>
    <w:p w:rsidR="00000000" w:rsidRPr="0061235E" w:rsidP="0061235E">
      <w:pPr>
        <w:pStyle w:val="Heading1"/>
      </w:pPr>
      <w:bookmarkStart w:id="1" w:name="O_720133"/>
      <w:bookmarkEnd w:id="1"/>
      <w:r w:rsidRPr="0061235E">
        <w:t>Modification History</w:t>
      </w:r>
    </w:p>
    <w:p w:rsidR="00000000" w:rsidRPr="0061235E" w:rsidP="00A83F6C">
      <w:pPr>
        <w:pStyle w:val="BodyText"/>
      </w:pPr>
      <w:r w:rsidRPr="0061235E">
        <w:t>Release 1 - New unit of competency</w:t>
      </w:r>
    </w:p>
    <w:p w:rsidR="00000000" w:rsidRPr="0061235E" w:rsidP="0061235E">
      <w:pPr>
        <w:pStyle w:val="Heading1"/>
      </w:pPr>
      <w:bookmarkStart w:id="2" w:name="O_720141"/>
      <w:bookmarkEnd w:id="2"/>
      <w:r w:rsidRPr="0061235E">
        <w:t>Application</w:t>
      </w:r>
    </w:p>
    <w:p w:rsidR="00000000" w:rsidRPr="0061235E" w:rsidP="00A83F6C">
      <w:pPr>
        <w:pStyle w:val="BodyText"/>
      </w:pPr>
      <w:r w:rsidRPr="0061235E">
        <w:t xml:space="preserve">This unit of competency requires application of hand skills and the use of maintenance documentation/publications in the removal and installation of aircraft direct current (DC) electrical system components of fixed and rotary wing aircraft that have only </w:t>
      </w:r>
      <w:r w:rsidRPr="0061235E">
        <w:t>DC electrical systems during scheduled or unscheduled maintenance. Work may be performed individually or as part of a team.</w:t>
      </w:r>
    </w:p>
    <w:p w:rsidR="00000000" w:rsidRPr="0061235E" w:rsidP="00A83F6C">
      <w:pPr>
        <w:pStyle w:val="BodyText"/>
      </w:pPr>
      <w:r w:rsidRPr="0061235E">
        <w:t xml:space="preserve">The unit is part of the Avionic Certificate IV (Aircraft Maintenance Stream) training pathway. </w:t>
      </w:r>
    </w:p>
    <w:p w:rsidR="00000000" w:rsidRPr="0061235E" w:rsidP="00A83F6C">
      <w:pPr>
        <w:pStyle w:val="BodyText"/>
      </w:pPr>
      <w:r w:rsidRPr="0061235E">
        <w:t>The unit is used in workplaces tha</w:t>
      </w:r>
      <w:r w:rsidRPr="0061235E">
        <w:t xml:space="preserve">t operate under the airworthiness regulatory systems of the Australian Defence Force (ADF) and the Civil Aviation Safety Authority (CASA). </w:t>
      </w:r>
    </w:p>
    <w:p w:rsidR="00000000" w:rsidRPr="0061235E" w:rsidP="00A83F6C">
      <w:pPr>
        <w:pStyle w:val="BodyText"/>
      </w:pPr>
      <w:r w:rsidRPr="0061235E">
        <w:t>Where a CASA licensing outcome is sought this unit forms part of the CASA requirement for the granting of the chosen</w:t>
      </w:r>
      <w:r w:rsidRPr="0061235E">
        <w:t xml:space="preserve"> maintenance certification licence under Civil Aviation Safety Regulation (CASR) Part 66, in accordance with the licensing provisions in the Companion Volume Implementation Guide.</w:t>
      </w:r>
    </w:p>
    <w:p w:rsidR="00000000" w:rsidRPr="0061235E" w:rsidP="0061235E">
      <w:pPr>
        <w:pStyle w:val="Heading1"/>
      </w:pPr>
      <w:bookmarkStart w:id="3" w:name="O_720140"/>
      <w:bookmarkEnd w:id="3"/>
      <w:r w:rsidRPr="0061235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3"/>
        <w:gridCol w:w="7537"/>
      </w:tblGrid>
      <w:tr w:rsidTr="00612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MEA201</w:t>
            </w:r>
          </w:p>
        </w:tc>
        <w:tc>
          <w:tcPr>
            <w:tcW w:w="7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35E" w:rsidP="0061235E">
            <w:pPr>
              <w:pStyle w:val="BodyText"/>
            </w:pPr>
            <w:r w:rsidRPr="0061235E">
              <w:t xml:space="preserve">Remove and install miscellaneous </w:t>
            </w:r>
            <w:r w:rsidRPr="0061235E">
              <w:t>aircraft electrical hardware/components</w:t>
            </w:r>
          </w:p>
        </w:tc>
      </w:tr>
    </w:tbl>
    <w:p w:rsidR="00000000" w:rsidRPr="0061235E" w:rsidP="0061235E">
      <w:pPr>
        <w:pStyle w:val="BodyText"/>
      </w:pPr>
    </w:p>
    <w:p w:rsidR="00000000" w:rsidRPr="0061235E" w:rsidP="0061235E">
      <w:pPr>
        <w:pStyle w:val="AllowPageBreak"/>
      </w:pPr>
    </w:p>
    <w:p w:rsidR="00000000" w:rsidRPr="0061235E" w:rsidP="0061235E">
      <w:pPr>
        <w:pStyle w:val="Heading1"/>
      </w:pPr>
      <w:bookmarkStart w:id="4" w:name="O_720139"/>
      <w:bookmarkEnd w:id="4"/>
      <w:r w:rsidRPr="0061235E">
        <w:t>Competency Field</w:t>
      </w:r>
    </w:p>
    <w:p w:rsidR="00000000" w:rsidRPr="0061235E" w:rsidP="00A83F6C">
      <w:pPr>
        <w:pStyle w:val="BodyText"/>
      </w:pPr>
      <w:r w:rsidRPr="0061235E">
        <w:t>Aviation maintenance</w:t>
      </w:r>
    </w:p>
    <w:p w:rsidR="00000000" w:rsidRPr="0061235E" w:rsidP="0061235E">
      <w:pPr>
        <w:pStyle w:val="Heading1"/>
      </w:pPr>
      <w:bookmarkStart w:id="5" w:name="O_720138"/>
      <w:bookmarkEnd w:id="5"/>
      <w:r w:rsidRPr="0061235E">
        <w:t>Unit Sector</w:t>
      </w:r>
    </w:p>
    <w:p w:rsidR="00000000" w:rsidRPr="0061235E" w:rsidP="0061235E">
      <w:pPr>
        <w:pStyle w:val="Heading1"/>
      </w:pPr>
      <w:bookmarkStart w:id="6" w:name="O_720137"/>
      <w:bookmarkEnd w:id="6"/>
      <w:r w:rsidRPr="006123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2340"/>
        <w:gridCol w:w="15"/>
        <w:gridCol w:w="705"/>
        <w:gridCol w:w="5400"/>
      </w:tblGrid>
      <w:tr w:rsidTr="00A8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Elements describe the essential outcomes.</w:t>
            </w:r>
          </w:p>
        </w:tc>
        <w:tc>
          <w:tcPr>
            <w:tcW w:w="61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 xml:space="preserve">Performance criteria describe the performance needed to demonstrate achievement of the element. </w:t>
            </w:r>
          </w:p>
        </w:tc>
      </w:tr>
      <w:tr w:rsidTr="00A8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1.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Remove DC aircraft electrical system components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1.1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System is rendered safe and prepared in accordance with the applicable maintenance manual and isolatio</w:t>
            </w:r>
            <w:r w:rsidRPr="0061235E">
              <w:t>n tags are fitted, where necessary, to ensure personnel safety</w:t>
            </w:r>
          </w:p>
        </w:tc>
      </w:tr>
      <w:tr w:rsidTr="00A8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1.2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Electrical component removal is carried out in accordance with the applicable maintenance manual while observing all relevant work health and safety (WHS) requirements</w:t>
            </w:r>
          </w:p>
        </w:tc>
      </w:tr>
      <w:tr w:rsidTr="00A8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1.3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Required maintenance documentation is completed and processed in accordance with standard enterprise procedures</w:t>
            </w:r>
          </w:p>
        </w:tc>
      </w:tr>
      <w:tr w:rsidTr="00A8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1.4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Removed components are tagged and packaged in accordance with specified procedures</w:t>
            </w:r>
          </w:p>
        </w:tc>
      </w:tr>
      <w:tr w:rsidTr="00A8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2.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Install DC aircraft electrical system components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2</w:t>
            </w:r>
            <w:r w:rsidRPr="0061235E">
              <w:t>.1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Electrical components to be installed are checked to confirm correct part numbers, modification status, serviceability and shelf life</w:t>
            </w:r>
          </w:p>
        </w:tc>
      </w:tr>
      <w:tr w:rsidTr="00A8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2.2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Physical installation of electrical components is performed in accordance with the applicable maintenance manual, ensuring appropriate adjustment/alignment with mechanical interface is carried out</w:t>
            </w:r>
          </w:p>
        </w:tc>
      </w:tr>
      <w:tr w:rsidTr="00A8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2.3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System is reinstated to correct operational conditio</w:t>
            </w:r>
            <w:r w:rsidRPr="0061235E">
              <w:t>n in preparation for testing, as necessary</w:t>
            </w:r>
          </w:p>
        </w:tc>
      </w:tr>
      <w:tr w:rsidTr="00A83F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2.4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35E" w:rsidP="0061235E">
            <w:pPr>
              <w:pStyle w:val="BodyText"/>
            </w:pPr>
            <w:r w:rsidRPr="0061235E">
              <w:t>Required maintenance documentation is completed and processed in accordance with standard enterprise procedures</w:t>
            </w:r>
          </w:p>
        </w:tc>
      </w:tr>
    </w:tbl>
    <w:p w:rsidR="00000000" w:rsidRPr="0061235E" w:rsidP="0061235E">
      <w:pPr>
        <w:pStyle w:val="BodyText"/>
      </w:pPr>
    </w:p>
    <w:p w:rsidR="00000000" w:rsidRPr="0061235E" w:rsidP="0061235E">
      <w:pPr>
        <w:pStyle w:val="AllowPageBreak"/>
      </w:pPr>
    </w:p>
    <w:p w:rsidR="00000000" w:rsidRPr="0061235E" w:rsidP="0061235E">
      <w:pPr>
        <w:pStyle w:val="Heading1"/>
      </w:pPr>
      <w:bookmarkStart w:id="7" w:name="O_720136"/>
      <w:bookmarkEnd w:id="7"/>
      <w:r w:rsidRPr="0061235E">
        <w:t>Foundation Skills</w:t>
      </w:r>
    </w:p>
    <w:p w:rsidR="00000000" w:rsidRPr="0061235E" w:rsidP="00A83F6C">
      <w:pPr>
        <w:pStyle w:val="BodyText"/>
      </w:pPr>
      <w:r w:rsidRPr="0061235E">
        <w:t>Foundation skills essential to performance are explicit in the performance criteria of this unit of competency.</w:t>
      </w:r>
    </w:p>
    <w:p w:rsidR="00000000" w:rsidRPr="0061235E" w:rsidP="0061235E">
      <w:pPr>
        <w:pStyle w:val="Heading1"/>
      </w:pPr>
      <w:bookmarkStart w:id="8" w:name="O_720135"/>
      <w:bookmarkEnd w:id="8"/>
      <w:r w:rsidRPr="0061235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102"/>
      </w:tblGrid>
      <w:tr w:rsidTr="00612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t>This field allows for different work environments and conditions that may affect performance. Essential ope</w:t>
            </w:r>
            <w:r w:rsidRPr="0061235E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612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rPr>
                <w:rStyle w:val="SpecialBold"/>
              </w:rPr>
              <w:t>Electrical systems and components include:</w:t>
            </w:r>
          </w:p>
        </w:tc>
        <w:tc>
          <w:tcPr>
            <w:tcW w:w="6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35E" w:rsidP="0061235E">
            <w:pPr>
              <w:pStyle w:val="ListBullet"/>
            </w:pPr>
            <w:r w:rsidRPr="0061235E">
              <w:t>DC generators, and alternator/r</w:t>
            </w:r>
            <w:r w:rsidRPr="0061235E">
              <w:t>ectifier generators, and components of related single generator regulation and distribution systems</w:t>
            </w:r>
          </w:p>
          <w:p w:rsidR="00000000" w:rsidRPr="0061235E" w:rsidP="0061235E">
            <w:pPr>
              <w:pStyle w:val="ListBullet"/>
            </w:pPr>
            <w:r w:rsidRPr="0061235E">
              <w:t>Motors</w:t>
            </w:r>
          </w:p>
          <w:p w:rsidR="00000000" w:rsidRPr="0061235E" w:rsidP="0061235E">
            <w:pPr>
              <w:pStyle w:val="ListBullet"/>
            </w:pPr>
            <w:r w:rsidRPr="0061235E">
              <w:t>Actuators</w:t>
            </w:r>
          </w:p>
          <w:p w:rsidR="00000000" w:rsidRPr="0061235E" w:rsidP="0061235E">
            <w:pPr>
              <w:pStyle w:val="ListBullet"/>
            </w:pPr>
            <w:r w:rsidRPr="0061235E">
              <w:t>Piston engine ignition and starting system components</w:t>
            </w:r>
          </w:p>
          <w:p w:rsidR="00000000" w:rsidRPr="0061235E" w:rsidP="0061235E">
            <w:pPr>
              <w:pStyle w:val="ListBullet"/>
            </w:pPr>
            <w:r w:rsidRPr="0061235E">
              <w:t>Aircraft batteries</w:t>
            </w:r>
          </w:p>
          <w:p w:rsidR="00000000" w:rsidRPr="0061235E" w:rsidP="0061235E">
            <w:pPr>
              <w:pStyle w:val="ListBullet"/>
            </w:pPr>
            <w:r w:rsidRPr="0061235E">
              <w:t>Specific components of DC electrical systems, such as flaps and landing gear</w:t>
            </w:r>
          </w:p>
          <w:p w:rsidR="00000000" w:rsidRPr="0061235E" w:rsidP="0061235E">
            <w:pPr>
              <w:pStyle w:val="ListBullet"/>
            </w:pPr>
            <w:r w:rsidRPr="0061235E">
              <w:t>Aircraft lighting</w:t>
            </w:r>
          </w:p>
          <w:p w:rsidR="00000000" w:rsidP="0061235E">
            <w:pPr>
              <w:pStyle w:val="ListBullet"/>
              <w:rPr>
                <w:lang w:val="en-NZ"/>
              </w:rPr>
            </w:pPr>
            <w:r w:rsidRPr="0061235E">
              <w:t>Gas turbine engine igniter and starting systems</w:t>
            </w:r>
          </w:p>
        </w:tc>
      </w:tr>
      <w:tr w:rsidTr="00612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35E">
            <w:pPr>
              <w:pStyle w:val="BodyText"/>
              <w:rPr>
                <w:lang w:val="en-NZ"/>
              </w:rPr>
            </w:pPr>
            <w:r w:rsidRPr="0061235E">
              <w:rPr>
                <w:rStyle w:val="SpecialBold"/>
              </w:rPr>
              <w:t>Procedures and requirements include:</w:t>
            </w:r>
          </w:p>
        </w:tc>
        <w:tc>
          <w:tcPr>
            <w:tcW w:w="6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35E" w:rsidP="0061235E">
            <w:pPr>
              <w:pStyle w:val="ListBullet"/>
            </w:pPr>
            <w:r w:rsidRPr="0061235E">
              <w:t>Industry standard procedures specified by manufacturers, regulatory author</w:t>
            </w:r>
            <w:r w:rsidRPr="0061235E">
              <w:t>ities or the enterprise</w:t>
            </w:r>
          </w:p>
        </w:tc>
      </w:tr>
    </w:tbl>
    <w:p w:rsidR="00000000" w:rsidRPr="0061235E" w:rsidP="0061235E">
      <w:pPr>
        <w:pStyle w:val="BodyText"/>
      </w:pPr>
    </w:p>
    <w:p w:rsidR="00000000" w:rsidRPr="0061235E" w:rsidP="0061235E">
      <w:pPr>
        <w:pStyle w:val="AllowPageBreak"/>
      </w:pPr>
    </w:p>
    <w:p w:rsidR="00000000" w:rsidRPr="0061235E" w:rsidP="0061235E">
      <w:pPr>
        <w:pStyle w:val="Heading1"/>
      </w:pPr>
      <w:bookmarkStart w:id="9" w:name="O_720134"/>
      <w:bookmarkEnd w:id="9"/>
      <w:r w:rsidRPr="0061235E">
        <w:t>Unit Mapping Information</w:t>
      </w:r>
    </w:p>
    <w:p w:rsidR="00000000" w:rsidRPr="0061235E" w:rsidP="00A83F6C">
      <w:pPr>
        <w:pStyle w:val="BodyText"/>
      </w:pPr>
      <w:r w:rsidRPr="0061235E">
        <w:t>Release 1 – equivalent to MEA202C Remove and install basic aircraft electrical system components</w:t>
      </w:r>
    </w:p>
    <w:p w:rsidR="00000000" w:rsidRPr="0061235E" w:rsidP="0061235E">
      <w:pPr>
        <w:pStyle w:val="Heading1"/>
      </w:pPr>
      <w:bookmarkStart w:id="10" w:name="O_720127"/>
      <w:bookmarkEnd w:id="10"/>
      <w:r w:rsidRPr="0061235E">
        <w:t>Links</w:t>
      </w:r>
    </w:p>
    <w:p w:rsidR="00000000" w:rsidRPr="0061235E" w:rsidP="00A83F6C">
      <w:pPr>
        <w:pStyle w:val="BodyText"/>
      </w:pPr>
      <w:r w:rsidRPr="006123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59771A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61235E" w:rsidP="0061235E"/>
    <w:sectPr w:rsidSect="006123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5E" w:rsidRPr="00A83F6C" w:rsidP="00A83F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6C" w:rsidP="00612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3F6C" w:rsidP="00612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83F6C" w:rsidP="006123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35E" w:rsidRPr="00A83F6C" w:rsidP="00A83F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6C" w:rsidRPr="002D2AF8" w:rsidP="00612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MEA202 Remove and install basic aircraft electrical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A83F6C" w:rsidP="006123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CA5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AA5A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3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3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3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3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3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3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3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3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3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3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3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35E"/>
  </w:style>
  <w:style w:type="character" w:customStyle="1" w:styleId="Heading1Char">
    <w:name w:val="Heading 1 Char"/>
    <w:basedOn w:val="DefaultParagraphFont"/>
    <w:link w:val="Heading1"/>
    <w:rsid w:val="006123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3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3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3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235E"/>
    <w:rPr>
      <w:b/>
      <w:spacing w:val="0"/>
    </w:rPr>
  </w:style>
  <w:style w:type="paragraph" w:customStyle="1" w:styleId="SuperHeading">
    <w:name w:val="SuperHeading"/>
    <w:basedOn w:val="Normal"/>
    <w:rsid w:val="006123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3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23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3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3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3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3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3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3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3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3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3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3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3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3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3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3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3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23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3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3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23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23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3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3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3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3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3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3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3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3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35E"/>
    <w:rPr>
      <w:i/>
    </w:rPr>
  </w:style>
  <w:style w:type="paragraph" w:styleId="Caption">
    <w:name w:val="caption"/>
    <w:basedOn w:val="BodyText"/>
    <w:next w:val="Normal"/>
    <w:qFormat/>
    <w:rsid w:val="006123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3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3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35E"/>
  </w:style>
  <w:style w:type="paragraph" w:styleId="TableofFigures">
    <w:name w:val="table of figures"/>
    <w:basedOn w:val="Normal"/>
    <w:next w:val="Normal"/>
    <w:semiHidden/>
    <w:rsid w:val="006123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3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235E"/>
    <w:rPr>
      <w:rFonts w:ascii="Wingdings" w:hAnsi="Wingdings"/>
    </w:rPr>
  </w:style>
  <w:style w:type="paragraph" w:customStyle="1" w:styleId="TableHeading">
    <w:name w:val="Table Heading"/>
    <w:basedOn w:val="HeadingBase"/>
    <w:rsid w:val="006123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35E"/>
    <w:rPr>
      <w:color w:val="0033CC"/>
      <w:u w:val="none"/>
    </w:rPr>
  </w:style>
  <w:style w:type="paragraph" w:customStyle="1" w:styleId="BodyTextRight">
    <w:name w:val="Body Text Right"/>
    <w:basedOn w:val="BodyText"/>
    <w:rsid w:val="006123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3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3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3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3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3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35E"/>
    <w:rPr>
      <w:sz w:val="32"/>
    </w:rPr>
  </w:style>
  <w:style w:type="paragraph" w:customStyle="1" w:styleId="HeadingProcedure">
    <w:name w:val="Heading Procedure"/>
    <w:basedOn w:val="HeadingBase"/>
    <w:next w:val="Normal"/>
    <w:rsid w:val="006123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35E"/>
    <w:pPr>
      <w:spacing w:before="60" w:after="60"/>
    </w:pPr>
  </w:style>
  <w:style w:type="paragraph" w:styleId="ListContinue">
    <w:name w:val="List Continue"/>
    <w:basedOn w:val="List"/>
    <w:rsid w:val="0061235E"/>
    <w:pPr>
      <w:ind w:firstLine="0"/>
    </w:pPr>
  </w:style>
  <w:style w:type="paragraph" w:customStyle="1" w:styleId="ListNote">
    <w:name w:val="List Note"/>
    <w:basedOn w:val="List"/>
    <w:rsid w:val="006123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3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3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35E"/>
    <w:rPr>
      <w:rFonts w:ascii="Courier New" w:hAnsi="Courier New"/>
    </w:rPr>
  </w:style>
  <w:style w:type="paragraph" w:customStyle="1" w:styleId="NoteBullet">
    <w:name w:val="Note Bullet"/>
    <w:basedOn w:val="Note"/>
    <w:rsid w:val="006123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3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3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3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3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23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3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35E"/>
    <w:rPr>
      <w:b/>
      <w:smallCaps/>
    </w:rPr>
  </w:style>
  <w:style w:type="paragraph" w:customStyle="1" w:styleId="TableListNumber">
    <w:name w:val="Table List Number"/>
    <w:basedOn w:val="ListNumber"/>
    <w:rsid w:val="006123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3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35E"/>
    <w:pPr>
      <w:numPr>
        <w:numId w:val="8"/>
      </w:numPr>
    </w:pPr>
  </w:style>
  <w:style w:type="paragraph" w:customStyle="1" w:styleId="ListAlpha2">
    <w:name w:val="List Alpha 2"/>
    <w:basedOn w:val="List2"/>
    <w:rsid w:val="0061235E"/>
    <w:pPr>
      <w:numPr>
        <w:numId w:val="7"/>
      </w:numPr>
    </w:pPr>
  </w:style>
  <w:style w:type="paragraph" w:styleId="List2">
    <w:name w:val="List 2"/>
    <w:basedOn w:val="BodyText"/>
    <w:rsid w:val="006123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3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3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3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3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3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235E"/>
    <w:pPr>
      <w:numPr>
        <w:numId w:val="3"/>
      </w:numPr>
    </w:pPr>
  </w:style>
  <w:style w:type="paragraph" w:styleId="ListContinue2">
    <w:name w:val="List Continue 2"/>
    <w:basedOn w:val="List2"/>
    <w:rsid w:val="0061235E"/>
    <w:pPr>
      <w:ind w:firstLine="0"/>
    </w:pPr>
  </w:style>
  <w:style w:type="paragraph" w:styleId="ListContinue3">
    <w:name w:val="List Continue 3"/>
    <w:basedOn w:val="List3"/>
    <w:rsid w:val="0061235E"/>
    <w:pPr>
      <w:ind w:left="1021" w:firstLine="0"/>
    </w:pPr>
  </w:style>
  <w:style w:type="paragraph" w:styleId="ListContinue4">
    <w:name w:val="List Continue 4"/>
    <w:basedOn w:val="List4"/>
    <w:rsid w:val="0061235E"/>
    <w:pPr>
      <w:ind w:firstLine="0"/>
    </w:pPr>
  </w:style>
  <w:style w:type="paragraph" w:styleId="ListContinue5">
    <w:name w:val="List Continue 5"/>
    <w:basedOn w:val="List5"/>
    <w:rsid w:val="0061235E"/>
    <w:pPr>
      <w:ind w:firstLine="0"/>
    </w:pPr>
  </w:style>
  <w:style w:type="paragraph" w:styleId="ListNumber3">
    <w:name w:val="List Number 3"/>
    <w:basedOn w:val="List3"/>
    <w:rsid w:val="0061235E"/>
    <w:pPr>
      <w:numPr>
        <w:numId w:val="4"/>
      </w:numPr>
    </w:pPr>
  </w:style>
  <w:style w:type="paragraph" w:styleId="ListNumber4">
    <w:name w:val="List Number 4"/>
    <w:basedOn w:val="List4"/>
    <w:rsid w:val="0061235E"/>
    <w:pPr>
      <w:numPr>
        <w:numId w:val="5"/>
      </w:numPr>
    </w:pPr>
  </w:style>
  <w:style w:type="paragraph" w:styleId="ListNumber5">
    <w:name w:val="List Number 5"/>
    <w:basedOn w:val="List5"/>
    <w:rsid w:val="0061235E"/>
    <w:pPr>
      <w:numPr>
        <w:numId w:val="6"/>
      </w:numPr>
    </w:pPr>
  </w:style>
  <w:style w:type="paragraph" w:styleId="BlockText">
    <w:name w:val="Block Text"/>
    <w:basedOn w:val="Normal"/>
    <w:rsid w:val="006123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3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35E"/>
    <w:rPr>
      <w:sz w:val="16"/>
      <w:vertAlign w:val="superscript"/>
    </w:rPr>
  </w:style>
  <w:style w:type="character" w:customStyle="1" w:styleId="Symbols">
    <w:name w:val="Symbols"/>
    <w:basedOn w:val="DefaultParagraphFont"/>
    <w:rsid w:val="0061235E"/>
    <w:rPr>
      <w:rFonts w:ascii="Symbol" w:hAnsi="Symbol"/>
    </w:rPr>
  </w:style>
  <w:style w:type="character" w:customStyle="1" w:styleId="MenuOptions">
    <w:name w:val="Menu Options"/>
    <w:basedOn w:val="DefaultParagraphFont"/>
    <w:rsid w:val="006123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35E"/>
    <w:rPr>
      <w:b/>
    </w:rPr>
  </w:style>
  <w:style w:type="character" w:customStyle="1" w:styleId="Underlined">
    <w:name w:val="Underlined"/>
    <w:basedOn w:val="DefaultParagraphFont"/>
    <w:rsid w:val="0061235E"/>
    <w:rPr>
      <w:u w:val="single"/>
    </w:rPr>
  </w:style>
  <w:style w:type="paragraph" w:customStyle="1" w:styleId="TableBodyTextRight">
    <w:name w:val="Table Body Text Right"/>
    <w:basedOn w:val="TableBodyText"/>
    <w:rsid w:val="006123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35E"/>
    <w:rPr>
      <w:sz w:val="18"/>
    </w:rPr>
  </w:style>
  <w:style w:type="paragraph" w:customStyle="1" w:styleId="BodySmallRight">
    <w:name w:val="Body Small Right"/>
    <w:basedOn w:val="BodyTextRight"/>
    <w:rsid w:val="0061235E"/>
    <w:rPr>
      <w:sz w:val="18"/>
      <w:szCs w:val="18"/>
    </w:rPr>
  </w:style>
  <w:style w:type="paragraph" w:customStyle="1" w:styleId="MarginEdition">
    <w:name w:val="Margin Edition"/>
    <w:basedOn w:val="MarginNote"/>
    <w:rsid w:val="006123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35E"/>
    <w:rPr>
      <w:sz w:val="2"/>
      <w:szCs w:val="2"/>
    </w:rPr>
  </w:style>
  <w:style w:type="character" w:customStyle="1" w:styleId="Small">
    <w:name w:val="Small"/>
    <w:basedOn w:val="DefaultParagraphFont"/>
    <w:rsid w:val="0061235E"/>
    <w:rPr>
      <w:sz w:val="16"/>
    </w:rPr>
  </w:style>
  <w:style w:type="paragraph" w:customStyle="1" w:styleId="WideTable">
    <w:name w:val="Wide Table"/>
    <w:basedOn w:val="Normal"/>
    <w:rsid w:val="006123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35E"/>
  </w:style>
  <w:style w:type="paragraph" w:styleId="Quote">
    <w:name w:val="Quote"/>
    <w:basedOn w:val="Heading1"/>
    <w:link w:val="QuoteChar"/>
    <w:qFormat/>
    <w:rsid w:val="006123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3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35E"/>
    <w:pPr>
      <w:pageBreakBefore/>
    </w:pPr>
  </w:style>
  <w:style w:type="paragraph" w:customStyle="1" w:styleId="Border">
    <w:name w:val="Border"/>
    <w:basedOn w:val="Normal"/>
    <w:qFormat/>
    <w:rsid w:val="006123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3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3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3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3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3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3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3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3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35E"/>
    <w:rPr>
      <w:u w:val="single"/>
    </w:rPr>
  </w:style>
  <w:style w:type="character" w:customStyle="1" w:styleId="BoldandItalics">
    <w:name w:val="Bold and Italics"/>
    <w:qFormat/>
    <w:rsid w:val="0061235E"/>
    <w:rPr>
      <w:b/>
      <w:i/>
      <w:u w:val="none"/>
    </w:rPr>
  </w:style>
  <w:style w:type="paragraph" w:styleId="BalloonText">
    <w:name w:val="Balloon Text"/>
    <w:basedOn w:val="Normal"/>
    <w:link w:val="BalloonTextChar"/>
    <w:rsid w:val="00612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3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3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3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3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3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35E"/>
    <w:pPr>
      <w:spacing w:before="0" w:after="0"/>
    </w:pPr>
  </w:style>
  <w:style w:type="paragraph" w:customStyle="1" w:styleId="BodyTextBold">
    <w:name w:val="Body Text Bold"/>
    <w:basedOn w:val="BodyText"/>
    <w:qFormat/>
    <w:rsid w:val="0061235E"/>
    <w:rPr>
      <w:b/>
    </w:rPr>
  </w:style>
  <w:style w:type="character" w:styleId="Hyperlink">
    <w:name w:val="Hyperlink"/>
    <w:basedOn w:val="DefaultParagraphFont"/>
    <w:uiPriority w:val="99"/>
    <w:unhideWhenUsed/>
    <w:rsid w:val="00A83F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3593</Characters>
  <Application>Microsoft Office Word</Application>
  <DocSecurity>0</DocSecurity>
  <Lines>138</Lines>
  <Paragraphs>69</Paragraphs>
  <ScaleCrop>false</ScaleCrop>
  <Company>Author-it Software Corporation Ltd.</Company>
  <LinksUpToDate>false</LinksUpToDate>
  <CharactersWithSpaces>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MEA202 Remove and install basic aircraft electrical system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2022-11-22T01:13:00Z</dcterms:created>
  <dcterms:modified xsi:type="dcterms:W3CDTF">2022-11-22T01:13:00Z</dcterms:modified>
</cp:coreProperties>
</file>