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401" w:rsidP="00D52401">
      <w:pPr>
        <w:pStyle w:val="Title"/>
      </w:pPr>
      <w:r>
        <w:fldChar w:fldCharType="begin"/>
      </w:r>
      <w:r>
        <w:instrText xml:space="preserve"> TITLE   \* MERGEFORMAT </w:instrText>
      </w:r>
      <w:r>
        <w:fldChar w:fldCharType="separate"/>
      </w:r>
      <w:r>
        <w:t>MEA201 Remove and install miscellaneous aircraft electrical hardware/components</w:t>
      </w:r>
      <w:r>
        <w:fldChar w:fldCharType="end"/>
      </w:r>
    </w:p>
    <w:p w:rsidR="00D52401" w:rsidP="00D52401">
      <w:pPr>
        <w:pStyle w:val="Version"/>
        <w:sectPr w:rsidSect="00040C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40CD4" w:rsidP="00040CD4">
      <w:pPr>
        <w:pStyle w:val="SuperHeading"/>
      </w:pPr>
      <w:r w:rsidRPr="00040CD4">
        <w:t>MEA201 Remove and install miscellaneous aircraft electrical hardware/components</w:t>
      </w:r>
    </w:p>
    <w:p w:rsidR="00000000" w:rsidRPr="00040CD4" w:rsidP="00040CD4">
      <w:pPr>
        <w:pStyle w:val="Heading1"/>
      </w:pPr>
      <w:bookmarkStart w:id="1" w:name="O_996182"/>
      <w:bookmarkEnd w:id="1"/>
      <w:r w:rsidRPr="00040CD4">
        <w:t>Modification History</w:t>
      </w:r>
    </w:p>
    <w:p w:rsidR="00000000" w:rsidRPr="00040CD4" w:rsidP="00D52401">
      <w:pPr>
        <w:pStyle w:val="BodyText"/>
      </w:pPr>
      <w:r w:rsidRPr="00040CD4">
        <w:t>Release 2. Equivalent to MEA201 Remove and install miscellaneous aircraft electrical hardware/components with amended prerequisite codes.</w:t>
      </w:r>
    </w:p>
    <w:p w:rsidR="00000000" w:rsidRPr="00040CD4" w:rsidP="00040CD4">
      <w:pPr>
        <w:pStyle w:val="Heading1"/>
      </w:pPr>
      <w:bookmarkStart w:id="2" w:name="O_996181"/>
      <w:bookmarkEnd w:id="2"/>
      <w:r w:rsidRPr="00040CD4">
        <w:t>Application</w:t>
      </w:r>
    </w:p>
    <w:p w:rsidR="00000000" w:rsidRPr="00040CD4" w:rsidP="00D52401">
      <w:pPr>
        <w:pStyle w:val="BodyText"/>
      </w:pPr>
      <w:r w:rsidRPr="00040CD4">
        <w:t xml:space="preserve">This unit of competency requires application of skills in basic soldering and in crimping associated with the removal and installation of miscellaneous electrical hardware and components fitted to fixed or rotary wing aircraft </w:t>
      </w:r>
      <w:r w:rsidRPr="00040CD4">
        <w:t>during scheduled or unscheduled maintenance. Work may be performed individually or as part of a team.</w:t>
      </w:r>
    </w:p>
    <w:p w:rsidR="00000000" w:rsidRPr="00040CD4" w:rsidP="00D52401">
      <w:pPr>
        <w:pStyle w:val="BodyText"/>
      </w:pPr>
      <w:r w:rsidRPr="00040CD4">
        <w:t xml:space="preserve">The unit is part of all Avionic Certificate IV training pathways and is also part of the Mechanical Aircraft Maintenance Engineer licensing pathway. </w:t>
      </w:r>
    </w:p>
    <w:p w:rsidR="00000000" w:rsidRPr="00040CD4" w:rsidP="00D52401">
      <w:pPr>
        <w:pStyle w:val="BodyText"/>
      </w:pPr>
      <w:r w:rsidRPr="00040CD4">
        <w:t>Th</w:t>
      </w:r>
      <w:r w:rsidRPr="00040CD4">
        <w:t xml:space="preserve">e unit is used in workplaces that operate under the airworthiness regulatory systems of the Australian Defence Force (ADF) and the Civil Aviation Safety Authority (CASA). </w:t>
      </w:r>
    </w:p>
    <w:p w:rsidR="00000000" w:rsidRPr="00040CD4" w:rsidP="00D52401">
      <w:pPr>
        <w:pStyle w:val="BodyText"/>
      </w:pPr>
      <w:r w:rsidRPr="00040CD4">
        <w:t>Where a CASA licensing outcome is sought this unit forms part of the CASA requireme</w:t>
      </w:r>
      <w:r w:rsidRPr="00040CD4">
        <w:t>nt for the granting of the chosen maintenance certification licence under Civil Aviation Safety Regulation (CASR) Part 66, in accordance with the licensing provisions in the Companion Volume Implementation Guide.</w:t>
      </w:r>
    </w:p>
    <w:p w:rsidR="00000000" w:rsidRPr="00040CD4" w:rsidP="00040CD4">
      <w:pPr>
        <w:pStyle w:val="Heading1"/>
      </w:pPr>
      <w:bookmarkStart w:id="3" w:name="O_996180"/>
      <w:bookmarkEnd w:id="3"/>
      <w:r w:rsidRPr="00040CD4">
        <w:t>Pre-requisite Unit</w:t>
      </w:r>
    </w:p>
    <w:tbl>
      <w:tblPr>
        <w:tblW w:w="0" w:type="auto"/>
        <w:tblLayout w:type="fixed"/>
        <w:tblCellMar>
          <w:left w:w="62" w:type="dxa"/>
          <w:right w:w="62" w:type="dxa"/>
        </w:tblCellMar>
        <w:tblLook w:val="0000"/>
      </w:tblPr>
      <w:tblGrid>
        <w:gridCol w:w="1575"/>
        <w:gridCol w:w="6233"/>
      </w:tblGrid>
      <w:tr w:rsidTr="00040CD4">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MEA107</w:t>
            </w:r>
          </w:p>
        </w:tc>
        <w:tc>
          <w:tcPr>
            <w:tcW w:w="6233"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Interpret and use aviation maintenance industry manuals and specifications</w:t>
            </w:r>
          </w:p>
        </w:tc>
      </w:tr>
      <w:tr w:rsidTr="00040CD4">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MEA154</w:t>
            </w:r>
          </w:p>
        </w:tc>
        <w:tc>
          <w:tcPr>
            <w:tcW w:w="6233"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Apply work health and safety practices in aviation maintenance</w:t>
            </w:r>
          </w:p>
        </w:tc>
      </w:tr>
      <w:tr w:rsidTr="00040CD4">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MEA155</w:t>
            </w:r>
          </w:p>
        </w:tc>
        <w:tc>
          <w:tcPr>
            <w:tcW w:w="6233"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Plan and organise aviation maintenance work activities</w:t>
            </w:r>
          </w:p>
        </w:tc>
      </w:tr>
      <w:tr w:rsidTr="00040CD4">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MEA156</w:t>
            </w:r>
          </w:p>
        </w:tc>
        <w:tc>
          <w:tcPr>
            <w:tcW w:w="6233"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Apply quality standards during aviation maintenance activities</w:t>
            </w:r>
          </w:p>
        </w:tc>
      </w:tr>
      <w:tr w:rsidTr="00040CD4">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MEA157</w:t>
            </w:r>
          </w:p>
        </w:tc>
        <w:tc>
          <w:tcPr>
            <w:tcW w:w="6233"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Complete aviation maintenance industry documentation</w:t>
            </w:r>
          </w:p>
        </w:tc>
      </w:tr>
      <w:tr w:rsidTr="00040CD4">
        <w:tblPrEx>
          <w:tblW w:w="0" w:type="auto"/>
          <w:tblLayout w:type="fixed"/>
          <w:tblCellMar>
            <w:left w:w="62" w:type="dxa"/>
            <w:right w:w="62" w:type="dxa"/>
          </w:tblCellMar>
          <w:tblLook w:val="0000"/>
        </w:tblPrEx>
        <w:tc>
          <w:tcPr>
            <w:tcW w:w="1575"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MEA158</w:t>
            </w:r>
          </w:p>
        </w:tc>
        <w:tc>
          <w:tcPr>
            <w:tcW w:w="6233" w:type="dxa"/>
            <w:tcBorders>
              <w:top w:val="nil"/>
              <w:left w:val="nil"/>
              <w:bottom w:val="nil"/>
              <w:right w:val="nil"/>
            </w:tcBorders>
            <w:tcMar>
              <w:top w:w="0" w:type="dxa"/>
              <w:left w:w="62" w:type="dxa"/>
              <w:bottom w:w="0" w:type="dxa"/>
              <w:right w:w="62" w:type="dxa"/>
            </w:tcMar>
          </w:tcPr>
          <w:p w:rsidR="00000000" w:rsidRPr="00040CD4" w:rsidP="00040CD4">
            <w:pPr>
              <w:pStyle w:val="BodyText"/>
            </w:pPr>
            <w:r w:rsidRPr="00040CD4">
              <w:t>Perform basic hand skills, standard trade practices and fundamentals in aviation maintenance</w:t>
            </w:r>
          </w:p>
        </w:tc>
      </w:tr>
    </w:tbl>
    <w:p w:rsidR="00000000" w:rsidRPr="00040CD4" w:rsidP="00040CD4">
      <w:pPr>
        <w:pStyle w:val="BodyText"/>
      </w:pPr>
      <w:r w:rsidRPr="00040CD4">
        <w:t xml:space="preserve"> </w:t>
      </w:r>
    </w:p>
    <w:p w:rsidR="00000000" w:rsidRPr="00040CD4" w:rsidP="00040CD4">
      <w:pPr>
        <w:pStyle w:val="AllowPageBreak"/>
      </w:pPr>
    </w:p>
    <w:p w:rsidR="00000000" w:rsidRPr="00040CD4" w:rsidP="00040CD4">
      <w:pPr>
        <w:pStyle w:val="Heading1"/>
      </w:pPr>
      <w:bookmarkStart w:id="4" w:name="O_996179"/>
      <w:bookmarkEnd w:id="4"/>
      <w:r w:rsidRPr="00040CD4">
        <w:t xml:space="preserve">Competency </w:t>
      </w:r>
      <w:r w:rsidRPr="00040CD4">
        <w:t>Field</w:t>
      </w:r>
    </w:p>
    <w:p w:rsidR="00000000" w:rsidRPr="00040CD4" w:rsidP="00D52401">
      <w:pPr>
        <w:pStyle w:val="BodyText"/>
      </w:pPr>
      <w:r w:rsidRPr="00040CD4">
        <w:t>Aviation maintenance</w:t>
      </w:r>
    </w:p>
    <w:p w:rsidR="00000000" w:rsidRPr="00040CD4" w:rsidP="00040CD4">
      <w:pPr>
        <w:pStyle w:val="Heading1"/>
      </w:pPr>
      <w:bookmarkStart w:id="5" w:name="O_996178"/>
      <w:bookmarkEnd w:id="5"/>
      <w:r w:rsidRPr="00040CD4">
        <w:t>Unit Sector</w:t>
      </w:r>
    </w:p>
    <w:p w:rsidR="00000000" w:rsidRPr="00040CD4" w:rsidP="00040CD4">
      <w:pPr>
        <w:pStyle w:val="Heading1"/>
      </w:pPr>
      <w:bookmarkStart w:id="6" w:name="O_996177"/>
      <w:bookmarkEnd w:id="6"/>
      <w:r w:rsidRPr="00040CD4">
        <w:t>Elements and Performance Criteria</w:t>
      </w:r>
    </w:p>
    <w:tbl>
      <w:tblPr>
        <w:tblW w:w="0" w:type="auto"/>
        <w:tblLayout w:type="fixed"/>
        <w:tblCellMar>
          <w:left w:w="62" w:type="dxa"/>
          <w:right w:w="62" w:type="dxa"/>
        </w:tblCellMar>
        <w:tblLook w:val="0000"/>
      </w:tblPr>
      <w:tblGrid>
        <w:gridCol w:w="630"/>
        <w:gridCol w:w="2239"/>
        <w:gridCol w:w="641"/>
        <w:gridCol w:w="5670"/>
      </w:tblGrid>
      <w:tr w:rsidTr="00040CD4">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 xml:space="preserve">Performance criteria describe the performance needed to demonstrate achievement of the element. </w:t>
            </w:r>
          </w:p>
        </w:tc>
      </w:tr>
      <w:tr w:rsidTr="00040CD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1.</w:t>
            </w:r>
          </w:p>
        </w:tc>
        <w:tc>
          <w:tcPr>
            <w:tcW w:w="2239"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Remove aircraft electrical hardware</w:t>
            </w:r>
          </w:p>
        </w:tc>
        <w:tc>
          <w:tcPr>
            <w:tcW w:w="641"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1.1</w:t>
            </w:r>
          </w:p>
        </w:tc>
        <w:tc>
          <w:tcPr>
            <w:tcW w:w="5670"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System is rendered safe and prepared in accordance with the applicable maintenance manual and isolation tags are fitted, where necessary, to ensure personnel safety</w:t>
            </w:r>
          </w:p>
        </w:tc>
      </w:tr>
      <w:tr w:rsidTr="00040CD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1.2</w:t>
            </w:r>
          </w:p>
        </w:tc>
        <w:tc>
          <w:tcPr>
            <w:tcW w:w="5670"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Removal of electrical hardware is carried ou</w:t>
            </w:r>
            <w:r w:rsidRPr="00040CD4">
              <w:t>t in accordance with the applicable maintenance manual observing all relevant work health and safety (WHS) requirements</w:t>
            </w:r>
          </w:p>
        </w:tc>
      </w:tr>
      <w:tr w:rsidTr="00040CD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1.3</w:t>
            </w:r>
          </w:p>
        </w:tc>
        <w:tc>
          <w:tcPr>
            <w:tcW w:w="5670"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Required maintenance documentation is completed and processed in accordance with standard enterprise procedures</w:t>
            </w:r>
          </w:p>
        </w:tc>
      </w:tr>
      <w:tr w:rsidTr="00040CD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1.4</w:t>
            </w:r>
          </w:p>
        </w:tc>
        <w:tc>
          <w:tcPr>
            <w:tcW w:w="5670"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Removed components are tagged, packaged or discarded in accordance with specified procedures</w:t>
            </w:r>
          </w:p>
        </w:tc>
      </w:tr>
      <w:tr w:rsidTr="00040CD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2.</w:t>
            </w:r>
          </w:p>
        </w:tc>
        <w:tc>
          <w:tcPr>
            <w:tcW w:w="2239"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Install aircraft electrical hardware</w:t>
            </w:r>
          </w:p>
        </w:tc>
        <w:tc>
          <w:tcPr>
            <w:tcW w:w="641"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2.1</w:t>
            </w:r>
          </w:p>
        </w:tc>
        <w:tc>
          <w:tcPr>
            <w:tcW w:w="5670"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Electrical hardware components to be installed are checked to confirm correct part numbers, modification status, servi</w:t>
            </w:r>
            <w:r w:rsidRPr="00040CD4">
              <w:t>ceability and shelf life</w:t>
            </w:r>
          </w:p>
        </w:tc>
      </w:tr>
      <w:tr w:rsidTr="00040CD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2.2</w:t>
            </w:r>
          </w:p>
        </w:tc>
        <w:tc>
          <w:tcPr>
            <w:tcW w:w="5670"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Physical installation of electrical hardware is carried out in accordance with the applicable maintenance manual</w:t>
            </w:r>
          </w:p>
        </w:tc>
      </w:tr>
      <w:tr w:rsidTr="00040CD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2.3</w:t>
            </w:r>
          </w:p>
        </w:tc>
        <w:tc>
          <w:tcPr>
            <w:tcW w:w="5670"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System is reinstated to correct physical condition in preparation for testing, as necessary</w:t>
            </w:r>
          </w:p>
        </w:tc>
      </w:tr>
      <w:tr w:rsidTr="00040CD4">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2.4</w:t>
            </w:r>
          </w:p>
        </w:tc>
        <w:tc>
          <w:tcPr>
            <w:tcW w:w="5670" w:type="dxa"/>
            <w:tcBorders>
              <w:top w:val="nil"/>
              <w:left w:val="nil"/>
              <w:bottom w:val="nil"/>
              <w:right w:val="nil"/>
            </w:tcBorders>
            <w:tcMar>
              <w:top w:w="0" w:type="dxa"/>
              <w:left w:w="62" w:type="dxa"/>
              <w:bottom w:w="0" w:type="dxa"/>
              <w:right w:w="62" w:type="dxa"/>
            </w:tcMar>
          </w:tcPr>
          <w:p w:rsidR="00000000" w:rsidRPr="00040CD4" w:rsidP="00040CD4">
            <w:pPr>
              <w:pStyle w:val="BodyText"/>
            </w:pPr>
            <w:r w:rsidRPr="00040CD4">
              <w:t>Required maintenance documentation is completed and processed in accordance with standard enterprise procedures</w:t>
            </w:r>
          </w:p>
        </w:tc>
      </w:tr>
    </w:tbl>
    <w:p w:rsidR="00000000" w:rsidRPr="00040CD4" w:rsidP="00040CD4">
      <w:pPr>
        <w:pStyle w:val="BodyText"/>
      </w:pPr>
    </w:p>
    <w:p w:rsidR="00000000" w:rsidRPr="00040CD4" w:rsidP="00040CD4">
      <w:pPr>
        <w:pStyle w:val="AllowPageBreak"/>
      </w:pPr>
    </w:p>
    <w:p w:rsidR="00000000" w:rsidRPr="00040CD4" w:rsidP="00040CD4">
      <w:pPr>
        <w:pStyle w:val="Heading1"/>
      </w:pPr>
      <w:bookmarkStart w:id="7" w:name="O_996176"/>
      <w:bookmarkEnd w:id="7"/>
      <w:r w:rsidRPr="00040CD4">
        <w:t>Foundation Skills</w:t>
      </w:r>
    </w:p>
    <w:p w:rsidR="00000000" w:rsidRPr="00040CD4" w:rsidP="00D52401">
      <w:pPr>
        <w:pStyle w:val="BodyText"/>
      </w:pPr>
      <w:r w:rsidRPr="00040CD4">
        <w:t>Foundation skills essential to performance are explicit in the performance criteria of this unit of compete</w:t>
      </w:r>
      <w:r w:rsidRPr="00040CD4">
        <w:t>ncy.</w:t>
      </w:r>
    </w:p>
    <w:p w:rsidR="00000000" w:rsidRPr="00040CD4" w:rsidP="00040CD4">
      <w:pPr>
        <w:pStyle w:val="Heading1"/>
      </w:pPr>
      <w:bookmarkStart w:id="8" w:name="O_996175"/>
      <w:bookmarkEnd w:id="8"/>
      <w:r w:rsidRPr="00040CD4">
        <w:t>Range of Conditions</w:t>
      </w:r>
    </w:p>
    <w:tbl>
      <w:tblPr>
        <w:tblW w:w="0" w:type="auto"/>
        <w:tblLayout w:type="fixed"/>
        <w:tblCellMar>
          <w:left w:w="62" w:type="dxa"/>
          <w:right w:w="62" w:type="dxa"/>
        </w:tblCellMar>
        <w:tblLook w:val="0000"/>
      </w:tblPr>
      <w:tblGrid>
        <w:gridCol w:w="2970"/>
        <w:gridCol w:w="6102"/>
      </w:tblGrid>
      <w:tr w:rsidTr="00040C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t>This field allows for different work environments and conditions that may affect performance. Essential operating conditions that may be present (depending on the work situation, needs of the candidate, accessibili</w:t>
            </w:r>
            <w:r w:rsidRPr="00040CD4">
              <w:t>ty of the item, and local industry and regional contexts) are included.</w:t>
            </w:r>
          </w:p>
        </w:tc>
      </w:tr>
      <w:tr w:rsidTr="00040CD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rPr>
                <w:rStyle w:val="SpecialBold"/>
              </w:rPr>
              <w:t>Hardware connection methods include:</w:t>
            </w:r>
          </w:p>
        </w:tc>
        <w:tc>
          <w:tcPr>
            <w:tcW w:w="6102" w:type="dxa"/>
            <w:tcBorders>
              <w:top w:val="nil"/>
              <w:left w:val="nil"/>
              <w:bottom w:val="nil"/>
              <w:right w:val="nil"/>
            </w:tcBorders>
            <w:tcMar>
              <w:top w:w="0" w:type="dxa"/>
              <w:left w:w="62" w:type="dxa"/>
              <w:bottom w:w="0" w:type="dxa"/>
              <w:right w:w="62" w:type="dxa"/>
            </w:tcMar>
          </w:tcPr>
          <w:p w:rsidR="00000000" w:rsidRPr="00040CD4" w:rsidP="00040CD4">
            <w:pPr>
              <w:pStyle w:val="ListBullet"/>
            </w:pPr>
            <w:r w:rsidRPr="00040CD4">
              <w:t>Bolted</w:t>
            </w:r>
          </w:p>
          <w:p w:rsidR="00000000" w:rsidRPr="00040CD4" w:rsidP="00040CD4">
            <w:pPr>
              <w:pStyle w:val="ListBullet"/>
            </w:pPr>
            <w:r w:rsidRPr="00040CD4">
              <w:t>Soldered</w:t>
            </w:r>
          </w:p>
          <w:p w:rsidR="00000000" w:rsidP="00040CD4">
            <w:pPr>
              <w:pStyle w:val="ListBullet"/>
              <w:rPr>
                <w:lang w:val="en-NZ"/>
              </w:rPr>
            </w:pPr>
            <w:r w:rsidRPr="00040CD4">
              <w:t>Plug connectors</w:t>
            </w:r>
          </w:p>
        </w:tc>
      </w:tr>
      <w:tr w:rsidTr="00040CD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rPr>
                <w:rStyle w:val="SpecialBold"/>
              </w:rPr>
              <w:t>Types of electrical hardware include:</w:t>
            </w:r>
          </w:p>
        </w:tc>
        <w:tc>
          <w:tcPr>
            <w:tcW w:w="6102" w:type="dxa"/>
            <w:tcBorders>
              <w:top w:val="nil"/>
              <w:left w:val="nil"/>
              <w:bottom w:val="nil"/>
              <w:right w:val="nil"/>
            </w:tcBorders>
            <w:tcMar>
              <w:top w:w="0" w:type="dxa"/>
              <w:left w:w="62" w:type="dxa"/>
              <w:bottom w:w="0" w:type="dxa"/>
              <w:right w:w="62" w:type="dxa"/>
            </w:tcMar>
          </w:tcPr>
          <w:p w:rsidR="00000000" w:rsidP="00040CD4">
            <w:pPr>
              <w:pStyle w:val="ListBullet"/>
              <w:rPr>
                <w:lang w:val="en-NZ"/>
              </w:rPr>
            </w:pPr>
            <w:r w:rsidRPr="00040CD4">
              <w:t>Switches, relays, lamps, terminal blocks, current limiters, circuit breakers, fuses, sockets, potentiometers, capacitors, inductors, magnetic amplifiers, transformers, rheostats, resistors and diodes, miscellaneous sensors and minor components hard mounted</w:t>
            </w:r>
            <w:r w:rsidRPr="00040CD4">
              <w:t xml:space="preserve"> throughout the aircraft, busbars, lugs, ferrules, splices, connectors and electrical, electronic cables and looms</w:t>
            </w:r>
          </w:p>
        </w:tc>
      </w:tr>
      <w:tr w:rsidTr="00040CD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rPr>
                <w:rStyle w:val="SpecialBold"/>
              </w:rPr>
              <w:t>Basic soldering and crimping</w:t>
            </w:r>
          </w:p>
        </w:tc>
        <w:tc>
          <w:tcPr>
            <w:tcW w:w="6102" w:type="dxa"/>
            <w:tcBorders>
              <w:top w:val="nil"/>
              <w:left w:val="nil"/>
              <w:bottom w:val="nil"/>
              <w:right w:val="nil"/>
            </w:tcBorders>
            <w:tcMar>
              <w:top w:w="0" w:type="dxa"/>
              <w:left w:w="62" w:type="dxa"/>
              <w:bottom w:w="0" w:type="dxa"/>
              <w:right w:w="62" w:type="dxa"/>
            </w:tcMar>
          </w:tcPr>
          <w:p w:rsidR="00000000" w:rsidP="00040CD4">
            <w:pPr>
              <w:pStyle w:val="ListBullet"/>
              <w:rPr>
                <w:lang w:val="en-NZ"/>
              </w:rPr>
            </w:pPr>
            <w:r w:rsidRPr="00040CD4">
              <w:t>The work will include the application of basic soldering and crimping skills associated with removal and insta</w:t>
            </w:r>
            <w:r w:rsidRPr="00040CD4">
              <w:t>llation of electrical hardware.</w:t>
            </w:r>
          </w:p>
        </w:tc>
      </w:tr>
      <w:tr w:rsidTr="00040CD4">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040CD4">
            <w:pPr>
              <w:pStyle w:val="BodyText"/>
              <w:rPr>
                <w:lang w:val="en-NZ"/>
              </w:rPr>
            </w:pPr>
            <w:r w:rsidRPr="00040CD4">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040CD4" w:rsidP="00040CD4">
            <w:pPr>
              <w:pStyle w:val="ListBullet"/>
            </w:pPr>
            <w:r w:rsidRPr="00040CD4">
              <w:t>Industry standard procedures specified by manufacturers, regulatory authorities or the enterprise</w:t>
            </w:r>
          </w:p>
        </w:tc>
      </w:tr>
    </w:tbl>
    <w:p w:rsidR="00000000" w:rsidRPr="00040CD4" w:rsidP="00040CD4">
      <w:pPr>
        <w:pStyle w:val="BodyText"/>
      </w:pPr>
    </w:p>
    <w:p w:rsidR="00000000" w:rsidRPr="00040CD4" w:rsidP="00040CD4">
      <w:pPr>
        <w:pStyle w:val="AllowPageBreak"/>
      </w:pPr>
    </w:p>
    <w:p w:rsidR="00000000" w:rsidRPr="00040CD4" w:rsidP="00040CD4">
      <w:pPr>
        <w:pStyle w:val="Heading1"/>
      </w:pPr>
      <w:bookmarkStart w:id="9" w:name="O_996174"/>
      <w:bookmarkEnd w:id="9"/>
      <w:r w:rsidRPr="00040CD4">
        <w:t>Unit Mapping Information</w:t>
      </w:r>
    </w:p>
    <w:p w:rsidR="00000000" w:rsidRPr="00040CD4" w:rsidP="00D52401">
      <w:pPr>
        <w:pStyle w:val="BodyText"/>
      </w:pPr>
      <w:r w:rsidRPr="00040CD4">
        <w:t>Release 2. Equivalent to MEA201 Remove and install miscellaneous aircraft electrical hardware/components</w:t>
      </w:r>
    </w:p>
    <w:p w:rsidR="00000000" w:rsidRPr="00040CD4" w:rsidP="00040CD4">
      <w:pPr>
        <w:pStyle w:val="Heading1"/>
      </w:pPr>
      <w:bookmarkStart w:id="10" w:name="O_996183"/>
      <w:bookmarkEnd w:id="10"/>
      <w:r w:rsidRPr="00040CD4">
        <w:t>Links</w:t>
      </w:r>
    </w:p>
    <w:p w:rsidR="00000000" w:rsidRPr="00040CD4" w:rsidP="00D52401">
      <w:pPr>
        <w:pStyle w:val="BodyText"/>
      </w:pPr>
      <w:r w:rsidRPr="00040CD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426E4">
        <w:rPr>
          <w:rStyle w:val="Hyperlink"/>
        </w:rPr>
        <w:t>https://vetnet.gov.au/Pages/TrainingDocs.aspx?q=ce216c9c-04d5-4b3b-9bcf-4e81d0950371</w:t>
      </w:r>
      <w:r>
        <w:fldChar w:fldCharType="end"/>
      </w:r>
    </w:p>
    <w:p w:rsidR="00000000" w:rsidRPr="00040CD4" w:rsidP="00D52401">
      <w:pPr>
        <w:pStyle w:val="BodyText"/>
        <w:sectPr w:rsidSect="00040CD4">
          <w:headerReference w:type="default" r:id="rId10"/>
          <w:footerReference w:type="default" r:id="rId11"/>
          <w:pgSz w:w="11908" w:h="16833"/>
          <w:pgMar w:top="1702" w:right="1418" w:bottom="1702" w:left="1418" w:header="992" w:footer="992" w:gutter="0"/>
          <w:cols w:space="720"/>
          <w:noEndnote/>
          <w:docGrid w:linePitch="299"/>
        </w:sectPr>
      </w:pPr>
    </w:p>
    <w:p w:rsidR="00000000" w:rsidRPr="00040CD4" w:rsidP="00040CD4">
      <w:pPr>
        <w:pStyle w:val="SuperHeading"/>
      </w:pPr>
      <w:r w:rsidRPr="00040CD4">
        <w:t>Assessment Requirements for MEA201 Remove and install miscellaneous aircraft electrical hardware/components</w:t>
      </w:r>
    </w:p>
    <w:p w:rsidR="00000000" w:rsidRPr="00040CD4" w:rsidP="00040CD4">
      <w:pPr>
        <w:pStyle w:val="Heading1"/>
      </w:pPr>
      <w:bookmarkStart w:id="11" w:name="O_996172"/>
      <w:bookmarkEnd w:id="11"/>
      <w:r w:rsidRPr="00040CD4">
        <w:t>Modification History</w:t>
      </w:r>
    </w:p>
    <w:p w:rsidR="00000000" w:rsidRPr="00040CD4" w:rsidP="00D52401">
      <w:pPr>
        <w:pStyle w:val="BodyText"/>
      </w:pPr>
      <w:r w:rsidRPr="00040CD4">
        <w:t>Release 2. Equivalent to MEA201 Remove and ins</w:t>
      </w:r>
      <w:r w:rsidRPr="00040CD4">
        <w:t>tall miscellaneous aircraft electrical hardware/components with amended prerequisite codes.</w:t>
      </w:r>
    </w:p>
    <w:p w:rsidR="00000000" w:rsidRPr="00040CD4" w:rsidP="00040CD4">
      <w:pPr>
        <w:pStyle w:val="Heading1"/>
      </w:pPr>
      <w:bookmarkStart w:id="12" w:name="O_996171"/>
      <w:bookmarkEnd w:id="12"/>
      <w:r w:rsidRPr="00040CD4">
        <w:t>Performance Evidence</w:t>
      </w:r>
    </w:p>
    <w:p w:rsidR="00000000" w:rsidRPr="00040CD4" w:rsidP="00D52401">
      <w:pPr>
        <w:pStyle w:val="BodyText"/>
      </w:pPr>
      <w:r w:rsidRPr="00040CD4">
        <w:t>Evidence required to demonstrate competency in this unit must be relevant to and satisfy all of the requirements of the elemen</w:t>
      </w:r>
      <w:r w:rsidRPr="00040CD4">
        <w:t>ts and performance criteria under the specified conditions of assessment, and must include:</w:t>
      </w:r>
    </w:p>
    <w:p w:rsidR="00000000" w:rsidRPr="00040CD4" w:rsidP="00040CD4">
      <w:pPr>
        <w:pStyle w:val="ListBullet"/>
      </w:pPr>
      <w:r w:rsidRPr="00040CD4">
        <w:t>the preparation and termination of electrical cables to aircraft industry standards, using crimping techniques, soldering techniques and solder sleeves joints</w:t>
      </w:r>
    </w:p>
    <w:p w:rsidR="00000000" w:rsidRPr="00040CD4" w:rsidP="00040CD4">
      <w:pPr>
        <w:pStyle w:val="ListBullet"/>
      </w:pPr>
      <w:r w:rsidRPr="00040CD4">
        <w:t xml:space="preserve">the </w:t>
      </w:r>
      <w:r w:rsidRPr="00040CD4">
        <w:t>correct interpretation of aircraft wire markings, terminal block identification and plug/socket pin numbering systems</w:t>
      </w:r>
    </w:p>
    <w:p w:rsidR="00000000" w:rsidRPr="00040CD4" w:rsidP="00040CD4">
      <w:pPr>
        <w:pStyle w:val="ListBullet"/>
      </w:pPr>
      <w:r w:rsidRPr="00040CD4">
        <w:t>inspection of electrical looms and harness pre and post-removal and installation to ensure minimum bends are maintained, cable is not in t</w:t>
      </w:r>
      <w:r w:rsidRPr="00040CD4">
        <w:t>ension, plugs are correctly aligned, security of route ensures no chaffing of insulation, adequate clipping and cable ties have been utilised and construction complies with aircraft industry standards</w:t>
      </w:r>
    </w:p>
    <w:p w:rsidR="00D52401" w:rsidP="00040CD4">
      <w:pPr>
        <w:pStyle w:val="ListBullet"/>
      </w:pPr>
      <w:r w:rsidRPr="00040CD4">
        <w:t>positive identification of miscellaneous electrical har</w:t>
      </w:r>
      <w:r w:rsidRPr="00040CD4">
        <w:t>dware and/or components in all aircraft systems.</w:t>
      </w:r>
    </w:p>
    <w:p w:rsidR="00D52401" w:rsidP="00040CD4">
      <w:pPr>
        <w:pStyle w:val="ListBullet"/>
      </w:pPr>
    </w:p>
    <w:p w:rsidR="00000000" w:rsidRPr="00040CD4" w:rsidP="00040CD4">
      <w:pPr>
        <w:pStyle w:val="Heading1"/>
      </w:pPr>
      <w:bookmarkStart w:id="13" w:name="O_996170"/>
      <w:bookmarkEnd w:id="13"/>
      <w:r w:rsidRPr="00040CD4">
        <w:t>Knowledge Evidence</w:t>
      </w:r>
    </w:p>
    <w:p w:rsidR="00000000" w:rsidRPr="00040CD4" w:rsidP="00D52401">
      <w:pPr>
        <w:pStyle w:val="BodyText"/>
      </w:pPr>
      <w:r w:rsidRPr="00040CD4">
        <w:t xml:space="preserve">Evidence required to demonstrate competency in this unit must be relevant to and satisfy all of the requirements of the elements and performance criteria and include </w:t>
      </w:r>
      <w:r w:rsidRPr="00040CD4">
        <w:t>knowledge of:</w:t>
      </w:r>
    </w:p>
    <w:p w:rsidR="00000000" w:rsidRPr="00040CD4" w:rsidP="00040CD4">
      <w:pPr>
        <w:pStyle w:val="ListBullet"/>
      </w:pPr>
      <w:r w:rsidRPr="00040CD4">
        <w:t>component attachment methods</w:t>
      </w:r>
    </w:p>
    <w:p w:rsidR="00000000" w:rsidRPr="00040CD4" w:rsidP="00040CD4">
      <w:pPr>
        <w:pStyle w:val="ListBullet"/>
      </w:pPr>
      <w:r w:rsidRPr="00040CD4">
        <w:t>connection of hardware and plugs</w:t>
      </w:r>
    </w:p>
    <w:p w:rsidR="00000000" w:rsidRPr="00040CD4" w:rsidP="00040CD4">
      <w:pPr>
        <w:pStyle w:val="ListBullet"/>
      </w:pPr>
      <w:r w:rsidRPr="00040CD4">
        <w:t>application of relevant WHS practices</w:t>
      </w:r>
    </w:p>
    <w:p w:rsidR="00000000" w:rsidRPr="00040CD4" w:rsidP="00040CD4">
      <w:pPr>
        <w:pStyle w:val="ListBullet"/>
      </w:pPr>
      <w:r w:rsidRPr="00040CD4">
        <w:t>the use of approved maintenance documentation and aircraft publications relating to miscellaneous aircraft electrical hardware and components</w:t>
      </w:r>
    </w:p>
    <w:p w:rsidR="00000000" w:rsidRPr="00040CD4" w:rsidP="00040CD4">
      <w:pPr>
        <w:pStyle w:val="ListBullet"/>
      </w:pPr>
      <w:r w:rsidRPr="00040CD4">
        <w:t>electrical wiring used in aircraft and wire marking</w:t>
      </w:r>
    </w:p>
    <w:p w:rsidR="00000000" w:rsidRPr="00040CD4" w:rsidP="00040CD4">
      <w:pPr>
        <w:pStyle w:val="ListBullet"/>
      </w:pPr>
      <w:r w:rsidRPr="00040CD4">
        <w:t>plug/socket pin numbering and terminal block identification</w:t>
      </w:r>
    </w:p>
    <w:p w:rsidR="00000000" w:rsidRPr="00040CD4" w:rsidP="00040CD4">
      <w:pPr>
        <w:pStyle w:val="ListBullet"/>
      </w:pPr>
      <w:r w:rsidRPr="00040CD4">
        <w:t>cable and loom installation requirements</w:t>
      </w:r>
    </w:p>
    <w:p w:rsidR="00000000" w:rsidRPr="00040CD4" w:rsidP="00040CD4">
      <w:pPr>
        <w:pStyle w:val="ListBullet"/>
      </w:pPr>
      <w:r w:rsidRPr="00040CD4">
        <w:t>crimping tools and crimp terminals</w:t>
      </w:r>
    </w:p>
    <w:p w:rsidR="00000000" w:rsidRPr="00040CD4" w:rsidP="00040CD4">
      <w:pPr>
        <w:pStyle w:val="ListBullet"/>
      </w:pPr>
      <w:r w:rsidRPr="00040CD4">
        <w:t>soldering techniques and the use of solder sleeve joints</w:t>
      </w:r>
    </w:p>
    <w:p w:rsidR="00000000" w:rsidRPr="00040CD4" w:rsidP="00040CD4">
      <w:pPr>
        <w:pStyle w:val="ListBullet"/>
      </w:pPr>
      <w:r w:rsidRPr="00040CD4">
        <w:t>electrical</w:t>
      </w:r>
      <w:r w:rsidRPr="00040CD4">
        <w:t xml:space="preserve"> fundamentals. </w:t>
      </w:r>
    </w:p>
    <w:p w:rsidR="00000000" w:rsidRPr="00040CD4" w:rsidP="00040CD4">
      <w:pPr>
        <w:pStyle w:val="AllowPageBreak"/>
      </w:pPr>
    </w:p>
    <w:p w:rsidR="00000000" w:rsidRPr="00040CD4" w:rsidP="00040CD4">
      <w:pPr>
        <w:pStyle w:val="Heading1"/>
      </w:pPr>
      <w:bookmarkStart w:id="14" w:name="O_996169"/>
      <w:bookmarkEnd w:id="14"/>
      <w:r w:rsidRPr="00040CD4">
        <w:t>Assessment Conditions</w:t>
      </w:r>
    </w:p>
    <w:p w:rsidR="00000000" w:rsidRPr="00040CD4" w:rsidP="00040CD4">
      <w:pPr>
        <w:pStyle w:val="ListBullet"/>
      </w:pPr>
      <w:r w:rsidRPr="00040CD4">
        <w:t xml:space="preserve">Competency should be assessed in the workplace or simulated workplace using tools and equipment specified </w:t>
      </w:r>
      <w:r w:rsidRPr="00040CD4">
        <w:t>in maintenance manuals. It is also expected that general-purpose tools, test and ground support equipment found in most routine maintenance situations would be used where appropriate.</w:t>
      </w:r>
    </w:p>
    <w:p w:rsidR="00000000" w:rsidRPr="00040CD4" w:rsidP="00040CD4">
      <w:pPr>
        <w:pStyle w:val="ListBullet"/>
      </w:pPr>
      <w:r w:rsidRPr="00040CD4">
        <w:t>An understanding of the attachment methods, connection of hardware and s</w:t>
      </w:r>
      <w:r w:rsidRPr="00040CD4">
        <w:t>ystem operation as they relate to the work must be demonstrated before undertaking any action. The work plan should take account of applicable safety and quality requirements in accordance with the industry and regulatory standards.</w:t>
      </w:r>
    </w:p>
    <w:p w:rsidR="00000000" w:rsidRPr="00040CD4" w:rsidP="00040CD4">
      <w:pPr>
        <w:pStyle w:val="ListBullet"/>
      </w:pPr>
      <w:r w:rsidRPr="00040CD4">
        <w:t>It is essential that ap</w:t>
      </w:r>
      <w:r w:rsidRPr="00040CD4">
        <w:t>plicable cleanliness requirements and WHS safety precautions are fully observed, including awareness of electrostatic discharge procedures.</w:t>
      </w:r>
    </w:p>
    <w:p w:rsidR="00000000" w:rsidRPr="00040CD4" w:rsidP="00040CD4">
      <w:pPr>
        <w:pStyle w:val="ListBullet"/>
      </w:pPr>
      <w:r w:rsidRPr="00040CD4">
        <w:t xml:space="preserve">Evidence of transferability of skills and knowledge related to removal and installation is essential. </w:t>
      </w:r>
    </w:p>
    <w:p w:rsidR="00000000" w:rsidRPr="00040CD4" w:rsidP="00040CD4">
      <w:pPr>
        <w:pStyle w:val="ListBullet"/>
      </w:pPr>
      <w:r w:rsidRPr="00040CD4">
        <w:t>The following conditions of assessment represent the requirements of the Regulators (ADF and CASA) and maintenance stakeholders and must be rigorously observed.</w:t>
      </w:r>
    </w:p>
    <w:p w:rsidR="00000000" w:rsidRPr="00040CD4" w:rsidP="00040CD4">
      <w:pPr>
        <w:pStyle w:val="ListBullet"/>
      </w:pPr>
      <w:r w:rsidRPr="00040CD4">
        <w:t>A person cannot be assessed as competent until it can be demonstrated to the satisfaction of th</w:t>
      </w:r>
      <w:r w:rsidRPr="00040CD4">
        <w:t>e workplace assessor that the relevant elements and performance criteria are being achieved under routine supervision on each of the connection methods:</w:t>
      </w:r>
    </w:p>
    <w:p w:rsidR="00000000" w:rsidRPr="00040CD4" w:rsidP="00040CD4">
      <w:pPr>
        <w:pStyle w:val="ListBullet2"/>
      </w:pPr>
      <w:r w:rsidRPr="00040CD4">
        <w:t>bolted</w:t>
      </w:r>
    </w:p>
    <w:p w:rsidR="00000000" w:rsidRPr="00040CD4" w:rsidP="00040CD4">
      <w:pPr>
        <w:pStyle w:val="ListBullet2"/>
      </w:pPr>
      <w:r w:rsidRPr="00040CD4">
        <w:t>soldered</w:t>
      </w:r>
    </w:p>
    <w:p w:rsidR="00000000" w:rsidRPr="00040CD4" w:rsidP="00040CD4">
      <w:pPr>
        <w:pStyle w:val="ListBullet2"/>
      </w:pPr>
      <w:r w:rsidRPr="00040CD4">
        <w:t>plug connectors.</w:t>
      </w:r>
    </w:p>
    <w:p w:rsidR="00000000" w:rsidRPr="00040CD4" w:rsidP="00040CD4">
      <w:pPr>
        <w:pStyle w:val="ListBullet"/>
      </w:pPr>
      <w:r w:rsidRPr="00040CD4">
        <w:t>This shall be established via the records in the Log of Industrial E</w:t>
      </w:r>
      <w:r w:rsidRPr="00040CD4">
        <w:t>xperience and Achievement or, where appropriate, an equivalent Industry Evidence Guide (for details refer to the Companion Volume Implementation Guide).</w:t>
      </w:r>
    </w:p>
    <w:p w:rsidR="00000000" w:rsidRPr="00040CD4" w:rsidP="00040CD4">
      <w:pPr>
        <w:pStyle w:val="ListBullet"/>
      </w:pPr>
      <w:r w:rsidRPr="00040CD4">
        <w:t>Assessors must satisfy the requirements of the National Vocational Education and Training Regulator (Au</w:t>
      </w:r>
      <w:r w:rsidRPr="00040CD4">
        <w:t>stralian Skills Quality Authority, or its successors).</w:t>
      </w:r>
    </w:p>
    <w:p w:rsidR="00000000" w:rsidRPr="00040CD4" w:rsidP="00040CD4">
      <w:pPr>
        <w:pStyle w:val="ListBullet"/>
      </w:pPr>
      <w:r w:rsidRPr="00040CD4">
        <w:t>Where the unit is to be used for CASA licensing purposes the Assessor must also meet the criteria specified in the CASR Part 147 Manual of Standards.</w:t>
      </w:r>
    </w:p>
    <w:p w:rsidR="00000000" w:rsidRPr="00040CD4" w:rsidP="00040CD4">
      <w:pPr>
        <w:pStyle w:val="AllowPageBreak"/>
      </w:pPr>
    </w:p>
    <w:p w:rsidR="00000000" w:rsidRPr="00040CD4" w:rsidP="00040CD4">
      <w:pPr>
        <w:pStyle w:val="Heading1"/>
      </w:pPr>
      <w:bookmarkStart w:id="15" w:name="O_996184"/>
      <w:bookmarkEnd w:id="15"/>
      <w:r w:rsidRPr="00040CD4">
        <w:t>Links</w:t>
      </w:r>
    </w:p>
    <w:p w:rsidR="00000000" w:rsidRPr="00040CD4" w:rsidP="00D52401">
      <w:pPr>
        <w:pStyle w:val="BodyText"/>
      </w:pPr>
      <w:r w:rsidRPr="00040CD4">
        <w:t>Companion Volume implementat</w:t>
      </w:r>
      <w:r w:rsidRPr="00040CD4">
        <w:t xml:space="preserve">ion guides are found in VETNet - </w:t>
      </w:r>
      <w:r>
        <w:fldChar w:fldCharType="begin"/>
      </w:r>
      <w:r>
        <w:instrText xml:space="preserve"> HYPERLINK "https://vetnet.gov.au/Pages/TrainingDocs.aspx?q=ce216c9c-04d5-4b3b-9bcf-4e81d0950371" </w:instrText>
      </w:r>
      <w:r>
        <w:fldChar w:fldCharType="separate"/>
      </w:r>
      <w:r w:rsidRPr="005426E4">
        <w:rPr>
          <w:rStyle w:val="Hyperlink"/>
        </w:rPr>
        <w:t>https://vetnet.gov.au/Pages/TrainingDocs.aspx?q=ce216c9c-04d5-4b3b-9bcf-4e81d0950371</w:t>
      </w:r>
      <w:r>
        <w:fldChar w:fldCharType="end"/>
      </w:r>
    </w:p>
    <w:p w:rsidR="00000000" w:rsidRPr="00040CD4" w:rsidP="00040CD4"/>
    <w:sectPr w:rsidSect="00040C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4" w:rsidRPr="00D52401" w:rsidP="00D524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01" w:rsidP="00040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2401" w:rsidP="00040C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52401" w:rsidP="00040C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4" w:rsidP="00040CD4">
    <w:pPr>
      <w:pStyle w:val="Footer"/>
      <w:framePr w:wrap="around"/>
    </w:pPr>
    <w:r>
      <w:fldChar w:fldCharType="begin"/>
    </w:r>
    <w:r>
      <w:instrText xml:space="preserve"> DOCPROPERTY  Subject  \* MERGEFORMAT </w:instrText>
    </w:r>
    <w:r>
      <w:fldChar w:fldCharType="separate"/>
    </w:r>
    <w:r w:rsidR="00D52401">
      <w:t>Approved</w:t>
    </w:r>
    <w:r w:rsidR="00D52401">
      <w:fldChar w:fldCharType="end"/>
    </w:r>
    <w:r>
      <w:tab/>
      <w:t xml:space="preserve">Page </w:t>
    </w:r>
    <w:r>
      <w:fldChar w:fldCharType="begin"/>
    </w:r>
    <w:r>
      <w:instrText xml:space="preserve"> PAGE  \* Arabic  \* MERGEFORMAT </w:instrText>
    </w:r>
    <w:r>
      <w:fldChar w:fldCharType="separate"/>
    </w:r>
    <w:r w:rsidR="00D524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2401">
      <w:rPr>
        <w:noProof/>
      </w:rPr>
      <w:t>4</w:t>
    </w:r>
    <w:r>
      <w:rPr>
        <w:noProof/>
      </w:rPr>
      <w:fldChar w:fldCharType="end"/>
    </w:r>
  </w:p>
  <w:p w:rsidR="00040CD4" w:rsidP="00040CD4">
    <w:pPr>
      <w:pStyle w:val="Footer"/>
      <w:framePr w:wrap="around"/>
    </w:pPr>
    <w:r>
      <w:t xml:space="preserve">© Commonwealth of Australia, </w:t>
    </w:r>
    <w:r>
      <w:fldChar w:fldCharType="begin"/>
    </w:r>
    <w:r>
      <w:instrText xml:space="preserve"> DATE  \@ "yyyy"  \* MERGEFORMAT </w:instrText>
    </w:r>
    <w:r>
      <w:fldChar w:fldCharType="separate"/>
    </w:r>
    <w:r w:rsidR="00D52401">
      <w:rPr>
        <w:noProof/>
      </w:rPr>
      <w:t>2025</w:t>
    </w:r>
    <w:r>
      <w:fldChar w:fldCharType="end"/>
    </w:r>
    <w:r>
      <w:tab/>
    </w:r>
    <w:r>
      <w:fldChar w:fldCharType="begin"/>
    </w:r>
    <w:r>
      <w:instrText xml:space="preserve"> DOCPROPERTY  Author  \* MERGEFORMAT </w:instrText>
    </w:r>
    <w:r>
      <w:fldChar w:fldCharType="separate"/>
    </w:r>
    <w:r w:rsidR="00D52401">
      <w:t>Manufacturing Industry Skills Alliance</w:t>
    </w:r>
    <w:r w:rsidR="00D52401">
      <w:fldChar w:fldCharType="end"/>
    </w:r>
  </w:p>
  <w:p w:rsidR="00040CD4" w:rsidP="00040C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0CD4" w:rsidRPr="00D52401" w:rsidP="00D524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401" w:rsidRPr="002D2AF8" w:rsidP="00040CD4">
    <w:pPr>
      <w:pStyle w:val="Header"/>
      <w:framePr w:wrap="around"/>
    </w:pPr>
    <w:r>
      <w:fldChar w:fldCharType="begin"/>
    </w:r>
    <w:r>
      <w:instrText xml:space="preserve"> TITLE   \* MERGEFORMAT </w:instrText>
    </w:r>
    <w:r>
      <w:fldChar w:fldCharType="separate"/>
    </w:r>
    <w:r>
      <w:t>MEA201 Remove and install miscellaneous aircraft electrical hardware/components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2401" w:rsidP="00040C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CD4" w:rsidRPr="002D2AF8" w:rsidP="00040CD4">
    <w:pPr>
      <w:pStyle w:val="Header"/>
      <w:framePr w:wrap="around"/>
    </w:pPr>
    <w:r>
      <w:fldChar w:fldCharType="begin"/>
    </w:r>
    <w:r>
      <w:instrText xml:space="preserve"> TITLE   \* MERGEFORMAT </w:instrText>
    </w:r>
    <w:r>
      <w:fldChar w:fldCharType="separate"/>
    </w:r>
    <w:r w:rsidR="00D52401">
      <w:t>MEA201 Remove and install miscellaneous aircraft electrical hardware/components</w:t>
    </w:r>
    <w:r w:rsidR="00D52401">
      <w:fldChar w:fldCharType="end"/>
    </w:r>
    <w:r>
      <w:tab/>
      <w:t xml:space="preserve">Date this document was generated: </w:t>
    </w:r>
    <w:r>
      <w:fldChar w:fldCharType="begin"/>
    </w:r>
    <w:r>
      <w:instrText xml:space="preserve"> CREATEDATE  \@ "d MMMM yyyy"  \* MERGEFORMAT </w:instrText>
    </w:r>
    <w:r>
      <w:fldChar w:fldCharType="separate"/>
    </w:r>
    <w:r w:rsidR="00D52401">
      <w:rPr>
        <w:noProof/>
      </w:rPr>
      <w:t>2 March 2025</w:t>
    </w:r>
    <w:r>
      <w:fldChar w:fldCharType="end"/>
    </w:r>
  </w:p>
  <w:p w:rsidR="00040CD4" w:rsidP="00040C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1C4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189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007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C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0CD4"/>
    <w:pPr>
      <w:spacing w:before="360" w:after="60"/>
      <w:outlineLvl w:val="0"/>
    </w:pPr>
    <w:rPr>
      <w:sz w:val="32"/>
    </w:rPr>
  </w:style>
  <w:style w:type="paragraph" w:styleId="Heading2">
    <w:name w:val="heading 2"/>
    <w:basedOn w:val="HeadingBase"/>
    <w:next w:val="BodyText"/>
    <w:link w:val="Heading2Char"/>
    <w:qFormat/>
    <w:rsid w:val="00040CD4"/>
    <w:pPr>
      <w:keepLines/>
      <w:spacing w:before="240" w:after="120"/>
      <w:outlineLvl w:val="1"/>
    </w:pPr>
    <w:rPr>
      <w:sz w:val="28"/>
      <w:szCs w:val="40"/>
    </w:rPr>
  </w:style>
  <w:style w:type="paragraph" w:styleId="Heading3">
    <w:name w:val="heading 3"/>
    <w:basedOn w:val="HeadingBase"/>
    <w:next w:val="BodyText"/>
    <w:link w:val="Heading3Char"/>
    <w:qFormat/>
    <w:rsid w:val="00040CD4"/>
    <w:pPr>
      <w:spacing w:before="180" w:after="120"/>
      <w:outlineLvl w:val="2"/>
    </w:pPr>
    <w:rPr>
      <w:spacing w:val="-10"/>
      <w:kern w:val="32"/>
    </w:rPr>
  </w:style>
  <w:style w:type="paragraph" w:styleId="Heading4">
    <w:name w:val="heading 4"/>
    <w:basedOn w:val="HeadingBase"/>
    <w:next w:val="BodyText"/>
    <w:link w:val="Heading4Char"/>
    <w:qFormat/>
    <w:rsid w:val="00040CD4"/>
    <w:pPr>
      <w:spacing w:before="160" w:after="120"/>
      <w:outlineLvl w:val="3"/>
    </w:pPr>
    <w:rPr>
      <w:sz w:val="22"/>
    </w:rPr>
  </w:style>
  <w:style w:type="paragraph" w:styleId="Heading5">
    <w:name w:val="heading 5"/>
    <w:basedOn w:val="HeadingBase"/>
    <w:next w:val="Normal"/>
    <w:link w:val="Heading5Char"/>
    <w:qFormat/>
    <w:rsid w:val="00040CD4"/>
    <w:pPr>
      <w:spacing w:before="80"/>
      <w:outlineLvl w:val="4"/>
    </w:pPr>
    <w:rPr>
      <w:color w:val="918585"/>
      <w:sz w:val="20"/>
    </w:rPr>
  </w:style>
  <w:style w:type="paragraph" w:styleId="Heading6">
    <w:name w:val="heading 6"/>
    <w:basedOn w:val="HeadingBase"/>
    <w:next w:val="Normal"/>
    <w:link w:val="Heading6Char"/>
    <w:qFormat/>
    <w:rsid w:val="00040CD4"/>
    <w:pPr>
      <w:spacing w:before="60"/>
      <w:outlineLvl w:val="5"/>
    </w:pPr>
    <w:rPr>
      <w:color w:val="918585"/>
      <w:sz w:val="20"/>
    </w:rPr>
  </w:style>
  <w:style w:type="paragraph" w:styleId="Heading7">
    <w:name w:val="heading 7"/>
    <w:basedOn w:val="Normal"/>
    <w:next w:val="Normal"/>
    <w:link w:val="Heading7Char"/>
    <w:qFormat/>
    <w:rsid w:val="00040CD4"/>
    <w:pPr>
      <w:ind w:left="720"/>
      <w:outlineLvl w:val="6"/>
    </w:pPr>
    <w:rPr>
      <w:i/>
    </w:rPr>
  </w:style>
  <w:style w:type="paragraph" w:styleId="Heading8">
    <w:name w:val="heading 8"/>
    <w:basedOn w:val="Normal"/>
    <w:next w:val="Normal"/>
    <w:link w:val="Heading8Char"/>
    <w:qFormat/>
    <w:rsid w:val="00040CD4"/>
    <w:pPr>
      <w:ind w:left="720"/>
      <w:outlineLvl w:val="7"/>
    </w:pPr>
    <w:rPr>
      <w:i/>
    </w:rPr>
  </w:style>
  <w:style w:type="paragraph" w:styleId="Heading9">
    <w:name w:val="heading 9"/>
    <w:basedOn w:val="Normal"/>
    <w:next w:val="Normal"/>
    <w:link w:val="Heading9Char"/>
    <w:qFormat/>
    <w:rsid w:val="00040CD4"/>
    <w:pPr>
      <w:ind w:left="720"/>
      <w:outlineLvl w:val="8"/>
    </w:pPr>
    <w:rPr>
      <w:i/>
    </w:rPr>
  </w:style>
  <w:style w:type="character" w:default="1" w:styleId="DefaultParagraphFont">
    <w:name w:val="Default Paragraph Font"/>
    <w:uiPriority w:val="1"/>
    <w:unhideWhenUsed/>
    <w:rsid w:val="00040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CD4"/>
  </w:style>
  <w:style w:type="character" w:customStyle="1" w:styleId="Heading1Char">
    <w:name w:val="Heading 1 Char"/>
    <w:basedOn w:val="DefaultParagraphFont"/>
    <w:link w:val="Heading1"/>
    <w:rsid w:val="00040CD4"/>
    <w:rPr>
      <w:rFonts w:ascii="Times New Roman" w:eastAsia="Times New Roman" w:hAnsi="Times New Roman" w:cs="Times New Roman"/>
      <w:b/>
      <w:sz w:val="32"/>
      <w:szCs w:val="20"/>
      <w:lang w:eastAsia="en-US"/>
    </w:rPr>
  </w:style>
  <w:style w:type="paragraph" w:styleId="BodyText">
    <w:name w:val="Body Text"/>
    <w:basedOn w:val="Normal"/>
    <w:link w:val="BodyTextChar"/>
    <w:rsid w:val="00040C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0CD4"/>
    <w:rPr>
      <w:rFonts w:ascii="Times New Roman" w:eastAsia="Times New Roman" w:hAnsi="Times New Roman" w:cs="Times New Roman"/>
      <w:sz w:val="24"/>
      <w:lang w:eastAsia="en-US"/>
    </w:rPr>
  </w:style>
  <w:style w:type="paragraph" w:styleId="ListBullet">
    <w:name w:val="List Bullet"/>
    <w:basedOn w:val="List"/>
    <w:rsid w:val="00040CD4"/>
    <w:pPr>
      <w:numPr>
        <w:numId w:val="12"/>
      </w:numPr>
      <w:tabs>
        <w:tab w:val="clear" w:pos="340"/>
      </w:tabs>
      <w:spacing w:before="40" w:after="40"/>
    </w:pPr>
  </w:style>
  <w:style w:type="character" w:customStyle="1" w:styleId="SpecialBold">
    <w:name w:val="Special Bold"/>
    <w:basedOn w:val="DefaultParagraphFont"/>
    <w:rsid w:val="00040CD4"/>
    <w:rPr>
      <w:b/>
      <w:spacing w:val="0"/>
    </w:rPr>
  </w:style>
  <w:style w:type="paragraph" w:styleId="ListBullet2">
    <w:name w:val="List Bullet 2"/>
    <w:basedOn w:val="List2"/>
    <w:rsid w:val="00040CD4"/>
    <w:pPr>
      <w:numPr>
        <w:numId w:val="13"/>
      </w:numPr>
      <w:tabs>
        <w:tab w:val="clear" w:pos="680"/>
      </w:tabs>
    </w:pPr>
  </w:style>
  <w:style w:type="paragraph" w:customStyle="1" w:styleId="SuperHeading">
    <w:name w:val="SuperHeading"/>
    <w:basedOn w:val="Normal"/>
    <w:rsid w:val="00040CD4"/>
    <w:pPr>
      <w:spacing w:before="240" w:after="120"/>
      <w:outlineLvl w:val="0"/>
    </w:pPr>
    <w:rPr>
      <w:rFonts w:ascii="Times New Roman" w:hAnsi="Times New Roman"/>
      <w:b/>
      <w:sz w:val="32"/>
    </w:rPr>
  </w:style>
  <w:style w:type="paragraph" w:customStyle="1" w:styleId="AllowPageBreak">
    <w:name w:val="AllowPageBreak"/>
    <w:rsid w:val="00040C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0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C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0C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0CD4"/>
    <w:rPr>
      <w:rFonts w:ascii="Courier New" w:eastAsia="Times New Roman" w:hAnsi="Courier New" w:cs="Times New Roman"/>
      <w:i/>
      <w:szCs w:val="20"/>
      <w:lang w:eastAsia="en-US"/>
    </w:rPr>
  </w:style>
  <w:style w:type="paragraph" w:customStyle="1" w:styleId="HeadingBase">
    <w:name w:val="Heading Base"/>
    <w:rsid w:val="00040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CD4"/>
    <w:pPr>
      <w:tabs>
        <w:tab w:val="right" w:leader="dot" w:pos="9072"/>
      </w:tabs>
      <w:ind w:left="567"/>
    </w:pPr>
    <w:rPr>
      <w:szCs w:val="22"/>
    </w:rPr>
  </w:style>
  <w:style w:type="paragraph" w:customStyle="1" w:styleId="TOCBase">
    <w:name w:val="TOC Base"/>
    <w:rsid w:val="00040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CD4"/>
    <w:pPr>
      <w:tabs>
        <w:tab w:val="right" w:leader="dot" w:pos="9072"/>
      </w:tabs>
      <w:spacing w:before="40" w:after="40"/>
      <w:ind w:left="284"/>
    </w:pPr>
    <w:rPr>
      <w:rFonts w:ascii="Times New Roman" w:hAnsi="Times New Roman"/>
    </w:rPr>
  </w:style>
  <w:style w:type="paragraph" w:styleId="TOC1">
    <w:name w:val="toc 1"/>
    <w:basedOn w:val="TOCBase"/>
    <w:next w:val="Normal"/>
    <w:rsid w:val="00040C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0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CD4"/>
    <w:rPr>
      <w:rFonts w:ascii="Times New Roman" w:eastAsia="Times New Roman" w:hAnsi="Times New Roman" w:cs="Times New Roman"/>
      <w:sz w:val="16"/>
      <w:lang w:eastAsia="en-US"/>
    </w:rPr>
  </w:style>
  <w:style w:type="paragraph" w:styleId="Title">
    <w:name w:val="Title"/>
    <w:basedOn w:val="HeadingBase"/>
    <w:link w:val="TitleChar"/>
    <w:qFormat/>
    <w:rsid w:val="00040CD4"/>
    <w:pPr>
      <w:spacing w:before="5040"/>
      <w:jc w:val="center"/>
    </w:pPr>
    <w:rPr>
      <w:sz w:val="48"/>
      <w:szCs w:val="72"/>
      <w:lang w:val="en-US"/>
    </w:rPr>
  </w:style>
  <w:style w:type="character" w:customStyle="1" w:styleId="TitleChar">
    <w:name w:val="Title Char"/>
    <w:basedOn w:val="DefaultParagraphFont"/>
    <w:link w:val="Title"/>
    <w:rsid w:val="00040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CD4"/>
    <w:pPr>
      <w:tabs>
        <w:tab w:val="left" w:pos="3600"/>
        <w:tab w:val="left" w:pos="3958"/>
      </w:tabs>
    </w:pPr>
  </w:style>
  <w:style w:type="paragraph" w:styleId="List">
    <w:name w:val="List"/>
    <w:basedOn w:val="BodyText"/>
    <w:next w:val="BodyText"/>
    <w:rsid w:val="00040CD4"/>
    <w:pPr>
      <w:tabs>
        <w:tab w:val="left" w:pos="340"/>
      </w:tabs>
      <w:spacing w:before="60" w:after="60"/>
      <w:ind w:left="340" w:hanging="340"/>
    </w:pPr>
  </w:style>
  <w:style w:type="paragraph" w:customStyle="1" w:styleId="Note">
    <w:name w:val="Note"/>
    <w:basedOn w:val="BodyText"/>
    <w:rsid w:val="00040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CD4"/>
    <w:pPr>
      <w:framePr w:wrap="auto" w:hAnchor="text" w:y="6049"/>
    </w:pPr>
    <w:rPr>
      <w:color w:val="000000"/>
      <w:sz w:val="40"/>
    </w:rPr>
  </w:style>
  <w:style w:type="paragraph" w:customStyle="1" w:styleId="TOCTitle">
    <w:name w:val="TOCTitle"/>
    <w:basedOn w:val="Heading1"/>
    <w:rsid w:val="00040CD4"/>
    <w:pPr>
      <w:spacing w:after="240"/>
      <w:jc w:val="center"/>
      <w:outlineLvl w:val="9"/>
    </w:pPr>
    <w:rPr>
      <w:caps/>
    </w:rPr>
  </w:style>
  <w:style w:type="paragraph" w:customStyle="1" w:styleId="Version">
    <w:name w:val="Version"/>
    <w:rsid w:val="00040C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CD4"/>
    <w:pPr>
      <w:keepNext w:val="0"/>
      <w:tabs>
        <w:tab w:val="right" w:pos="4176"/>
      </w:tabs>
      <w:ind w:left="198" w:hanging="198"/>
    </w:pPr>
    <w:rPr>
      <w:rFonts w:ascii="Garamond" w:hAnsi="Garamond"/>
    </w:rPr>
  </w:style>
  <w:style w:type="paragraph" w:styleId="IndexHeading">
    <w:name w:val="index heading"/>
    <w:basedOn w:val="Normal"/>
    <w:next w:val="Index1"/>
    <w:semiHidden/>
    <w:rsid w:val="00040CD4"/>
    <w:pPr>
      <w:spacing w:before="120" w:after="120"/>
    </w:pPr>
    <w:rPr>
      <w:rFonts w:ascii="Arial" w:hAnsi="Arial"/>
      <w:b/>
      <w:color w:val="918585"/>
      <w:sz w:val="24"/>
    </w:rPr>
  </w:style>
  <w:style w:type="paragraph" w:styleId="Header">
    <w:name w:val="header"/>
    <w:basedOn w:val="Normal"/>
    <w:link w:val="HeaderChar"/>
    <w:rsid w:val="00040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CD4"/>
    <w:rPr>
      <w:rFonts w:ascii="Times New Roman" w:eastAsia="Times New Roman" w:hAnsi="Times New Roman" w:cs="Times New Roman"/>
      <w:sz w:val="16"/>
      <w:szCs w:val="20"/>
      <w:lang w:val="en-GB" w:eastAsia="en-US"/>
    </w:rPr>
  </w:style>
  <w:style w:type="paragraph" w:customStyle="1" w:styleId="Chapter">
    <w:name w:val="Chapter"/>
    <w:basedOn w:val="Normal"/>
    <w:rsid w:val="00040CD4"/>
    <w:pPr>
      <w:spacing w:before="240"/>
    </w:pPr>
    <w:rPr>
      <w:rFonts w:ascii="Times New Roman" w:hAnsi="Times New Roman"/>
      <w:smallCaps/>
      <w:spacing w:val="80"/>
      <w:sz w:val="28"/>
    </w:rPr>
  </w:style>
  <w:style w:type="paragraph" w:customStyle="1" w:styleId="InChapter">
    <w:name w:val="InChapter"/>
    <w:basedOn w:val="Heading3"/>
    <w:rsid w:val="00040CD4"/>
    <w:pPr>
      <w:spacing w:after="240"/>
      <w:outlineLvl w:val="9"/>
    </w:pPr>
    <w:rPr>
      <w:noProof/>
    </w:rPr>
  </w:style>
  <w:style w:type="paragraph" w:styleId="Index2">
    <w:name w:val="index 2"/>
    <w:basedOn w:val="Normal"/>
    <w:next w:val="Normal"/>
    <w:semiHidden/>
    <w:rsid w:val="00040CD4"/>
    <w:pPr>
      <w:tabs>
        <w:tab w:val="right" w:pos="4176"/>
      </w:tabs>
      <w:ind w:left="568" w:hanging="284"/>
    </w:pPr>
    <w:rPr>
      <w:rFonts w:ascii="Garamond" w:hAnsi="Garamond"/>
    </w:rPr>
  </w:style>
  <w:style w:type="paragraph" w:customStyle="1" w:styleId="Byline">
    <w:name w:val="Byline"/>
    <w:rsid w:val="00040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CD4"/>
    <w:pPr>
      <w:tabs>
        <w:tab w:val="clear" w:pos="3600"/>
        <w:tab w:val="clear" w:pos="3958"/>
      </w:tabs>
      <w:jc w:val="right"/>
    </w:pPr>
  </w:style>
  <w:style w:type="character" w:styleId="Emphasis">
    <w:name w:val="Emphasis"/>
    <w:basedOn w:val="DefaultParagraphFont"/>
    <w:qFormat/>
    <w:rsid w:val="00040CD4"/>
    <w:rPr>
      <w:i/>
    </w:rPr>
  </w:style>
  <w:style w:type="paragraph" w:styleId="Caption">
    <w:name w:val="caption"/>
    <w:basedOn w:val="BodyText"/>
    <w:next w:val="Normal"/>
    <w:qFormat/>
    <w:rsid w:val="00040CD4"/>
    <w:pPr>
      <w:framePr w:w="2268" w:hSpace="181" w:vSpace="181" w:wrap="around" w:vAnchor="text" w:hAnchor="page" w:x="1135" w:y="285" w:anchorLock="1"/>
    </w:pPr>
    <w:rPr>
      <w:i/>
    </w:rPr>
  </w:style>
  <w:style w:type="paragraph" w:customStyle="1" w:styleId="MiniTOCTitle">
    <w:name w:val="MiniTOCTitle"/>
    <w:basedOn w:val="Heading4"/>
    <w:rsid w:val="00040CD4"/>
    <w:pPr>
      <w:spacing w:before="240"/>
      <w:outlineLvl w:val="9"/>
    </w:pPr>
    <w:rPr>
      <w:noProof/>
      <w:sz w:val="24"/>
    </w:rPr>
  </w:style>
  <w:style w:type="paragraph" w:customStyle="1" w:styleId="MiniTOCItem">
    <w:name w:val="MiniTOCItem"/>
    <w:basedOn w:val="ListBullet"/>
    <w:rsid w:val="00040CD4"/>
    <w:pPr>
      <w:numPr>
        <w:numId w:val="0"/>
      </w:numPr>
      <w:tabs>
        <w:tab w:val="right" w:leader="dot" w:pos="6521"/>
      </w:tabs>
      <w:spacing w:before="0" w:after="0"/>
    </w:pPr>
  </w:style>
  <w:style w:type="paragraph" w:customStyle="1" w:styleId="TOFTitle">
    <w:name w:val="TOFTitle"/>
    <w:basedOn w:val="TOCTitle"/>
    <w:rsid w:val="00040CD4"/>
  </w:style>
  <w:style w:type="paragraph" w:styleId="TableofFigures">
    <w:name w:val="table of figures"/>
    <w:basedOn w:val="Normal"/>
    <w:next w:val="Normal"/>
    <w:semiHidden/>
    <w:rsid w:val="00040CD4"/>
    <w:pPr>
      <w:tabs>
        <w:tab w:val="right" w:leader="dot" w:pos="9072"/>
      </w:tabs>
      <w:ind w:left="970" w:hanging="403"/>
    </w:pPr>
    <w:rPr>
      <w:rFonts w:ascii="Times New Roman" w:hAnsi="Times New Roman"/>
      <w:b/>
    </w:rPr>
  </w:style>
  <w:style w:type="paragraph" w:styleId="ListNumber">
    <w:name w:val="List Number"/>
    <w:basedOn w:val="List"/>
    <w:rsid w:val="00040CD4"/>
    <w:pPr>
      <w:numPr>
        <w:numId w:val="15"/>
      </w:numPr>
      <w:tabs>
        <w:tab w:val="clear" w:pos="340"/>
      </w:tabs>
    </w:pPr>
  </w:style>
  <w:style w:type="character" w:customStyle="1" w:styleId="WingdingSymbols">
    <w:name w:val="Wingding Symbols"/>
    <w:rsid w:val="00040CD4"/>
    <w:rPr>
      <w:rFonts w:ascii="Wingdings" w:hAnsi="Wingdings"/>
    </w:rPr>
  </w:style>
  <w:style w:type="paragraph" w:customStyle="1" w:styleId="TableHeading">
    <w:name w:val="Table Heading"/>
    <w:basedOn w:val="HeadingBase"/>
    <w:rsid w:val="00040CD4"/>
    <w:pPr>
      <w:keepLines/>
      <w:pBdr>
        <w:bottom w:val="single" w:sz="6" w:space="1" w:color="918585"/>
      </w:pBdr>
      <w:spacing w:before="240"/>
    </w:pPr>
  </w:style>
  <w:style w:type="character" w:customStyle="1" w:styleId="HotSpot">
    <w:name w:val="HotSpot"/>
    <w:rsid w:val="00040CD4"/>
    <w:rPr>
      <w:color w:val="0033CC"/>
      <w:u w:val="none"/>
    </w:rPr>
  </w:style>
  <w:style w:type="paragraph" w:customStyle="1" w:styleId="BodyTextRight">
    <w:name w:val="Body Text Right"/>
    <w:basedOn w:val="BodyText"/>
    <w:rsid w:val="00040CD4"/>
    <w:pPr>
      <w:spacing w:before="0" w:after="0"/>
      <w:jc w:val="right"/>
    </w:pPr>
  </w:style>
  <w:style w:type="paragraph" w:styleId="Index3">
    <w:name w:val="index 3"/>
    <w:basedOn w:val="ListNumber2"/>
    <w:next w:val="Normal"/>
    <w:semiHidden/>
    <w:rsid w:val="00040CD4"/>
    <w:pPr>
      <w:numPr>
        <w:numId w:val="0"/>
      </w:numPr>
      <w:tabs>
        <w:tab w:val="right" w:leader="dot" w:pos="4176"/>
      </w:tabs>
    </w:pPr>
  </w:style>
  <w:style w:type="paragraph" w:styleId="ListNumber2">
    <w:name w:val="List Number 2"/>
    <w:basedOn w:val="List2"/>
    <w:rsid w:val="00040CD4"/>
    <w:pPr>
      <w:numPr>
        <w:numId w:val="10"/>
      </w:numPr>
      <w:tabs>
        <w:tab w:val="clear" w:pos="1060"/>
      </w:tabs>
    </w:pPr>
  </w:style>
  <w:style w:type="paragraph" w:customStyle="1" w:styleId="MarginNote">
    <w:name w:val="Margin Note"/>
    <w:basedOn w:val="BodyText"/>
    <w:rsid w:val="00040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C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0CD4"/>
    <w:rPr>
      <w:sz w:val="32"/>
    </w:rPr>
  </w:style>
  <w:style w:type="paragraph" w:customStyle="1" w:styleId="HeadingProcedure">
    <w:name w:val="Heading Procedure"/>
    <w:basedOn w:val="HeadingBase"/>
    <w:next w:val="Normal"/>
    <w:rsid w:val="00040CD4"/>
    <w:pPr>
      <w:tabs>
        <w:tab w:val="left" w:pos="0"/>
      </w:tabs>
      <w:spacing w:before="120" w:after="60"/>
    </w:pPr>
    <w:rPr>
      <w:i/>
      <w:color w:val="918585"/>
      <w:sz w:val="22"/>
    </w:rPr>
  </w:style>
  <w:style w:type="paragraph" w:customStyle="1" w:styleId="TableBodyText">
    <w:name w:val="Table Body Text"/>
    <w:basedOn w:val="BodyText"/>
    <w:rsid w:val="00040CD4"/>
    <w:pPr>
      <w:spacing w:before="60" w:after="60"/>
    </w:pPr>
  </w:style>
  <w:style w:type="paragraph" w:styleId="ListContinue">
    <w:name w:val="List Continue"/>
    <w:basedOn w:val="List"/>
    <w:rsid w:val="00040CD4"/>
    <w:pPr>
      <w:ind w:firstLine="0"/>
    </w:pPr>
  </w:style>
  <w:style w:type="paragraph" w:customStyle="1" w:styleId="ListNote">
    <w:name w:val="List Note"/>
    <w:basedOn w:val="List"/>
    <w:rsid w:val="00040CD4"/>
    <w:pPr>
      <w:pBdr>
        <w:top w:val="single" w:sz="6" w:space="2" w:color="918585"/>
        <w:bottom w:val="single" w:sz="6" w:space="2" w:color="918585"/>
      </w:pBdr>
      <w:tabs>
        <w:tab w:val="left" w:pos="1021"/>
      </w:tabs>
      <w:ind w:firstLine="0"/>
    </w:pPr>
  </w:style>
  <w:style w:type="paragraph" w:customStyle="1" w:styleId="Warning">
    <w:name w:val="Warning"/>
    <w:basedOn w:val="BodyText"/>
    <w:rsid w:val="00040CD4"/>
    <w:pPr>
      <w:shd w:val="clear" w:color="auto" w:fill="D9D9D9"/>
      <w:tabs>
        <w:tab w:val="left" w:pos="992"/>
      </w:tabs>
      <w:ind w:left="119" w:right="119"/>
    </w:pPr>
    <w:rPr>
      <w:sz w:val="20"/>
    </w:rPr>
  </w:style>
  <w:style w:type="paragraph" w:customStyle="1" w:styleId="MarginIcons">
    <w:name w:val="Margin Icons"/>
    <w:basedOn w:val="BodyText"/>
    <w:rsid w:val="00040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CD4"/>
    <w:rPr>
      <w:rFonts w:ascii="Courier New" w:hAnsi="Courier New"/>
    </w:rPr>
  </w:style>
  <w:style w:type="paragraph" w:customStyle="1" w:styleId="NoteBullet">
    <w:name w:val="Note Bullet"/>
    <w:basedOn w:val="Note"/>
    <w:rsid w:val="00040CD4"/>
    <w:pPr>
      <w:tabs>
        <w:tab w:val="clear" w:pos="680"/>
      </w:tabs>
      <w:spacing w:before="60" w:after="60"/>
    </w:pPr>
  </w:style>
  <w:style w:type="paragraph" w:customStyle="1" w:styleId="SubHeading2">
    <w:name w:val="SubHeading2"/>
    <w:basedOn w:val="HeadingBase"/>
    <w:rsid w:val="00040CD4"/>
    <w:pPr>
      <w:spacing w:before="240" w:after="60"/>
    </w:pPr>
    <w:rPr>
      <w:sz w:val="20"/>
    </w:rPr>
  </w:style>
  <w:style w:type="paragraph" w:customStyle="1" w:styleId="SubHeading1">
    <w:name w:val="SubHeading1"/>
    <w:basedOn w:val="HeadingBase"/>
    <w:rsid w:val="00040CD4"/>
    <w:pPr>
      <w:spacing w:before="240" w:after="60"/>
    </w:pPr>
    <w:rPr>
      <w:color w:val="918585"/>
      <w:sz w:val="22"/>
    </w:rPr>
  </w:style>
  <w:style w:type="paragraph" w:customStyle="1" w:styleId="SideHeading">
    <w:name w:val="Side Heading"/>
    <w:basedOn w:val="HeadingBase"/>
    <w:rsid w:val="00040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CD4"/>
    <w:pPr>
      <w:tabs>
        <w:tab w:val="num" w:pos="360"/>
      </w:tabs>
    </w:pPr>
  </w:style>
  <w:style w:type="paragraph" w:styleId="PlainText">
    <w:name w:val="Plain Text"/>
    <w:basedOn w:val="Normal"/>
    <w:link w:val="PlainTextChar"/>
    <w:rsid w:val="00040CD4"/>
    <w:rPr>
      <w:sz w:val="20"/>
    </w:rPr>
  </w:style>
  <w:style w:type="character" w:customStyle="1" w:styleId="PlainTextChar">
    <w:name w:val="Plain Text Char"/>
    <w:basedOn w:val="DefaultParagraphFont"/>
    <w:link w:val="PlainText"/>
    <w:rsid w:val="00040CD4"/>
    <w:rPr>
      <w:rFonts w:ascii="Courier New" w:eastAsia="Times New Roman" w:hAnsi="Courier New" w:cs="Times New Roman"/>
      <w:sz w:val="20"/>
      <w:szCs w:val="20"/>
      <w:lang w:eastAsia="en-US"/>
    </w:rPr>
  </w:style>
  <w:style w:type="character" w:customStyle="1" w:styleId="MenuOption">
    <w:name w:val="Menu Option"/>
    <w:basedOn w:val="DefaultParagraphFont"/>
    <w:rsid w:val="00040CD4"/>
    <w:rPr>
      <w:b/>
      <w:smallCaps/>
    </w:rPr>
  </w:style>
  <w:style w:type="paragraph" w:customStyle="1" w:styleId="TableListNumber">
    <w:name w:val="Table List Number"/>
    <w:basedOn w:val="ListNumber"/>
    <w:rsid w:val="00040CD4"/>
    <w:pPr>
      <w:numPr>
        <w:numId w:val="0"/>
      </w:numPr>
    </w:pPr>
  </w:style>
  <w:style w:type="paragraph" w:styleId="TOC4">
    <w:name w:val="toc 4"/>
    <w:basedOn w:val="TOCBase"/>
    <w:next w:val="Normal"/>
    <w:semiHidden/>
    <w:rsid w:val="00040CD4"/>
    <w:pPr>
      <w:tabs>
        <w:tab w:val="right" w:leader="dot" w:pos="9071"/>
      </w:tabs>
      <w:ind w:left="1701"/>
    </w:pPr>
  </w:style>
  <w:style w:type="paragraph" w:customStyle="1" w:styleId="ListAlpha">
    <w:name w:val="List Alpha"/>
    <w:basedOn w:val="List"/>
    <w:rsid w:val="00040CD4"/>
    <w:pPr>
      <w:numPr>
        <w:numId w:val="9"/>
      </w:numPr>
    </w:pPr>
  </w:style>
  <w:style w:type="paragraph" w:customStyle="1" w:styleId="ListAlpha2">
    <w:name w:val="List Alpha 2"/>
    <w:basedOn w:val="List2"/>
    <w:rsid w:val="00040CD4"/>
    <w:pPr>
      <w:numPr>
        <w:numId w:val="8"/>
      </w:numPr>
    </w:pPr>
  </w:style>
  <w:style w:type="paragraph" w:styleId="List2">
    <w:name w:val="List 2"/>
    <w:basedOn w:val="BodyText"/>
    <w:rsid w:val="00040CD4"/>
    <w:pPr>
      <w:tabs>
        <w:tab w:val="left" w:pos="680"/>
      </w:tabs>
      <w:spacing w:before="60" w:after="60"/>
      <w:ind w:left="680" w:hanging="340"/>
    </w:pPr>
  </w:style>
  <w:style w:type="paragraph" w:styleId="List3">
    <w:name w:val="List 3"/>
    <w:basedOn w:val="BodyText"/>
    <w:rsid w:val="00040CD4"/>
    <w:pPr>
      <w:tabs>
        <w:tab w:val="left" w:pos="1021"/>
      </w:tabs>
      <w:spacing w:before="60" w:after="60"/>
      <w:ind w:left="1020" w:hanging="340"/>
    </w:pPr>
  </w:style>
  <w:style w:type="paragraph" w:styleId="List4">
    <w:name w:val="List 4"/>
    <w:basedOn w:val="BodyText"/>
    <w:rsid w:val="00040CD4"/>
    <w:pPr>
      <w:tabs>
        <w:tab w:val="left" w:pos="1361"/>
      </w:tabs>
      <w:spacing w:before="60" w:after="60"/>
      <w:ind w:left="1361" w:hanging="340"/>
    </w:pPr>
  </w:style>
  <w:style w:type="paragraph" w:styleId="List5">
    <w:name w:val="List 5"/>
    <w:basedOn w:val="BodyText"/>
    <w:rsid w:val="00040CD4"/>
    <w:pPr>
      <w:tabs>
        <w:tab w:val="left" w:pos="1701"/>
      </w:tabs>
      <w:spacing w:before="60" w:after="60"/>
      <w:ind w:left="1701" w:hanging="340"/>
    </w:pPr>
  </w:style>
  <w:style w:type="paragraph" w:styleId="ListBullet3">
    <w:name w:val="List Bullet 3"/>
    <w:basedOn w:val="List3"/>
    <w:rsid w:val="00040CD4"/>
    <w:pPr>
      <w:numPr>
        <w:numId w:val="14"/>
      </w:numPr>
      <w:tabs>
        <w:tab w:val="clear" w:pos="1021"/>
      </w:tabs>
      <w:ind w:left="1037" w:hanging="357"/>
    </w:pPr>
  </w:style>
  <w:style w:type="paragraph" w:styleId="ListBullet4">
    <w:name w:val="List Bullet 4"/>
    <w:basedOn w:val="List4"/>
    <w:rsid w:val="00040CD4"/>
    <w:pPr>
      <w:numPr>
        <w:numId w:val="3"/>
      </w:numPr>
      <w:tabs>
        <w:tab w:val="clear" w:pos="1361"/>
      </w:tabs>
    </w:pPr>
  </w:style>
  <w:style w:type="paragraph" w:styleId="ListBullet5">
    <w:name w:val="List Bullet 5"/>
    <w:basedOn w:val="List5"/>
    <w:rsid w:val="00040CD4"/>
    <w:pPr>
      <w:numPr>
        <w:numId w:val="4"/>
      </w:numPr>
    </w:pPr>
  </w:style>
  <w:style w:type="paragraph" w:styleId="ListContinue2">
    <w:name w:val="List Continue 2"/>
    <w:basedOn w:val="List2"/>
    <w:rsid w:val="00040CD4"/>
    <w:pPr>
      <w:ind w:firstLine="0"/>
    </w:pPr>
  </w:style>
  <w:style w:type="paragraph" w:styleId="ListContinue3">
    <w:name w:val="List Continue 3"/>
    <w:basedOn w:val="List3"/>
    <w:rsid w:val="00040CD4"/>
    <w:pPr>
      <w:ind w:left="1021" w:firstLine="0"/>
    </w:pPr>
  </w:style>
  <w:style w:type="paragraph" w:styleId="ListContinue4">
    <w:name w:val="List Continue 4"/>
    <w:basedOn w:val="List4"/>
    <w:rsid w:val="00040CD4"/>
    <w:pPr>
      <w:ind w:firstLine="0"/>
    </w:pPr>
  </w:style>
  <w:style w:type="paragraph" w:styleId="ListContinue5">
    <w:name w:val="List Continue 5"/>
    <w:basedOn w:val="List5"/>
    <w:rsid w:val="00040CD4"/>
    <w:pPr>
      <w:ind w:firstLine="0"/>
    </w:pPr>
  </w:style>
  <w:style w:type="paragraph" w:styleId="ListNumber3">
    <w:name w:val="List Number 3"/>
    <w:basedOn w:val="List3"/>
    <w:rsid w:val="00040CD4"/>
    <w:pPr>
      <w:numPr>
        <w:numId w:val="5"/>
      </w:numPr>
    </w:pPr>
  </w:style>
  <w:style w:type="paragraph" w:styleId="ListNumber4">
    <w:name w:val="List Number 4"/>
    <w:basedOn w:val="List4"/>
    <w:rsid w:val="00040CD4"/>
    <w:pPr>
      <w:numPr>
        <w:numId w:val="6"/>
      </w:numPr>
    </w:pPr>
  </w:style>
  <w:style w:type="paragraph" w:styleId="ListNumber5">
    <w:name w:val="List Number 5"/>
    <w:basedOn w:val="List5"/>
    <w:rsid w:val="00040CD4"/>
    <w:pPr>
      <w:numPr>
        <w:numId w:val="7"/>
      </w:numPr>
    </w:pPr>
  </w:style>
  <w:style w:type="paragraph" w:styleId="BlockText">
    <w:name w:val="Block Text"/>
    <w:basedOn w:val="Normal"/>
    <w:rsid w:val="00040CD4"/>
    <w:pPr>
      <w:spacing w:after="120"/>
      <w:ind w:left="1440" w:right="1440"/>
    </w:pPr>
  </w:style>
  <w:style w:type="character" w:customStyle="1" w:styleId="Subscript">
    <w:name w:val="Subscript"/>
    <w:basedOn w:val="DefaultParagraphFont"/>
    <w:rsid w:val="00040CD4"/>
    <w:rPr>
      <w:sz w:val="16"/>
      <w:vertAlign w:val="subscript"/>
    </w:rPr>
  </w:style>
  <w:style w:type="character" w:customStyle="1" w:styleId="Superscript">
    <w:name w:val="Superscript"/>
    <w:basedOn w:val="DefaultParagraphFont"/>
    <w:rsid w:val="00040CD4"/>
    <w:rPr>
      <w:sz w:val="16"/>
      <w:vertAlign w:val="superscript"/>
    </w:rPr>
  </w:style>
  <w:style w:type="character" w:customStyle="1" w:styleId="Symbols">
    <w:name w:val="Symbols"/>
    <w:basedOn w:val="DefaultParagraphFont"/>
    <w:rsid w:val="00040CD4"/>
    <w:rPr>
      <w:rFonts w:ascii="Symbol" w:hAnsi="Symbol"/>
    </w:rPr>
  </w:style>
  <w:style w:type="character" w:customStyle="1" w:styleId="MenuOptions">
    <w:name w:val="Menu Options"/>
    <w:basedOn w:val="DefaultParagraphFont"/>
    <w:rsid w:val="00040CD4"/>
    <w:rPr>
      <w:rFonts w:ascii="Arial Narrow" w:hAnsi="Arial Narrow"/>
      <w:smallCaps/>
    </w:rPr>
  </w:style>
  <w:style w:type="character" w:customStyle="1" w:styleId="Buttons">
    <w:name w:val="Buttons"/>
    <w:basedOn w:val="DefaultParagraphFont"/>
    <w:rsid w:val="00040CD4"/>
    <w:rPr>
      <w:b/>
    </w:rPr>
  </w:style>
  <w:style w:type="character" w:customStyle="1" w:styleId="Underlined">
    <w:name w:val="Underlined"/>
    <w:basedOn w:val="DefaultParagraphFont"/>
    <w:rsid w:val="00040CD4"/>
    <w:rPr>
      <w:u w:val="single"/>
    </w:rPr>
  </w:style>
  <w:style w:type="paragraph" w:customStyle="1" w:styleId="TableBodyTextRight">
    <w:name w:val="Table Body Text Right"/>
    <w:basedOn w:val="TableBodyText"/>
    <w:rsid w:val="00040CD4"/>
    <w:pPr>
      <w:widowControl w:val="0"/>
      <w:autoSpaceDE w:val="0"/>
      <w:autoSpaceDN w:val="0"/>
      <w:adjustRightInd w:val="0"/>
      <w:jc w:val="right"/>
    </w:pPr>
    <w:rPr>
      <w:rFonts w:cs="Arial"/>
      <w:szCs w:val="18"/>
    </w:rPr>
  </w:style>
  <w:style w:type="paragraph" w:customStyle="1" w:styleId="CopyrightText">
    <w:name w:val="Copyright Text"/>
    <w:basedOn w:val="BodyText"/>
    <w:rsid w:val="00040CD4"/>
    <w:rPr>
      <w:sz w:val="18"/>
    </w:rPr>
  </w:style>
  <w:style w:type="paragraph" w:customStyle="1" w:styleId="BodySmallRight">
    <w:name w:val="Body Small Right"/>
    <w:basedOn w:val="BodyTextRight"/>
    <w:rsid w:val="00040CD4"/>
    <w:rPr>
      <w:sz w:val="18"/>
      <w:szCs w:val="18"/>
    </w:rPr>
  </w:style>
  <w:style w:type="paragraph" w:customStyle="1" w:styleId="MarginEdition">
    <w:name w:val="Margin Edition"/>
    <w:basedOn w:val="MarginNote"/>
    <w:rsid w:val="00040CD4"/>
    <w:pPr>
      <w:spacing w:before="0" w:after="0"/>
    </w:pPr>
    <w:rPr>
      <w:rFonts w:ascii="Times New Roman" w:hAnsi="Times New Roman"/>
      <w:color w:val="999999"/>
    </w:rPr>
  </w:style>
  <w:style w:type="paragraph" w:customStyle="1" w:styleId="Spacer">
    <w:name w:val="Spacer"/>
    <w:basedOn w:val="Normal"/>
    <w:rsid w:val="00040CD4"/>
    <w:rPr>
      <w:sz w:val="2"/>
      <w:szCs w:val="2"/>
    </w:rPr>
  </w:style>
  <w:style w:type="character" w:customStyle="1" w:styleId="Small">
    <w:name w:val="Small"/>
    <w:basedOn w:val="DefaultParagraphFont"/>
    <w:rsid w:val="00040CD4"/>
    <w:rPr>
      <w:sz w:val="16"/>
    </w:rPr>
  </w:style>
  <w:style w:type="paragraph" w:customStyle="1" w:styleId="WideTable">
    <w:name w:val="Wide Table"/>
    <w:basedOn w:val="Normal"/>
    <w:rsid w:val="00040CD4"/>
    <w:pPr>
      <w:ind w:left="-1418"/>
    </w:pPr>
    <w:rPr>
      <w:sz w:val="2"/>
      <w:szCs w:val="2"/>
    </w:rPr>
  </w:style>
  <w:style w:type="character" w:styleId="PageNumber">
    <w:name w:val="page number"/>
    <w:basedOn w:val="DefaultParagraphFont"/>
    <w:rsid w:val="00040CD4"/>
  </w:style>
  <w:style w:type="paragraph" w:styleId="Quote">
    <w:name w:val="Quote"/>
    <w:basedOn w:val="Heading1"/>
    <w:link w:val="QuoteChar"/>
    <w:qFormat/>
    <w:rsid w:val="00040CD4"/>
    <w:rPr>
      <w:b w:val="0"/>
      <w:sz w:val="72"/>
      <w:szCs w:val="72"/>
      <w:lang w:val="en-NZ"/>
    </w:rPr>
  </w:style>
  <w:style w:type="character" w:customStyle="1" w:styleId="QuoteChar">
    <w:name w:val="Quote Char"/>
    <w:basedOn w:val="DefaultParagraphFont"/>
    <w:link w:val="Quote"/>
    <w:rsid w:val="00040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CD4"/>
    <w:pPr>
      <w:pageBreakBefore/>
    </w:pPr>
  </w:style>
  <w:style w:type="paragraph" w:customStyle="1" w:styleId="Border">
    <w:name w:val="Border"/>
    <w:basedOn w:val="Normal"/>
    <w:qFormat/>
    <w:rsid w:val="00040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CD4"/>
    <w:rPr>
      <w:b/>
      <w:bCs/>
      <w:i/>
      <w:iCs/>
      <w:color w:val="auto"/>
    </w:rPr>
  </w:style>
  <w:style w:type="paragraph" w:styleId="IntenseQuote">
    <w:name w:val="Intense Quote"/>
    <w:basedOn w:val="Normal"/>
    <w:next w:val="Normal"/>
    <w:link w:val="IntenseQuoteChar"/>
    <w:uiPriority w:val="30"/>
    <w:qFormat/>
    <w:rsid w:val="00040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C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0CD4"/>
    <w:rPr>
      <w:smallCaps/>
      <w:color w:val="auto"/>
      <w:u w:val="single"/>
    </w:rPr>
  </w:style>
  <w:style w:type="character" w:styleId="IntenseReference">
    <w:name w:val="Intense Reference"/>
    <w:basedOn w:val="DefaultParagraphFont"/>
    <w:uiPriority w:val="32"/>
    <w:qFormat/>
    <w:rsid w:val="00040CD4"/>
    <w:rPr>
      <w:b/>
      <w:bCs/>
      <w:smallCaps/>
      <w:color w:val="auto"/>
      <w:spacing w:val="5"/>
      <w:u w:val="single"/>
    </w:rPr>
  </w:style>
  <w:style w:type="paragraph" w:customStyle="1" w:styleId="2ColumnHeading">
    <w:name w:val="2Column Heading"/>
    <w:basedOn w:val="BodyText"/>
    <w:qFormat/>
    <w:rsid w:val="00040CD4"/>
    <w:pPr>
      <w:spacing w:after="60"/>
      <w:ind w:left="-2268"/>
    </w:pPr>
    <w:rPr>
      <w:b/>
    </w:rPr>
  </w:style>
  <w:style w:type="paragraph" w:customStyle="1" w:styleId="Heading1TOC">
    <w:name w:val="Heading1 TOC"/>
    <w:basedOn w:val="Normal"/>
    <w:qFormat/>
    <w:rsid w:val="00040CD4"/>
    <w:pPr>
      <w:spacing w:before="240" w:after="120"/>
    </w:pPr>
    <w:rPr>
      <w:rFonts w:ascii="Times New Roman" w:hAnsi="Times New Roman"/>
      <w:b/>
      <w:sz w:val="32"/>
    </w:rPr>
  </w:style>
  <w:style w:type="paragraph" w:customStyle="1" w:styleId="Heading2TOC">
    <w:name w:val="Heading2 TOC"/>
    <w:basedOn w:val="Normal"/>
    <w:qFormat/>
    <w:rsid w:val="00040CD4"/>
    <w:pPr>
      <w:spacing w:before="240" w:after="60"/>
    </w:pPr>
    <w:rPr>
      <w:rFonts w:ascii="Times New Roman" w:hAnsi="Times New Roman"/>
      <w:b/>
      <w:sz w:val="28"/>
    </w:rPr>
  </w:style>
  <w:style w:type="character" w:customStyle="1" w:styleId="Underline">
    <w:name w:val="Underline"/>
    <w:basedOn w:val="DefaultParagraphFont"/>
    <w:qFormat/>
    <w:rsid w:val="00040CD4"/>
    <w:rPr>
      <w:u w:val="single"/>
    </w:rPr>
  </w:style>
  <w:style w:type="character" w:customStyle="1" w:styleId="BoldandItalics">
    <w:name w:val="Bold and Italics"/>
    <w:qFormat/>
    <w:rsid w:val="00040CD4"/>
    <w:rPr>
      <w:b/>
      <w:i/>
      <w:u w:val="none"/>
    </w:rPr>
  </w:style>
  <w:style w:type="paragraph" w:styleId="BalloonText">
    <w:name w:val="Balloon Text"/>
    <w:basedOn w:val="Normal"/>
    <w:link w:val="BalloonTextChar"/>
    <w:rsid w:val="00040CD4"/>
    <w:rPr>
      <w:rFonts w:ascii="Tahoma" w:hAnsi="Tahoma" w:cs="Tahoma"/>
      <w:sz w:val="16"/>
      <w:szCs w:val="16"/>
    </w:rPr>
  </w:style>
  <w:style w:type="character" w:customStyle="1" w:styleId="BalloonTextChar">
    <w:name w:val="Balloon Text Char"/>
    <w:basedOn w:val="DefaultParagraphFont"/>
    <w:link w:val="BalloonText"/>
    <w:rsid w:val="00040C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0C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0C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0CD4"/>
    <w:rPr>
      <w:b/>
      <w:color w:val="660033"/>
      <w:spacing w:val="0"/>
    </w:rPr>
  </w:style>
  <w:style w:type="paragraph" w:customStyle="1" w:styleId="Nameditemlist">
    <w:name w:val="Named item list"/>
    <w:basedOn w:val="BodyText"/>
    <w:qFormat/>
    <w:rsid w:val="00040CD4"/>
    <w:pPr>
      <w:tabs>
        <w:tab w:val="left" w:pos="2835"/>
      </w:tabs>
      <w:ind w:left="2835" w:hanging="2835"/>
    </w:pPr>
  </w:style>
  <w:style w:type="paragraph" w:customStyle="1" w:styleId="BodyTextnopadding">
    <w:name w:val="Body Text no padding"/>
    <w:basedOn w:val="BodyText"/>
    <w:qFormat/>
    <w:rsid w:val="00040CD4"/>
    <w:pPr>
      <w:spacing w:before="0" w:after="0"/>
    </w:pPr>
  </w:style>
  <w:style w:type="paragraph" w:customStyle="1" w:styleId="BodyTextBold">
    <w:name w:val="Body Text Bold"/>
    <w:basedOn w:val="BodyText"/>
    <w:qFormat/>
    <w:rsid w:val="00040CD4"/>
    <w:rPr>
      <w:b/>
    </w:rPr>
  </w:style>
  <w:style w:type="character" w:styleId="Hyperlink">
    <w:name w:val="Hyperlink"/>
    <w:basedOn w:val="DefaultParagraphFont"/>
    <w:uiPriority w:val="99"/>
    <w:unhideWhenUsed/>
    <w:rsid w:val="00D524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1165</Words>
  <Characters>7682</Characters>
  <Application>Microsoft Office Word</Application>
  <DocSecurity>0</DocSecurity>
  <Lines>225</Lines>
  <Paragraphs>121</Paragraphs>
  <ScaleCrop>false</ScaleCrop>
  <Company>Author-it Software Corporation Ltd.</Company>
  <LinksUpToDate>false</LinksUpToDate>
  <CharactersWithSpaces>8726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MEA201 Remove and install miscellaneous aircraft electrical hardware/components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