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668" w:rsidP="00867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MEA162 Write aviation technical publications</w:t>
      </w:r>
      <w:r>
        <w:fldChar w:fldCharType="end"/>
      </w:r>
    </w:p>
    <w:p w:rsidR="00867668" w:rsidP="00867668">
      <w:pPr>
        <w:pStyle w:val="Version"/>
        <w:sectPr w:rsidSect="00543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A6B" w:rsidP="00543A6B">
      <w:pPr>
        <w:pStyle w:val="SuperHeading"/>
      </w:pPr>
      <w:r w:rsidRPr="00543A6B">
        <w:t>Assessment Requirements for MEA162 Write aviation technical publications</w:t>
      </w:r>
    </w:p>
    <w:p w:rsidR="00000000" w:rsidRPr="00543A6B" w:rsidP="00543A6B">
      <w:pPr>
        <w:pStyle w:val="Heading1"/>
      </w:pPr>
      <w:bookmarkStart w:id="1" w:name="O_987817"/>
      <w:bookmarkEnd w:id="1"/>
      <w:r w:rsidRPr="00543A6B">
        <w:t>Modification History</w:t>
      </w:r>
    </w:p>
    <w:p w:rsidR="00000000" w:rsidRPr="00543A6B" w:rsidP="00867668">
      <w:pPr>
        <w:pStyle w:val="BodyText"/>
      </w:pPr>
      <w:r w:rsidRPr="00543A6B">
        <w:t>Release 1. Supersedes and equivalent to MEA137 Write aviation technica</w:t>
      </w:r>
      <w:r w:rsidRPr="00543A6B">
        <w:t>l publications. Revised as a result of changed prerequisites. Unit codes updated.</w:t>
      </w:r>
    </w:p>
    <w:p w:rsidR="00000000" w:rsidRPr="00543A6B" w:rsidP="00543A6B">
      <w:pPr>
        <w:pStyle w:val="Heading1"/>
      </w:pPr>
      <w:bookmarkStart w:id="2" w:name="O_987820"/>
      <w:bookmarkEnd w:id="2"/>
      <w:r w:rsidRPr="00543A6B">
        <w:t>Performance Evidence</w:t>
      </w:r>
    </w:p>
    <w:p w:rsidR="00000000" w:rsidRPr="00543A6B" w:rsidP="00867668">
      <w:pPr>
        <w:pStyle w:val="BodyText"/>
      </w:pPr>
      <w:r w:rsidRPr="00543A6B">
        <w:t xml:space="preserve">There must be evidence the candidate has completed the tasks outlined in the elements and performance criteria of this unit, which must </w:t>
      </w:r>
      <w:r w:rsidRPr="00543A6B">
        <w:t>include the ability to:</w:t>
      </w:r>
    </w:p>
    <w:p w:rsidR="00000000" w:rsidRPr="00543A6B" w:rsidP="00543A6B">
      <w:pPr>
        <w:pStyle w:val="ListBullet"/>
      </w:pPr>
      <w:r w:rsidRPr="00543A6B">
        <w:t>draft an aviation technical publication and an amendment to an existing aviation technical publication in line with required standards and specifications.</w:t>
      </w:r>
    </w:p>
    <w:p w:rsidR="00000000" w:rsidRPr="00543A6B" w:rsidP="00543A6B">
      <w:pPr>
        <w:pStyle w:val="BodyText"/>
      </w:pPr>
    </w:p>
    <w:p w:rsidR="00000000" w:rsidRPr="00543A6B" w:rsidP="00867668">
      <w:pPr>
        <w:pStyle w:val="BodyText"/>
      </w:pPr>
      <w:r w:rsidRPr="00543A6B">
        <w:t>One of the above must be drafted in print-based format and one in electroni</w:t>
      </w:r>
      <w:r w:rsidRPr="00543A6B">
        <w:t>c format.</w:t>
      </w:r>
    </w:p>
    <w:p w:rsidR="00000000" w:rsidRPr="00543A6B" w:rsidP="00867668">
      <w:pPr>
        <w:pStyle w:val="BodyText"/>
      </w:pPr>
      <w:r w:rsidRPr="00543A6B">
        <w:t>In the course of the above work, the candidate must:</w:t>
      </w:r>
    </w:p>
    <w:p w:rsidR="00000000" w:rsidRPr="00543A6B" w:rsidP="00543A6B">
      <w:pPr>
        <w:pStyle w:val="ListBullet"/>
      </w:pPr>
      <w:r w:rsidRPr="00543A6B">
        <w:t>access data sources required for publication content, including:</w:t>
      </w:r>
    </w:p>
    <w:p w:rsidR="00000000" w:rsidRPr="00543A6B" w:rsidP="00543A6B">
      <w:pPr>
        <w:pStyle w:val="ListBullet2"/>
      </w:pPr>
      <w:r w:rsidRPr="00543A6B">
        <w:t>design and production data and drawings</w:t>
      </w:r>
    </w:p>
    <w:p w:rsidR="00000000" w:rsidRPr="00543A6B" w:rsidP="00543A6B">
      <w:pPr>
        <w:pStyle w:val="ListBullet2"/>
      </w:pPr>
      <w:r w:rsidRPr="00543A6B">
        <w:t>parts and materials listings</w:t>
      </w:r>
    </w:p>
    <w:p w:rsidR="00000000" w:rsidRPr="00543A6B" w:rsidP="00543A6B">
      <w:pPr>
        <w:pStyle w:val="ListBullet2"/>
      </w:pPr>
      <w:r w:rsidRPr="00543A6B">
        <w:t>operating procedure documentation</w:t>
      </w:r>
    </w:p>
    <w:p w:rsidR="00000000" w:rsidRPr="00543A6B" w:rsidP="00543A6B">
      <w:pPr>
        <w:pStyle w:val="ListBullet2"/>
      </w:pPr>
      <w:r w:rsidRPr="00543A6B">
        <w:t>maintenance schedules</w:t>
      </w:r>
    </w:p>
    <w:p w:rsidR="00000000" w:rsidRPr="00543A6B" w:rsidP="00543A6B">
      <w:pPr>
        <w:pStyle w:val="ListBullet2"/>
      </w:pPr>
      <w:r w:rsidRPr="00543A6B">
        <w:t>modification instructions and service bulletins</w:t>
      </w:r>
    </w:p>
    <w:p w:rsidR="00000000" w:rsidRPr="00543A6B" w:rsidP="00543A6B">
      <w:pPr>
        <w:pStyle w:val="ListBullet2"/>
      </w:pPr>
      <w:r w:rsidRPr="00543A6B">
        <w:t>manufacturer and trade catalogues</w:t>
      </w:r>
    </w:p>
    <w:p w:rsidR="00000000" w:rsidRPr="00543A6B" w:rsidP="00543A6B">
      <w:pPr>
        <w:pStyle w:val="ListBullet2"/>
      </w:pPr>
      <w:r w:rsidRPr="00543A6B">
        <w:t>required legislation and regulations</w:t>
      </w:r>
    </w:p>
    <w:p w:rsidR="00000000" w:rsidRPr="00543A6B" w:rsidP="00543A6B">
      <w:pPr>
        <w:pStyle w:val="ListBullet"/>
      </w:pPr>
      <w:r w:rsidRPr="00543A6B">
        <w:t>undertake research into publication format and content requirements as detailed in:</w:t>
      </w:r>
    </w:p>
    <w:p w:rsidR="00000000" w:rsidRPr="00543A6B" w:rsidP="00543A6B">
      <w:pPr>
        <w:pStyle w:val="ListBullet2"/>
      </w:pPr>
      <w:r w:rsidRPr="00543A6B">
        <w:t>applicable style guide</w:t>
      </w:r>
    </w:p>
    <w:p w:rsidR="00000000" w:rsidRPr="00543A6B" w:rsidP="00543A6B">
      <w:pPr>
        <w:pStyle w:val="ListBullet2"/>
      </w:pPr>
      <w:r w:rsidRPr="00543A6B">
        <w:t>contract requirements</w:t>
      </w:r>
    </w:p>
    <w:p w:rsidR="00000000" w:rsidRPr="00543A6B" w:rsidP="00543A6B">
      <w:pPr>
        <w:pStyle w:val="ListBullet2"/>
      </w:pPr>
      <w:r w:rsidRPr="00543A6B">
        <w:t>indust</w:t>
      </w:r>
      <w:r w:rsidRPr="00543A6B">
        <w:t>ry standards and specifications</w:t>
      </w:r>
    </w:p>
    <w:p w:rsidR="00000000" w:rsidRPr="00543A6B" w:rsidP="00543A6B">
      <w:pPr>
        <w:pStyle w:val="ListBullet"/>
      </w:pPr>
      <w:r w:rsidRPr="00543A6B">
        <w:t>use applicable documentation standards and style manuals</w:t>
      </w:r>
    </w:p>
    <w:p w:rsidR="00000000" w:rsidRPr="00543A6B" w:rsidP="00543A6B">
      <w:pPr>
        <w:pStyle w:val="ListBullet"/>
      </w:pPr>
      <w:r w:rsidRPr="00543A6B">
        <w:t>demonstrate written communication skills to the required level</w:t>
      </w:r>
    </w:p>
    <w:p w:rsidR="00000000" w:rsidRPr="00543A6B" w:rsidP="00543A6B">
      <w:pPr>
        <w:pStyle w:val="ListBullet"/>
      </w:pPr>
      <w:r w:rsidRPr="00543A6B">
        <w:t>use word processing software and graphics packages suited to requirements of the technical publications</w:t>
      </w:r>
    </w:p>
    <w:p w:rsidR="00000000" w:rsidRPr="00543A6B" w:rsidP="00543A6B">
      <w:pPr>
        <w:pStyle w:val="ListBullet"/>
      </w:pPr>
      <w:r w:rsidRPr="00543A6B">
        <w:t>communicate orally</w:t>
      </w:r>
    </w:p>
    <w:p w:rsidR="00000000" w:rsidRPr="00543A6B" w:rsidP="00543A6B">
      <w:pPr>
        <w:pStyle w:val="ListBullet"/>
      </w:pPr>
      <w:r w:rsidRPr="00543A6B">
        <w:t>undertake problem solving in relation to encountered or predicted problems</w:t>
      </w:r>
    </w:p>
    <w:p w:rsidR="00000000" w:rsidRPr="00543A6B" w:rsidP="00543A6B">
      <w:pPr>
        <w:pStyle w:val="ListBullet"/>
      </w:pPr>
      <w:r w:rsidRPr="00543A6B">
        <w:t>seek subject matter expert input as required, including from:</w:t>
      </w:r>
    </w:p>
    <w:p w:rsidR="00000000" w:rsidRPr="00543A6B" w:rsidP="00543A6B">
      <w:pPr>
        <w:pStyle w:val="ListBullet2"/>
      </w:pPr>
      <w:r w:rsidRPr="00543A6B">
        <w:t>client</w:t>
      </w:r>
    </w:p>
    <w:p w:rsidR="00000000" w:rsidRPr="00543A6B" w:rsidP="00543A6B">
      <w:pPr>
        <w:pStyle w:val="ListBullet2"/>
      </w:pPr>
      <w:r w:rsidRPr="00543A6B">
        <w:t>design engineers and staff</w:t>
      </w:r>
    </w:p>
    <w:p w:rsidR="00000000" w:rsidRPr="00543A6B" w:rsidP="00543A6B">
      <w:pPr>
        <w:pStyle w:val="ListBullet2"/>
      </w:pPr>
      <w:r w:rsidRPr="00543A6B">
        <w:t>production staff</w:t>
      </w:r>
    </w:p>
    <w:p w:rsidR="00000000" w:rsidRPr="00543A6B" w:rsidP="00543A6B">
      <w:pPr>
        <w:pStyle w:val="ListBullet2"/>
      </w:pPr>
      <w:r w:rsidRPr="00543A6B">
        <w:t>component and material suppliers</w:t>
      </w:r>
    </w:p>
    <w:p w:rsidR="00000000" w:rsidRPr="00543A6B" w:rsidP="00543A6B">
      <w:pPr>
        <w:pStyle w:val="ListBullet2"/>
      </w:pPr>
      <w:r w:rsidRPr="00543A6B">
        <w:t>regulator representatives</w:t>
      </w:r>
    </w:p>
    <w:p w:rsidR="00000000" w:rsidRPr="00543A6B" w:rsidP="00543A6B">
      <w:pPr>
        <w:pStyle w:val="ListBullet2"/>
      </w:pPr>
      <w:r w:rsidRPr="00543A6B">
        <w:t>obtain editorial input and process proofed product.</w:t>
      </w:r>
    </w:p>
    <w:p w:rsidR="00000000" w:rsidRPr="00543A6B" w:rsidP="00543A6B">
      <w:pPr>
        <w:pStyle w:val="AllowPageBreak"/>
      </w:pPr>
    </w:p>
    <w:p w:rsidR="00000000" w:rsidRPr="00543A6B" w:rsidP="00543A6B">
      <w:pPr>
        <w:pStyle w:val="Heading1"/>
      </w:pPr>
      <w:bookmarkStart w:id="3" w:name="O_987819"/>
      <w:bookmarkEnd w:id="3"/>
      <w:r w:rsidRPr="00543A6B">
        <w:t>Knowledge Evidence</w:t>
      </w:r>
    </w:p>
    <w:p w:rsidR="00000000" w:rsidRPr="00543A6B" w:rsidP="00867668">
      <w:pPr>
        <w:pStyle w:val="BodyText"/>
      </w:pPr>
      <w:r w:rsidRPr="00543A6B">
        <w:t>There must be evidence the candidate has knowledge of:</w:t>
      </w:r>
    </w:p>
    <w:p w:rsidR="00000000" w:rsidRPr="00543A6B" w:rsidP="00543A6B">
      <w:pPr>
        <w:pStyle w:val="ListBullet"/>
      </w:pPr>
      <w:r w:rsidRPr="00543A6B">
        <w:t>key features of:</w:t>
      </w:r>
    </w:p>
    <w:p w:rsidR="00000000" w:rsidRPr="00543A6B" w:rsidP="00543A6B">
      <w:pPr>
        <w:pStyle w:val="ListBullet2"/>
      </w:pPr>
      <w:r w:rsidRPr="00543A6B">
        <w:t>word processing and graphics packages used for drafting technical pu</w:t>
      </w:r>
      <w:r w:rsidRPr="00543A6B">
        <w:t>blications and amendments to publications</w:t>
      </w:r>
    </w:p>
    <w:p w:rsidR="00000000" w:rsidRPr="00543A6B" w:rsidP="00543A6B">
      <w:pPr>
        <w:pStyle w:val="ListBullet2"/>
      </w:pPr>
      <w:r w:rsidRPr="00543A6B">
        <w:t>publication writing conventions, standards, and specifications</w:t>
      </w:r>
    </w:p>
    <w:p w:rsidR="00000000" w:rsidRPr="00543A6B" w:rsidP="00543A6B">
      <w:pPr>
        <w:pStyle w:val="ListBullet2"/>
      </w:pPr>
      <w:r w:rsidRPr="00543A6B">
        <w:t>organisation and publication-specific style guides</w:t>
      </w:r>
    </w:p>
    <w:p w:rsidR="00000000" w:rsidRPr="00543A6B" w:rsidP="00543A6B">
      <w:pPr>
        <w:pStyle w:val="ListBullet"/>
      </w:pPr>
      <w:r w:rsidRPr="00543A6B">
        <w:t>organisational policies and procedures for:</w:t>
      </w:r>
    </w:p>
    <w:p w:rsidR="00000000" w:rsidRPr="00543A6B" w:rsidP="00543A6B">
      <w:pPr>
        <w:pStyle w:val="ListBullet2"/>
      </w:pPr>
      <w:r w:rsidRPr="00543A6B">
        <w:t>seeking the input of subject matter experts, who may be external to the organisation</w:t>
      </w:r>
    </w:p>
    <w:p w:rsidR="00000000" w:rsidRPr="00543A6B" w:rsidP="00543A6B">
      <w:pPr>
        <w:pStyle w:val="ListBullet2"/>
      </w:pPr>
      <w:r w:rsidRPr="00543A6B">
        <w:t>submitting draft product for editorial review</w:t>
      </w:r>
    </w:p>
    <w:p w:rsidR="00000000" w:rsidRPr="00543A6B" w:rsidP="00543A6B">
      <w:pPr>
        <w:pStyle w:val="ListBullet2"/>
      </w:pPr>
      <w:r w:rsidRPr="00543A6B">
        <w:t>maintaining publication records</w:t>
      </w:r>
    </w:p>
    <w:p w:rsidR="00000000" w:rsidRPr="00543A6B" w:rsidP="00543A6B">
      <w:pPr>
        <w:pStyle w:val="ListBullet"/>
      </w:pPr>
      <w:r w:rsidRPr="00543A6B">
        <w:t>illustration techniques</w:t>
      </w:r>
    </w:p>
    <w:p w:rsidR="00000000" w:rsidRPr="00543A6B" w:rsidP="00543A6B">
      <w:pPr>
        <w:pStyle w:val="ListBullet"/>
      </w:pPr>
      <w:r w:rsidRPr="00543A6B">
        <w:t>techniques for reading engineering drawings, including:</w:t>
      </w:r>
    </w:p>
    <w:p w:rsidR="00000000" w:rsidRPr="00543A6B" w:rsidP="00543A6B">
      <w:pPr>
        <w:pStyle w:val="ListBullet2"/>
      </w:pPr>
      <w:r w:rsidRPr="00543A6B">
        <w:t>standard dr</w:t>
      </w:r>
      <w:r w:rsidRPr="00543A6B">
        <w:t>awing sheets and drawing layouts</w:t>
      </w:r>
    </w:p>
    <w:p w:rsidR="00000000" w:rsidRPr="00543A6B" w:rsidP="00543A6B">
      <w:pPr>
        <w:pStyle w:val="ListBullet2"/>
      </w:pPr>
      <w:r w:rsidRPr="00543A6B">
        <w:t>types of drawing</w:t>
      </w:r>
    </w:p>
    <w:p w:rsidR="00000000" w:rsidRPr="00543A6B" w:rsidP="00543A6B">
      <w:pPr>
        <w:pStyle w:val="ListBullet2"/>
      </w:pPr>
      <w:r w:rsidRPr="00543A6B">
        <w:t>engineering standards and specifications</w:t>
      </w:r>
    </w:p>
    <w:p w:rsidR="00000000" w:rsidRPr="00543A6B" w:rsidP="00543A6B">
      <w:pPr>
        <w:pStyle w:val="ListBullet2"/>
      </w:pPr>
      <w:r w:rsidRPr="00543A6B">
        <w:t>technical terms and abbreviations</w:t>
      </w:r>
    </w:p>
    <w:p w:rsidR="00000000" w:rsidRPr="00543A6B" w:rsidP="00543A6B">
      <w:pPr>
        <w:pStyle w:val="ListBullet2"/>
      </w:pPr>
      <w:r w:rsidRPr="00543A6B">
        <w:t>sectioned views</w:t>
      </w:r>
    </w:p>
    <w:p w:rsidR="00000000" w:rsidRPr="00543A6B" w:rsidP="00543A6B">
      <w:pPr>
        <w:pStyle w:val="ListBullet2"/>
      </w:pPr>
      <w:r w:rsidRPr="00543A6B">
        <w:t>dimensioning</w:t>
      </w:r>
    </w:p>
    <w:p w:rsidR="00000000" w:rsidRPr="00543A6B" w:rsidP="00543A6B">
      <w:pPr>
        <w:pStyle w:val="ListBullet2"/>
      </w:pPr>
      <w:r w:rsidRPr="00543A6B">
        <w:t>tolerancing of dimensions</w:t>
      </w:r>
    </w:p>
    <w:p w:rsidR="00000000" w:rsidRPr="00543A6B" w:rsidP="00543A6B">
      <w:pPr>
        <w:pStyle w:val="ListBullet2"/>
      </w:pPr>
      <w:r w:rsidRPr="00543A6B">
        <w:t>types of fit</w:t>
      </w:r>
    </w:p>
    <w:p w:rsidR="00000000" w:rsidRPr="00543A6B" w:rsidP="00543A6B">
      <w:pPr>
        <w:pStyle w:val="ListBullet2"/>
      </w:pPr>
      <w:r w:rsidRPr="00543A6B">
        <w:t>aircraft standard hardware</w:t>
      </w:r>
    </w:p>
    <w:p w:rsidR="00000000" w:rsidRPr="00543A6B" w:rsidP="00543A6B">
      <w:pPr>
        <w:pStyle w:val="ListBullet2"/>
      </w:pPr>
      <w:r w:rsidRPr="00543A6B">
        <w:t>screw threads</w:t>
      </w:r>
    </w:p>
    <w:p w:rsidR="00000000" w:rsidRPr="00543A6B" w:rsidP="00543A6B">
      <w:pPr>
        <w:pStyle w:val="ListBullet2"/>
      </w:pPr>
      <w:r w:rsidRPr="00543A6B">
        <w:t>threaded components and washers</w:t>
      </w:r>
    </w:p>
    <w:p w:rsidR="00000000" w:rsidRPr="00543A6B" w:rsidP="00543A6B">
      <w:pPr>
        <w:pStyle w:val="ListBullet2"/>
      </w:pPr>
      <w:r w:rsidRPr="00543A6B">
        <w:t>locking devices</w:t>
      </w:r>
    </w:p>
    <w:p w:rsidR="00000000" w:rsidRPr="00543A6B" w:rsidP="00543A6B">
      <w:pPr>
        <w:pStyle w:val="ListBullet2"/>
      </w:pPr>
      <w:r w:rsidRPr="00543A6B">
        <w:t>rivets</w:t>
      </w:r>
    </w:p>
    <w:p w:rsidR="00000000" w:rsidRPr="00543A6B" w:rsidP="00543A6B">
      <w:pPr>
        <w:pStyle w:val="ListBullet2"/>
      </w:pPr>
      <w:r w:rsidRPr="00543A6B">
        <w:t>special structural fasteners</w:t>
      </w:r>
    </w:p>
    <w:p w:rsidR="00000000" w:rsidRPr="00543A6B" w:rsidP="00543A6B">
      <w:pPr>
        <w:pStyle w:val="ListBullet2"/>
      </w:pPr>
      <w:r w:rsidRPr="00543A6B">
        <w:t>spur gears</w:t>
      </w:r>
    </w:p>
    <w:p w:rsidR="00000000" w:rsidRPr="00543A6B" w:rsidP="00543A6B">
      <w:pPr>
        <w:pStyle w:val="ListBullet2"/>
      </w:pPr>
      <w:r w:rsidRPr="00543A6B">
        <w:t>welding symbols and geometry tolerancing</w:t>
      </w:r>
    </w:p>
    <w:p w:rsidR="00000000" w:rsidRPr="00543A6B" w:rsidP="00543A6B">
      <w:pPr>
        <w:pStyle w:val="ListBullet2"/>
      </w:pPr>
      <w:r w:rsidRPr="00543A6B">
        <w:t>surface texture</w:t>
      </w:r>
    </w:p>
    <w:p w:rsidR="00000000" w:rsidRPr="00543A6B" w:rsidP="00543A6B">
      <w:pPr>
        <w:pStyle w:val="ListBullet2"/>
      </w:pPr>
      <w:r w:rsidRPr="00543A6B">
        <w:t>material specifications and metal surface treatment</w:t>
      </w:r>
    </w:p>
    <w:p w:rsidR="00000000" w:rsidRPr="00543A6B" w:rsidP="00543A6B">
      <w:pPr>
        <w:pStyle w:val="ListBullet"/>
      </w:pPr>
      <w:r w:rsidRPr="00543A6B">
        <w:t>techniques for reading electrical and electronic ci</w:t>
      </w:r>
      <w:r w:rsidRPr="00543A6B">
        <w:t>rcuits and wiring diagrams</w:t>
      </w:r>
    </w:p>
    <w:p w:rsidR="00000000" w:rsidRPr="00543A6B" w:rsidP="00543A6B">
      <w:pPr>
        <w:pStyle w:val="ListBullet"/>
      </w:pPr>
      <w:r w:rsidRPr="00543A6B">
        <w:t>methodology for:</w:t>
      </w:r>
    </w:p>
    <w:p w:rsidR="00000000" w:rsidRPr="00543A6B" w:rsidP="00543A6B">
      <w:pPr>
        <w:pStyle w:val="ListBullet2"/>
      </w:pPr>
      <w:r w:rsidRPr="00543A6B">
        <w:t>developing system schematics</w:t>
      </w:r>
    </w:p>
    <w:p w:rsidR="00000000" w:rsidRPr="00543A6B" w:rsidP="00543A6B">
      <w:pPr>
        <w:pStyle w:val="ListBullet2"/>
      </w:pPr>
      <w:r w:rsidRPr="00543A6B">
        <w:t>developing block diagrams</w:t>
      </w:r>
    </w:p>
    <w:p w:rsidR="00000000" w:rsidRPr="00543A6B" w:rsidP="00543A6B">
      <w:pPr>
        <w:pStyle w:val="ListBullet2"/>
      </w:pPr>
      <w:r w:rsidRPr="00543A6B">
        <w:t>sketching</w:t>
      </w:r>
    </w:p>
    <w:p w:rsidR="00000000" w:rsidRPr="00543A6B" w:rsidP="00543A6B">
      <w:pPr>
        <w:pStyle w:val="ListBullet2"/>
      </w:pPr>
      <w:r w:rsidRPr="00543A6B">
        <w:t>using and developing logic charts</w:t>
      </w:r>
    </w:p>
    <w:p w:rsidR="00000000" w:rsidRPr="00543A6B" w:rsidP="00543A6B">
      <w:pPr>
        <w:pStyle w:val="ListBullet2"/>
      </w:pPr>
      <w:r w:rsidRPr="00543A6B">
        <w:t>developing fault diagnosis guides</w:t>
      </w:r>
    </w:p>
    <w:p w:rsidR="00000000" w:rsidRPr="00543A6B" w:rsidP="00543A6B">
      <w:pPr>
        <w:pStyle w:val="ListBullet2"/>
      </w:pPr>
      <w:r w:rsidRPr="00543A6B">
        <w:t>preparing illustrator briefs</w:t>
      </w:r>
    </w:p>
    <w:p w:rsidR="00000000" w:rsidRPr="00543A6B" w:rsidP="00543A6B">
      <w:pPr>
        <w:pStyle w:val="ListBullet2"/>
      </w:pPr>
      <w:r w:rsidRPr="00543A6B">
        <w:t>preparing indexes to publication contents</w:t>
      </w:r>
    </w:p>
    <w:p w:rsidR="00000000" w:rsidRPr="00543A6B" w:rsidP="00543A6B">
      <w:pPr>
        <w:pStyle w:val="ListBullet2"/>
      </w:pPr>
      <w:r w:rsidRPr="00543A6B">
        <w:t>p</w:t>
      </w:r>
      <w:r w:rsidRPr="00543A6B">
        <w:t>roblem solving</w:t>
      </w:r>
    </w:p>
    <w:p w:rsidR="00000000" w:rsidRPr="00543A6B" w:rsidP="00543A6B">
      <w:pPr>
        <w:pStyle w:val="ListBullet2"/>
      </w:pPr>
      <w:r w:rsidRPr="00543A6B">
        <w:t>maintaining publication records</w:t>
      </w:r>
    </w:p>
    <w:p w:rsidR="00000000" w:rsidRPr="00543A6B" w:rsidP="00543A6B">
      <w:pPr>
        <w:pStyle w:val="ListBullet"/>
      </w:pPr>
      <w:r w:rsidRPr="00543A6B">
        <w:t>regulations relating to technical publications</w:t>
      </w:r>
    </w:p>
    <w:p w:rsidR="00000000" w:rsidRPr="00543A6B" w:rsidP="00543A6B">
      <w:pPr>
        <w:pStyle w:val="ListBullet"/>
      </w:pPr>
      <w:r w:rsidRPr="00543A6B">
        <w:t>key features of work health and safety (WHS) legislation applicable to technical publications</w:t>
      </w:r>
    </w:p>
    <w:p w:rsidR="00000000" w:rsidRPr="00543A6B" w:rsidP="00543A6B">
      <w:pPr>
        <w:pStyle w:val="ListBullet"/>
      </w:pPr>
      <w:r w:rsidRPr="00543A6B">
        <w:t>for print-based publications: procedures for processing drafts thro</w:t>
      </w:r>
      <w:r w:rsidRPr="00543A6B">
        <w:t>ugh desktop publishing to printing, binding, and distribution</w:t>
      </w:r>
    </w:p>
    <w:p w:rsidR="00000000" w:rsidRPr="00543A6B" w:rsidP="00543A6B">
      <w:pPr>
        <w:pStyle w:val="ListBullet"/>
      </w:pPr>
      <w:r w:rsidRPr="00543A6B">
        <w:t>for electronic format publications: principles for publication database systems and the development of input data.</w:t>
      </w:r>
    </w:p>
    <w:p w:rsidR="00000000" w:rsidRPr="00543A6B" w:rsidP="00543A6B">
      <w:pPr>
        <w:pStyle w:val="AllowPageBreak"/>
      </w:pPr>
    </w:p>
    <w:p w:rsidR="00000000" w:rsidRPr="00543A6B" w:rsidP="00543A6B">
      <w:pPr>
        <w:pStyle w:val="Heading1"/>
      </w:pPr>
      <w:bookmarkStart w:id="4" w:name="O_987818"/>
      <w:bookmarkEnd w:id="4"/>
      <w:r w:rsidRPr="00543A6B">
        <w:t>Assessment Conditions</w:t>
      </w:r>
    </w:p>
    <w:p w:rsidR="00000000" w:rsidRPr="00543A6B" w:rsidP="00867668">
      <w:pPr>
        <w:pStyle w:val="BodyText"/>
      </w:pPr>
      <w:r w:rsidRPr="00543A6B">
        <w:t>The following conditions of assessment r</w:t>
      </w:r>
      <w:r w:rsidRPr="00543A6B">
        <w:t>epresent the requirements of the regulators (Australian Defence Force [ADF] and Civil Aviation Safety Authority [CASA]) and maintenance stakeholders, and must be rigorously observed.</w:t>
      </w:r>
    </w:p>
    <w:p w:rsidR="00000000" w:rsidRPr="00543A6B" w:rsidP="00867668">
      <w:pPr>
        <w:pStyle w:val="BodyText"/>
      </w:pPr>
      <w:r w:rsidRPr="00543A6B">
        <w:t>This unit may be assessed on the job, off the job, or a combination of bo</w:t>
      </w:r>
      <w:r w:rsidRPr="00543A6B">
        <w:t>th. Where assessment occurs off the job, an appropriate simulation must be used where the range of conditions reflects realistic workplace situations encountered in writing aviation technical publications.</w:t>
      </w:r>
    </w:p>
    <w:p w:rsidR="00000000" w:rsidRPr="00543A6B" w:rsidP="00867668">
      <w:pPr>
        <w:pStyle w:val="BodyText"/>
      </w:pPr>
      <w:r w:rsidRPr="00543A6B">
        <w:t>The candidate must be permitted to refer to releva</w:t>
      </w:r>
      <w:r w:rsidRPr="00543A6B">
        <w:t>nt workplace procedures, product and manufacturing specifications, codes, standards, manuals, and reference materials.</w:t>
      </w:r>
    </w:p>
    <w:p w:rsidR="00000000" w:rsidRPr="00543A6B" w:rsidP="00867668">
      <w:pPr>
        <w:pStyle w:val="BodyText"/>
      </w:pPr>
      <w:r w:rsidRPr="00543A6B">
        <w:t>The candidate must have access to:</w:t>
      </w:r>
    </w:p>
    <w:p w:rsidR="00000000" w:rsidRPr="00543A6B" w:rsidP="00543A6B">
      <w:pPr>
        <w:pStyle w:val="ListBullet"/>
      </w:pPr>
      <w:r w:rsidRPr="00543A6B">
        <w:t>equipment and materials required to demonstrate the performance evidence above</w:t>
      </w:r>
    </w:p>
    <w:p w:rsidR="00000000" w:rsidRPr="00543A6B" w:rsidP="00543A6B">
      <w:pPr>
        <w:pStyle w:val="ListBullet"/>
      </w:pPr>
      <w:r w:rsidRPr="00543A6B">
        <w:t>software and hardware, including:</w:t>
      </w:r>
    </w:p>
    <w:p w:rsidR="00000000" w:rsidRPr="00543A6B" w:rsidP="00543A6B">
      <w:pPr>
        <w:pStyle w:val="ListBullet2"/>
      </w:pPr>
      <w:r w:rsidRPr="00543A6B">
        <w:t>required software package</w:t>
      </w:r>
    </w:p>
    <w:p w:rsidR="00000000" w:rsidRPr="00543A6B" w:rsidP="00543A6B">
      <w:pPr>
        <w:pStyle w:val="ListBullet2"/>
      </w:pPr>
      <w:r w:rsidRPr="00543A6B">
        <w:t>required desktop publishing software for print-based publication</w:t>
      </w:r>
    </w:p>
    <w:p w:rsidR="00000000" w:rsidRPr="00543A6B" w:rsidP="00543A6B">
      <w:pPr>
        <w:pStyle w:val="ListBullet2"/>
      </w:pPr>
      <w:r w:rsidRPr="00543A6B">
        <w:t>required database systems and data to input for electronic publication.</w:t>
      </w:r>
    </w:p>
    <w:p w:rsidR="00000000" w:rsidRPr="00543A6B" w:rsidP="00543A6B">
      <w:pPr>
        <w:pStyle w:val="BodyText"/>
      </w:pPr>
    </w:p>
    <w:p w:rsidR="00000000" w:rsidRPr="00543A6B" w:rsidP="00867668">
      <w:pPr>
        <w:pStyle w:val="BodyText"/>
      </w:pPr>
      <w:r w:rsidRPr="00543A6B">
        <w:t>Candidate capability of providing the required performanc</w:t>
      </w:r>
      <w:r w:rsidRPr="00543A6B">
        <w:t>e and knowledge evidence must be established via the records in the Maintenance Management Competency Log. Where the individual does not have a Competency Log, evidence of capability can be gathered through direct observation, supervisor’s reports, project</w:t>
      </w:r>
      <w:r w:rsidRPr="00543A6B">
        <w:t xml:space="preserve"> work, samples and questioning.</w:t>
      </w:r>
    </w:p>
    <w:p w:rsidR="00000000" w:rsidRPr="00543A6B" w:rsidP="00867668">
      <w:pPr>
        <w:pStyle w:val="BodyText"/>
      </w:pPr>
      <w:r w:rsidRPr="00543A6B">
        <w:t>Assessors of this unit must satisfy the assessor requirements in applicable vocational education and training legislation, frameworks and/or standards.</w:t>
      </w:r>
    </w:p>
    <w:p w:rsidR="00000000" w:rsidRPr="00543A6B" w:rsidP="00867668">
      <w:pPr>
        <w:pStyle w:val="BodyText"/>
      </w:pPr>
      <w:r w:rsidRPr="00543A6B">
        <w:t>Where the unit is to be used for CASA licensing purposes the assessor mu</w:t>
      </w:r>
      <w:r w:rsidRPr="00543A6B">
        <w:t>st also meet the criteria specified in the Civil Aviation Safety Regulation (CASR) Part 147 Manual of Standards.</w:t>
      </w:r>
    </w:p>
    <w:p w:rsidR="00000000" w:rsidRPr="00543A6B" w:rsidP="00543A6B">
      <w:pPr>
        <w:pStyle w:val="Heading1"/>
      </w:pPr>
      <w:bookmarkStart w:id="5" w:name="O_987816"/>
      <w:bookmarkEnd w:id="5"/>
      <w:r w:rsidRPr="00543A6B">
        <w:t>Links</w:t>
      </w:r>
    </w:p>
    <w:p w:rsidR="00000000" w:rsidRPr="00543A6B" w:rsidP="00867668">
      <w:pPr>
        <w:pStyle w:val="BodyText"/>
      </w:pPr>
      <w:r w:rsidRPr="00543A6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A33B2D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543A6B" w:rsidP="00543A6B"/>
    <w:sectPr w:rsidSect="00543A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B" w:rsidRPr="00867668" w:rsidP="00867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8" w:rsidP="00543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668" w:rsidP="00543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7668" w:rsidP="00543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A6B" w:rsidRPr="00867668" w:rsidP="00867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8" w:rsidRPr="002D2AF8" w:rsidP="00543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MEA162 Write aviation technical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867668" w:rsidP="00543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282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2B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FE8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A6B"/>
  </w:style>
  <w:style w:type="character" w:customStyle="1" w:styleId="Heading1Char">
    <w:name w:val="Heading 1 Char"/>
    <w:basedOn w:val="DefaultParagraphFont"/>
    <w:link w:val="Heading1"/>
    <w:rsid w:val="00543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A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A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A6B"/>
    <w:rPr>
      <w:b/>
      <w:spacing w:val="0"/>
    </w:rPr>
  </w:style>
  <w:style w:type="paragraph" w:customStyle="1" w:styleId="SuperTitle">
    <w:name w:val="SuperTitle"/>
    <w:basedOn w:val="Title"/>
    <w:rsid w:val="00543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A6B"/>
    <w:rPr>
      <w:i/>
    </w:rPr>
  </w:style>
  <w:style w:type="paragraph" w:styleId="Caption">
    <w:name w:val="caption"/>
    <w:basedOn w:val="BodyText"/>
    <w:next w:val="Normal"/>
    <w:qFormat/>
    <w:rsid w:val="00543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A6B"/>
  </w:style>
  <w:style w:type="paragraph" w:styleId="TableofFigures">
    <w:name w:val="table of figures"/>
    <w:basedOn w:val="Normal"/>
    <w:next w:val="Normal"/>
    <w:semiHidden/>
    <w:rsid w:val="00543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A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A6B"/>
    <w:rPr>
      <w:rFonts w:ascii="Wingdings" w:hAnsi="Wingdings"/>
    </w:rPr>
  </w:style>
  <w:style w:type="paragraph" w:customStyle="1" w:styleId="TableHeading">
    <w:name w:val="Table Heading"/>
    <w:basedOn w:val="HeadingBase"/>
    <w:rsid w:val="00543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A6B"/>
    <w:rPr>
      <w:color w:val="0033CC"/>
      <w:u w:val="none"/>
    </w:rPr>
  </w:style>
  <w:style w:type="paragraph" w:customStyle="1" w:styleId="BodyTextRight">
    <w:name w:val="Body Text Right"/>
    <w:basedOn w:val="BodyText"/>
    <w:rsid w:val="00543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A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A6B"/>
    <w:rPr>
      <w:sz w:val="32"/>
    </w:rPr>
  </w:style>
  <w:style w:type="paragraph" w:customStyle="1" w:styleId="HeadingProcedure">
    <w:name w:val="Heading Procedure"/>
    <w:basedOn w:val="HeadingBase"/>
    <w:next w:val="Normal"/>
    <w:rsid w:val="00543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A6B"/>
    <w:pPr>
      <w:spacing w:before="60" w:after="60"/>
    </w:pPr>
  </w:style>
  <w:style w:type="paragraph" w:styleId="ListContinue">
    <w:name w:val="List Continue"/>
    <w:basedOn w:val="List"/>
    <w:rsid w:val="00543A6B"/>
    <w:pPr>
      <w:ind w:firstLine="0"/>
    </w:pPr>
  </w:style>
  <w:style w:type="paragraph" w:customStyle="1" w:styleId="ListNote">
    <w:name w:val="List Note"/>
    <w:basedOn w:val="List"/>
    <w:rsid w:val="00543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A6B"/>
    <w:rPr>
      <w:rFonts w:ascii="Courier New" w:hAnsi="Courier New"/>
    </w:rPr>
  </w:style>
  <w:style w:type="paragraph" w:customStyle="1" w:styleId="NoteBullet">
    <w:name w:val="Note Bullet"/>
    <w:basedOn w:val="Note"/>
    <w:rsid w:val="00543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A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A6B"/>
    <w:rPr>
      <w:b/>
      <w:smallCaps/>
    </w:rPr>
  </w:style>
  <w:style w:type="paragraph" w:customStyle="1" w:styleId="TableListNumber">
    <w:name w:val="Table List Number"/>
    <w:basedOn w:val="ListNumber"/>
    <w:rsid w:val="00543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A6B"/>
    <w:pPr>
      <w:numPr>
        <w:numId w:val="9"/>
      </w:numPr>
    </w:pPr>
  </w:style>
  <w:style w:type="paragraph" w:customStyle="1" w:styleId="ListAlpha2">
    <w:name w:val="List Alpha 2"/>
    <w:basedOn w:val="List2"/>
    <w:rsid w:val="00543A6B"/>
    <w:pPr>
      <w:numPr>
        <w:numId w:val="8"/>
      </w:numPr>
    </w:pPr>
  </w:style>
  <w:style w:type="paragraph" w:styleId="List2">
    <w:name w:val="List 2"/>
    <w:basedOn w:val="BodyText"/>
    <w:rsid w:val="00543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A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A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A6B"/>
    <w:pPr>
      <w:numPr>
        <w:numId w:val="4"/>
      </w:numPr>
    </w:pPr>
  </w:style>
  <w:style w:type="paragraph" w:styleId="ListContinue2">
    <w:name w:val="List Continue 2"/>
    <w:basedOn w:val="List2"/>
    <w:rsid w:val="00543A6B"/>
    <w:pPr>
      <w:ind w:firstLine="0"/>
    </w:pPr>
  </w:style>
  <w:style w:type="paragraph" w:styleId="ListContinue3">
    <w:name w:val="List Continue 3"/>
    <w:basedOn w:val="List3"/>
    <w:rsid w:val="00543A6B"/>
    <w:pPr>
      <w:ind w:left="1021" w:firstLine="0"/>
    </w:pPr>
  </w:style>
  <w:style w:type="paragraph" w:styleId="ListContinue4">
    <w:name w:val="List Continue 4"/>
    <w:basedOn w:val="List4"/>
    <w:rsid w:val="00543A6B"/>
    <w:pPr>
      <w:ind w:firstLine="0"/>
    </w:pPr>
  </w:style>
  <w:style w:type="paragraph" w:styleId="ListContinue5">
    <w:name w:val="List Continue 5"/>
    <w:basedOn w:val="List5"/>
    <w:rsid w:val="00543A6B"/>
    <w:pPr>
      <w:ind w:firstLine="0"/>
    </w:pPr>
  </w:style>
  <w:style w:type="paragraph" w:styleId="ListNumber3">
    <w:name w:val="List Number 3"/>
    <w:basedOn w:val="List3"/>
    <w:rsid w:val="00543A6B"/>
    <w:pPr>
      <w:numPr>
        <w:numId w:val="5"/>
      </w:numPr>
    </w:pPr>
  </w:style>
  <w:style w:type="paragraph" w:styleId="ListNumber4">
    <w:name w:val="List Number 4"/>
    <w:basedOn w:val="List4"/>
    <w:rsid w:val="00543A6B"/>
    <w:pPr>
      <w:numPr>
        <w:numId w:val="6"/>
      </w:numPr>
    </w:pPr>
  </w:style>
  <w:style w:type="paragraph" w:styleId="ListNumber5">
    <w:name w:val="List Number 5"/>
    <w:basedOn w:val="List5"/>
    <w:rsid w:val="00543A6B"/>
    <w:pPr>
      <w:numPr>
        <w:numId w:val="7"/>
      </w:numPr>
    </w:pPr>
  </w:style>
  <w:style w:type="paragraph" w:styleId="BlockText">
    <w:name w:val="Block Text"/>
    <w:basedOn w:val="Normal"/>
    <w:rsid w:val="00543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A6B"/>
    <w:rPr>
      <w:sz w:val="16"/>
      <w:vertAlign w:val="superscript"/>
    </w:rPr>
  </w:style>
  <w:style w:type="character" w:customStyle="1" w:styleId="Symbols">
    <w:name w:val="Symbols"/>
    <w:basedOn w:val="DefaultParagraphFont"/>
    <w:rsid w:val="00543A6B"/>
    <w:rPr>
      <w:rFonts w:ascii="Symbol" w:hAnsi="Symbol"/>
    </w:rPr>
  </w:style>
  <w:style w:type="character" w:customStyle="1" w:styleId="MenuOptions">
    <w:name w:val="Menu Options"/>
    <w:basedOn w:val="DefaultParagraphFont"/>
    <w:rsid w:val="00543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A6B"/>
    <w:rPr>
      <w:b/>
    </w:rPr>
  </w:style>
  <w:style w:type="character" w:customStyle="1" w:styleId="Underlined">
    <w:name w:val="Underlined"/>
    <w:basedOn w:val="DefaultParagraphFont"/>
    <w:rsid w:val="00543A6B"/>
    <w:rPr>
      <w:u w:val="single"/>
    </w:rPr>
  </w:style>
  <w:style w:type="paragraph" w:customStyle="1" w:styleId="TableBodyTextRight">
    <w:name w:val="Table Body Text Right"/>
    <w:basedOn w:val="TableBodyText"/>
    <w:rsid w:val="00543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A6B"/>
    <w:rPr>
      <w:sz w:val="18"/>
    </w:rPr>
  </w:style>
  <w:style w:type="paragraph" w:customStyle="1" w:styleId="BodySmallRight">
    <w:name w:val="Body Small Right"/>
    <w:basedOn w:val="BodyTextRight"/>
    <w:rsid w:val="00543A6B"/>
    <w:rPr>
      <w:sz w:val="18"/>
      <w:szCs w:val="18"/>
    </w:rPr>
  </w:style>
  <w:style w:type="paragraph" w:customStyle="1" w:styleId="MarginEdition">
    <w:name w:val="Margin Edition"/>
    <w:basedOn w:val="MarginNote"/>
    <w:rsid w:val="00543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A6B"/>
    <w:rPr>
      <w:sz w:val="2"/>
      <w:szCs w:val="2"/>
    </w:rPr>
  </w:style>
  <w:style w:type="character" w:customStyle="1" w:styleId="Small">
    <w:name w:val="Small"/>
    <w:basedOn w:val="DefaultParagraphFont"/>
    <w:rsid w:val="00543A6B"/>
    <w:rPr>
      <w:sz w:val="16"/>
    </w:rPr>
  </w:style>
  <w:style w:type="paragraph" w:customStyle="1" w:styleId="WideTable">
    <w:name w:val="Wide Table"/>
    <w:basedOn w:val="Normal"/>
    <w:rsid w:val="00543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A6B"/>
  </w:style>
  <w:style w:type="paragraph" w:styleId="Quote">
    <w:name w:val="Quote"/>
    <w:basedOn w:val="Heading1"/>
    <w:link w:val="QuoteChar"/>
    <w:qFormat/>
    <w:rsid w:val="00543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A6B"/>
    <w:pPr>
      <w:pageBreakBefore/>
    </w:pPr>
  </w:style>
  <w:style w:type="paragraph" w:customStyle="1" w:styleId="Border">
    <w:name w:val="Border"/>
    <w:basedOn w:val="Normal"/>
    <w:qFormat/>
    <w:rsid w:val="00543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A6B"/>
    <w:rPr>
      <w:u w:val="single"/>
    </w:rPr>
  </w:style>
  <w:style w:type="character" w:customStyle="1" w:styleId="BoldandItalics">
    <w:name w:val="Bold and Italics"/>
    <w:qFormat/>
    <w:rsid w:val="00543A6B"/>
    <w:rPr>
      <w:b/>
      <w:i/>
      <w:u w:val="none"/>
    </w:rPr>
  </w:style>
  <w:style w:type="paragraph" w:styleId="BalloonText">
    <w:name w:val="Balloon Text"/>
    <w:basedOn w:val="Normal"/>
    <w:link w:val="BalloonTextChar"/>
    <w:rsid w:val="00543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A6B"/>
    <w:pPr>
      <w:spacing w:before="0" w:after="0"/>
    </w:pPr>
  </w:style>
  <w:style w:type="paragraph" w:customStyle="1" w:styleId="BodyTextBold">
    <w:name w:val="Body Text Bold"/>
    <w:basedOn w:val="BodyText"/>
    <w:qFormat/>
    <w:rsid w:val="00543A6B"/>
    <w:rPr>
      <w:b/>
    </w:rPr>
  </w:style>
  <w:style w:type="character" w:styleId="Hyperlink">
    <w:name w:val="Hyperlink"/>
    <w:basedOn w:val="DefaultParagraphFont"/>
    <w:uiPriority w:val="99"/>
    <w:unhideWhenUsed/>
    <w:rsid w:val="00867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4919</Characters>
  <Application>Microsoft Office Word</Application>
  <DocSecurity>0</DocSecurity>
  <Lines>129</Lines>
  <Paragraphs>108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MEA162 Write aviation technical publications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2019-09-30T08:42:00Z</dcterms:created>
  <dcterms:modified xsi:type="dcterms:W3CDTF">2019-09-30T08:42:00Z</dcterms:modified>
</cp:coreProperties>
</file>