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E4B" w:rsidP="00EA3E4B">
      <w:pPr>
        <w:pStyle w:val="Title"/>
      </w:pPr>
      <w:r>
        <w:fldChar w:fldCharType="begin"/>
      </w:r>
      <w:r>
        <w:instrText xml:space="preserve"> TITLE   \* MERGEFORMAT </w:instrText>
      </w:r>
      <w:r>
        <w:fldChar w:fldCharType="separate"/>
      </w:r>
      <w:r>
        <w:t>MEA154 Apply work health and safety practices in aviation maintenance</w:t>
      </w:r>
      <w:r>
        <w:fldChar w:fldCharType="end"/>
      </w:r>
    </w:p>
    <w:p w:rsidR="00EA3E4B" w:rsidP="00EA3E4B">
      <w:pPr>
        <w:pStyle w:val="Version"/>
        <w:sectPr w:rsidSect="003B69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6913" w:rsidP="003B6913">
      <w:pPr>
        <w:pStyle w:val="SuperHeading"/>
      </w:pPr>
      <w:r w:rsidRPr="003B6913">
        <w:t>MEA154 Apply work health and safety practices in aviation maintenance</w:t>
      </w:r>
    </w:p>
    <w:p w:rsidR="00000000" w:rsidRPr="003B6913" w:rsidP="003B6913">
      <w:pPr>
        <w:pStyle w:val="Heading1"/>
      </w:pPr>
      <w:bookmarkStart w:id="1" w:name="O_987963"/>
      <w:bookmarkEnd w:id="1"/>
      <w:r w:rsidRPr="003B6913">
        <w:t>Modification History</w:t>
      </w:r>
    </w:p>
    <w:p w:rsidR="00000000" w:rsidRPr="003B6913" w:rsidP="00EA3E4B">
      <w:pPr>
        <w:pStyle w:val="BodyText"/>
      </w:pPr>
      <w:r w:rsidRPr="003B6913">
        <w:t>Release 1. Supersedes and is equivalent to ME</w:t>
      </w:r>
      <w:r w:rsidRPr="003B6913">
        <w:t>A101 Interpret occupational health and safety practices in aviation maintenance. Code changes due to changed titles.</w:t>
      </w:r>
    </w:p>
    <w:p w:rsidR="00000000" w:rsidRPr="003B6913" w:rsidP="003B6913">
      <w:pPr>
        <w:pStyle w:val="Heading1"/>
      </w:pPr>
      <w:bookmarkStart w:id="2" w:name="O_987970"/>
      <w:bookmarkEnd w:id="2"/>
      <w:r w:rsidRPr="003B6913">
        <w:t>Application</w:t>
      </w:r>
    </w:p>
    <w:p w:rsidR="00000000" w:rsidRPr="003B6913" w:rsidP="00EA3E4B">
      <w:pPr>
        <w:pStyle w:val="BodyText"/>
      </w:pPr>
      <w:r w:rsidRPr="003B6913">
        <w:t>This unit of competency describes the skills and knowledge required to undertake scheduled and unscheduled air</w:t>
      </w:r>
      <w:r w:rsidRPr="003B6913">
        <w:t>craft maintenance work safely, under routine supervision, and in compliance with work health and safety (WHS) regulations. It requires the application of WHS practices relevant to aviation maintenance workplaces in order to ensure own safety and that of ot</w:t>
      </w:r>
      <w:r w:rsidRPr="003B6913">
        <w:t>hers in the workplace. Work may be performed individually or as part of a team.</w:t>
      </w:r>
    </w:p>
    <w:p w:rsidR="00000000" w:rsidRPr="003B6913" w:rsidP="00EA3E4B">
      <w:pPr>
        <w:pStyle w:val="BodyText"/>
      </w:pPr>
      <w:r w:rsidRPr="003B6913">
        <w:t>The unit applies to WHS practices in a range of workplaces, including flight lines, aprons, hangars, and workshops. Maintenance activities include scheduled and unscheduled mai</w:t>
      </w:r>
      <w:r w:rsidRPr="003B6913">
        <w:t>ntenance on fixed or rotary wing aircraft and their components. The unit is used in workplaces that operate under the airworthiness regulatory systems of the Australian Defence Force (ADF) and the Civil Aviation Safety Authority (CASA).</w:t>
      </w:r>
    </w:p>
    <w:p w:rsidR="00000000" w:rsidRPr="003B6913" w:rsidP="00EA3E4B">
      <w:pPr>
        <w:pStyle w:val="BodyText"/>
      </w:pPr>
      <w:r w:rsidRPr="003B6913">
        <w:t>This unit forms par</w:t>
      </w:r>
      <w:r w:rsidRPr="003B6913">
        <w:t>t of the CASA requirement for maintenance certification licences under Civil Aviation Safety Regulation (CASR) Part 66. Where a CASA licensing outcome is sought, users must refer to the licensing provisions in the MEA Aeroskills Companion Volume Implementa</w:t>
      </w:r>
      <w:r w:rsidRPr="003B6913">
        <w:t>tion Guide.</w:t>
      </w:r>
    </w:p>
    <w:p w:rsidR="00000000" w:rsidRPr="003B6913" w:rsidP="003B6913">
      <w:pPr>
        <w:pStyle w:val="Heading1"/>
      </w:pPr>
      <w:bookmarkStart w:id="3" w:name="O_987969"/>
      <w:bookmarkEnd w:id="3"/>
      <w:r w:rsidRPr="003B6913">
        <w:t>Pre-requisite Unit</w:t>
      </w:r>
    </w:p>
    <w:p w:rsidR="00000000" w:rsidRPr="003B6913" w:rsidP="00EA3E4B">
      <w:pPr>
        <w:pStyle w:val="BodyText"/>
      </w:pPr>
      <w:r w:rsidRPr="003B6913">
        <w:t>Nil.</w:t>
      </w:r>
    </w:p>
    <w:p w:rsidR="00000000" w:rsidRPr="003B6913" w:rsidP="003B6913">
      <w:pPr>
        <w:pStyle w:val="Heading1"/>
      </w:pPr>
      <w:bookmarkStart w:id="4" w:name="O_987968"/>
      <w:bookmarkEnd w:id="4"/>
      <w:r w:rsidRPr="003B6913">
        <w:t>Competency Field</w:t>
      </w:r>
    </w:p>
    <w:p w:rsidR="00000000" w:rsidRPr="003B6913" w:rsidP="00EA3E4B">
      <w:pPr>
        <w:pStyle w:val="BodyText"/>
      </w:pPr>
      <w:r w:rsidRPr="003B6913">
        <w:t>Aviation maintenance</w:t>
      </w:r>
    </w:p>
    <w:p w:rsidR="00000000" w:rsidRPr="003B6913" w:rsidP="003B6913">
      <w:pPr>
        <w:pStyle w:val="Heading1"/>
      </w:pPr>
      <w:bookmarkStart w:id="5" w:name="O_987967"/>
      <w:bookmarkEnd w:id="5"/>
      <w:r w:rsidRPr="003B6913">
        <w:t>Elements and Performance Criteria</w:t>
      </w:r>
    </w:p>
    <w:tbl>
      <w:tblPr>
        <w:tblW w:w="9639" w:type="dxa"/>
        <w:tblLayout w:type="fixed"/>
        <w:tblCellMar>
          <w:left w:w="62" w:type="dxa"/>
          <w:right w:w="62" w:type="dxa"/>
        </w:tblCellMar>
        <w:tblLook w:val="0000"/>
      </w:tblPr>
      <w:tblGrid>
        <w:gridCol w:w="567"/>
        <w:gridCol w:w="1701"/>
        <w:gridCol w:w="567"/>
        <w:gridCol w:w="6804"/>
      </w:tblGrid>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RPr="003B6913">
            <w:pPr>
              <w:pStyle w:val="BodyText"/>
              <w:keepLines w:val="0"/>
              <w:spacing w:before="0" w:after="0"/>
            </w:pPr>
          </w:p>
        </w:tc>
        <w:tc>
          <w:tcPr>
            <w:tcW w:w="1701"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rPr>
                <w:rStyle w:val="SpecialBold"/>
              </w:rPr>
              <w:t>ELEMENTS</w:t>
            </w:r>
          </w:p>
        </w:tc>
        <w:tc>
          <w:tcPr>
            <w:tcW w:w="567" w:type="dxa"/>
            <w:tcBorders>
              <w:top w:val="nil"/>
              <w:left w:val="nil"/>
              <w:bottom w:val="nil"/>
              <w:right w:val="nil"/>
            </w:tcBorders>
            <w:tcMar>
              <w:top w:w="0" w:type="dxa"/>
              <w:left w:w="62" w:type="dxa"/>
              <w:bottom w:w="0" w:type="dxa"/>
              <w:right w:w="62" w:type="dxa"/>
            </w:tcMar>
          </w:tcPr>
          <w:p w:rsidR="00000000" w:rsidRPr="003B6913">
            <w:pPr>
              <w:pStyle w:val="BodyText"/>
              <w:keepLines w:val="0"/>
              <w:spacing w:before="0" w:after="0"/>
            </w:pPr>
          </w:p>
        </w:tc>
        <w:tc>
          <w:tcPr>
            <w:tcW w:w="6804"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rPr>
                <w:rStyle w:val="SpecialBold"/>
              </w:rPr>
              <w:t>PERFORMANCE CRITERIA</w:t>
            </w:r>
          </w:p>
        </w:tc>
      </w:tr>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Elements describe the essential outcomes.</w:t>
            </w:r>
          </w:p>
        </w:tc>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04"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Performance criteria describe the performance needed to demonstrate achievement of the element.</w:t>
            </w:r>
          </w:p>
        </w:tc>
      </w:tr>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1.</w:t>
            </w:r>
          </w:p>
        </w:tc>
        <w:tc>
          <w:tcPr>
            <w:tcW w:w="1701"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 xml:space="preserve">Apply safe </w:t>
            </w:r>
            <w:r w:rsidRPr="003B6913">
              <w:t>work practices</w:t>
            </w:r>
          </w:p>
        </w:tc>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1.1</w:t>
            </w:r>
          </w:p>
        </w:tc>
        <w:tc>
          <w:tcPr>
            <w:tcW w:w="6804"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 xml:space="preserve">Identify and review regulatory and organisational policies and </w:t>
            </w:r>
            <w:r w:rsidRPr="003B6913">
              <w:t xml:space="preserve">procedures that identify the requirements for the safe conduct </w:t>
            </w:r>
            <w:r w:rsidRPr="003B6913">
              <w:t>of work activity detailed in the work instructions</w:t>
            </w:r>
          </w:p>
        </w:tc>
      </w:tr>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1.2</w:t>
            </w:r>
          </w:p>
        </w:tc>
        <w:tc>
          <w:tcPr>
            <w:tcW w:w="6804"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Identify, use and maintain required personal protective equipment (PPE) according to regulatory and organisational procedures</w:t>
            </w:r>
          </w:p>
        </w:tc>
      </w:tr>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1.3</w:t>
            </w:r>
          </w:p>
        </w:tc>
        <w:tc>
          <w:tcPr>
            <w:tcW w:w="6804"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Identify and assess workplace hazards, and control risks within s</w:t>
            </w:r>
            <w:r w:rsidRPr="003B6913">
              <w:t>cope of own responsibility and according to organisational procedures</w:t>
            </w:r>
          </w:p>
        </w:tc>
      </w:tr>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1.4</w:t>
            </w:r>
          </w:p>
        </w:tc>
        <w:tc>
          <w:tcPr>
            <w:tcW w:w="6804"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Identify and apply workplace housekeeping measures according to standard organisational procedures</w:t>
            </w:r>
          </w:p>
        </w:tc>
      </w:tr>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1.5</w:t>
            </w:r>
          </w:p>
        </w:tc>
        <w:tc>
          <w:tcPr>
            <w:tcW w:w="6804"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Identify and observe workplace safety signs and symbols according to safety and organisational requirements</w:t>
            </w:r>
          </w:p>
        </w:tc>
      </w:tr>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2.</w:t>
            </w:r>
          </w:p>
        </w:tc>
        <w:tc>
          <w:tcPr>
            <w:tcW w:w="1701"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Apply emergency procedures</w:t>
            </w:r>
          </w:p>
        </w:tc>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2.1</w:t>
            </w:r>
          </w:p>
        </w:tc>
        <w:tc>
          <w:tcPr>
            <w:tcW w:w="6804"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Determine required personnel and emergency services to be contacted in the event of accident or emergency accordi</w:t>
            </w:r>
            <w:r w:rsidRPr="003B6913">
              <w:t>ng to organisational requirements and protocols</w:t>
            </w:r>
          </w:p>
        </w:tc>
      </w:tr>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2.2</w:t>
            </w:r>
          </w:p>
        </w:tc>
        <w:tc>
          <w:tcPr>
            <w:tcW w:w="6804"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Identify and observe emergency and evacuation procedures to ensure safe conduct of personnel according to organisational procedures</w:t>
            </w:r>
          </w:p>
        </w:tc>
      </w:tr>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2.3</w:t>
            </w:r>
          </w:p>
        </w:tc>
        <w:tc>
          <w:tcPr>
            <w:tcW w:w="6804"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Use emergency equipment according to regulatory and organisati</w:t>
            </w:r>
            <w:r w:rsidRPr="003B6913">
              <w:t>onal procedures</w:t>
            </w:r>
          </w:p>
        </w:tc>
      </w:tr>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3.</w:t>
            </w:r>
          </w:p>
        </w:tc>
        <w:tc>
          <w:tcPr>
            <w:tcW w:w="1701" w:type="dxa"/>
            <w:vMerge w:val="restart"/>
            <w:tcBorders>
              <w:top w:val="nil"/>
              <w:left w:val="nil"/>
              <w:bottom w:val="nil"/>
              <w:right w:val="nil"/>
            </w:tcBorders>
            <w:tcMar>
              <w:top w:w="0" w:type="dxa"/>
              <w:left w:w="62" w:type="dxa"/>
              <w:bottom w:w="0" w:type="dxa"/>
              <w:right w:w="62" w:type="dxa"/>
            </w:tcMar>
          </w:tcPr>
          <w:p w:rsidR="00000000" w:rsidRPr="003B6913" w:rsidP="003B6913">
            <w:pPr>
              <w:pStyle w:val="BodyText"/>
            </w:pPr>
            <w:r w:rsidRPr="003B6913">
              <w:t>Report workplace hazards and emergencies</w:t>
            </w:r>
          </w:p>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3.1</w:t>
            </w:r>
          </w:p>
        </w:tc>
        <w:tc>
          <w:tcPr>
            <w:tcW w:w="6804"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Report workplace hazard to designated personnel according to organisational procedures</w:t>
            </w:r>
          </w:p>
        </w:tc>
      </w:tr>
      <w:tr w:rsidTr="00EA3E4B">
        <w:tblPrEx>
          <w:tblW w:w="9639" w:type="dxa"/>
          <w:tblLayout w:type="fixed"/>
          <w:tblCellMar>
            <w:left w:w="62" w:type="dxa"/>
            <w:right w:w="62" w:type="dxa"/>
          </w:tblCellMar>
          <w:tblLook w:val="0000"/>
        </w:tblPrEx>
        <w:tc>
          <w:tcPr>
            <w:tcW w:w="567"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701"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3B6913">
            <w:pPr>
              <w:pStyle w:val="BodyText"/>
              <w:rPr>
                <w:lang w:val="en-NZ"/>
              </w:rPr>
            </w:pPr>
            <w:r w:rsidRPr="003B6913">
              <w:t>3.2</w:t>
            </w:r>
          </w:p>
        </w:tc>
        <w:tc>
          <w:tcPr>
            <w:tcW w:w="6804" w:type="dxa"/>
            <w:tcBorders>
              <w:top w:val="nil"/>
              <w:left w:val="nil"/>
              <w:bottom w:val="nil"/>
              <w:right w:val="nil"/>
            </w:tcBorders>
            <w:tcMar>
              <w:top w:w="0" w:type="dxa"/>
              <w:left w:w="62" w:type="dxa"/>
              <w:bottom w:w="0" w:type="dxa"/>
              <w:right w:w="62" w:type="dxa"/>
            </w:tcMar>
          </w:tcPr>
          <w:p w:rsidR="00000000" w:rsidRPr="003B6913" w:rsidP="003B6913">
            <w:pPr>
              <w:pStyle w:val="BodyText"/>
            </w:pPr>
            <w:r w:rsidRPr="003B6913">
              <w:t>Report workplace accident or emergency to designated personnel according to organisational procedures and in line with scope of own responsibilities</w:t>
            </w:r>
          </w:p>
        </w:tc>
      </w:tr>
    </w:tbl>
    <w:p w:rsidR="00000000" w:rsidRPr="003B6913" w:rsidP="003B6913">
      <w:pPr>
        <w:pStyle w:val="BodyText"/>
      </w:pPr>
    </w:p>
    <w:p w:rsidR="00000000" w:rsidRPr="003B6913" w:rsidP="003B6913">
      <w:pPr>
        <w:pStyle w:val="AllowPageBreak"/>
      </w:pPr>
    </w:p>
    <w:p w:rsidR="00000000" w:rsidRPr="003B6913" w:rsidP="003B6913">
      <w:pPr>
        <w:pStyle w:val="Heading1"/>
      </w:pPr>
      <w:bookmarkStart w:id="6" w:name="O_987966"/>
      <w:bookmarkEnd w:id="6"/>
      <w:r w:rsidRPr="003B6913">
        <w:t>Foundation Skills</w:t>
      </w:r>
    </w:p>
    <w:p w:rsidR="00000000" w:rsidRPr="003B6913" w:rsidP="00EA3E4B">
      <w:pPr>
        <w:pStyle w:val="BodyText"/>
      </w:pPr>
      <w:r w:rsidRPr="003B6913">
        <w:t>Foundation skills essential to performance are explicit in the performance criteria of this unit of competency.</w:t>
      </w:r>
    </w:p>
    <w:p w:rsidR="00000000" w:rsidRPr="003B6913" w:rsidP="003B6913">
      <w:pPr>
        <w:pStyle w:val="Heading1"/>
      </w:pPr>
      <w:bookmarkStart w:id="7" w:name="O_987964"/>
      <w:bookmarkEnd w:id="7"/>
      <w:r w:rsidRPr="003B6913">
        <w:t>Unit Mapping Information</w:t>
      </w:r>
    </w:p>
    <w:p w:rsidR="00000000" w:rsidRPr="003B6913" w:rsidP="00EA3E4B">
      <w:pPr>
        <w:pStyle w:val="BodyText"/>
      </w:pPr>
      <w:r w:rsidRPr="003B6913">
        <w:t>Release 1. Supersedes and is equivalent to MEA101 Interpret occupational health and safety practices i</w:t>
      </w:r>
      <w:r w:rsidRPr="003B6913">
        <w:t>n aviation maintenance.</w:t>
      </w:r>
    </w:p>
    <w:p w:rsidR="00000000" w:rsidRPr="003B6913" w:rsidP="003B6913">
      <w:pPr>
        <w:pStyle w:val="Heading1"/>
      </w:pPr>
      <w:bookmarkStart w:id="8" w:name="O_987957"/>
      <w:bookmarkEnd w:id="8"/>
      <w:r w:rsidRPr="003B6913">
        <w:t>Links</w:t>
      </w:r>
    </w:p>
    <w:p w:rsidR="00000000" w:rsidRPr="003B6913" w:rsidP="00EA3E4B">
      <w:pPr>
        <w:pStyle w:val="BodyText"/>
      </w:pPr>
      <w:r w:rsidRPr="003B691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24678">
        <w:rPr>
          <w:rStyle w:val="Hyperlink"/>
        </w:rPr>
        <w:t>https://vetnet.gov.au/Pages/TrainingDocs.aspx?q=ce216c9c-04d5-4b3b-9bcf-4e81d0950371</w:t>
      </w:r>
      <w:r>
        <w:fldChar w:fldCharType="end"/>
      </w:r>
    </w:p>
    <w:p w:rsidR="00000000" w:rsidRPr="003B6913" w:rsidP="00EA3E4B">
      <w:pPr>
        <w:pStyle w:val="BodyText"/>
        <w:sectPr w:rsidSect="003B6913">
          <w:headerReference w:type="default" r:id="rId10"/>
          <w:footerReference w:type="default" r:id="rId11"/>
          <w:pgSz w:w="11908" w:h="16833"/>
          <w:pgMar w:top="1702" w:right="1418" w:bottom="1702" w:left="1418" w:header="992" w:footer="992" w:gutter="0"/>
          <w:cols w:space="720"/>
          <w:noEndnote/>
          <w:docGrid w:linePitch="299"/>
        </w:sectPr>
      </w:pPr>
    </w:p>
    <w:p w:rsidR="00000000" w:rsidRPr="003B6913" w:rsidP="003B6913">
      <w:pPr>
        <w:pStyle w:val="SuperHeading"/>
      </w:pPr>
      <w:r w:rsidRPr="003B6913">
        <w:t>Assessment Requi</w:t>
      </w:r>
      <w:r w:rsidRPr="003B6913">
        <w:t>rements for MEA154 Apply work health and safety practices in aviation maintenance</w:t>
      </w:r>
    </w:p>
    <w:p w:rsidR="00000000" w:rsidRPr="003B6913" w:rsidP="003B6913">
      <w:pPr>
        <w:pStyle w:val="Heading1"/>
      </w:pPr>
      <w:bookmarkStart w:id="9" w:name="O_987959"/>
      <w:bookmarkEnd w:id="9"/>
      <w:r w:rsidRPr="003B6913">
        <w:t>Modification History</w:t>
      </w:r>
    </w:p>
    <w:p w:rsidR="00000000" w:rsidRPr="003B6913" w:rsidP="00EA3E4B">
      <w:pPr>
        <w:pStyle w:val="BodyText"/>
      </w:pPr>
      <w:r w:rsidRPr="003B6913">
        <w:t>Release 1. Supersedes and is equivalent to MEA101 Interpret occupational health and safety practices in aviation maintenance. Code change</w:t>
      </w:r>
      <w:r w:rsidRPr="003B6913">
        <w:t>s due to changed titles.</w:t>
      </w:r>
    </w:p>
    <w:p w:rsidR="00000000" w:rsidRPr="003B6913" w:rsidP="003B6913">
      <w:pPr>
        <w:pStyle w:val="Heading1"/>
      </w:pPr>
      <w:bookmarkStart w:id="10" w:name="O_987962"/>
      <w:bookmarkEnd w:id="10"/>
      <w:r w:rsidRPr="003B6913">
        <w:t>Performance Evidence</w:t>
      </w:r>
    </w:p>
    <w:p w:rsidR="00000000" w:rsidRPr="003B6913" w:rsidP="00EA3E4B">
      <w:pPr>
        <w:pStyle w:val="BodyText"/>
      </w:pPr>
      <w:r w:rsidRPr="003B6913">
        <w:t>Evidence required to demonstrate competency in this unit must be relevant to and satisfy all of the requirements of the elements and performance criteria under the specified conditions of asses</w:t>
      </w:r>
      <w:r w:rsidRPr="003B6913">
        <w:t>sment, and must include:</w:t>
      </w:r>
    </w:p>
    <w:p w:rsidR="00000000" w:rsidRPr="003B6913" w:rsidP="003B6913">
      <w:pPr>
        <w:pStyle w:val="ListBullet"/>
      </w:pPr>
      <w:r w:rsidRPr="003B6913">
        <w:t>correctly interpreting WHS regulations, instructions and procedures relevant to the requirements for conduct of safe work</w:t>
      </w:r>
    </w:p>
    <w:p w:rsidR="00000000" w:rsidRPr="003B6913" w:rsidP="003B6913">
      <w:pPr>
        <w:pStyle w:val="ListBullet"/>
      </w:pPr>
      <w:r w:rsidRPr="003B6913">
        <w:t>recognising and adhering to aerospace industry signage, including aircraft systems plumbing markings</w:t>
      </w:r>
    </w:p>
    <w:p w:rsidR="00000000" w:rsidRPr="003B6913" w:rsidP="003B6913">
      <w:pPr>
        <w:pStyle w:val="ListBullet"/>
      </w:pPr>
      <w:r w:rsidRPr="003B6913">
        <w:t>recognising and reporting to designated personnel hazardous situations in the workplace</w:t>
      </w:r>
    </w:p>
    <w:p w:rsidR="00000000" w:rsidRPr="003B6913" w:rsidP="003B6913">
      <w:pPr>
        <w:pStyle w:val="ListBullet"/>
      </w:pPr>
      <w:r w:rsidRPr="003B6913">
        <w:t>risk assessment and control</w:t>
      </w:r>
    </w:p>
    <w:p w:rsidR="00000000" w:rsidRPr="003B6913" w:rsidP="003B6913">
      <w:pPr>
        <w:pStyle w:val="ListBullet"/>
      </w:pPr>
      <w:r w:rsidRPr="003B6913">
        <w:t>selecting appropriate PPE for the maintenance activity being undertaken</w:t>
      </w:r>
    </w:p>
    <w:p w:rsidR="00000000" w:rsidRPr="003B6913" w:rsidP="003B6913">
      <w:pPr>
        <w:pStyle w:val="ListBullet"/>
      </w:pPr>
      <w:r w:rsidRPr="003B6913">
        <w:t>correct interpretation of enterprise and regulatory emergency proced</w:t>
      </w:r>
      <w:r w:rsidRPr="003B6913">
        <w:t>ures</w:t>
      </w:r>
    </w:p>
    <w:p w:rsidR="00000000" w:rsidRPr="003B6913" w:rsidP="003B6913">
      <w:pPr>
        <w:pStyle w:val="ListBullet"/>
      </w:pPr>
      <w:r w:rsidRPr="003B6913">
        <w:t>correct identification and operation of enterprise/industry-specific workplace emergency equipment.</w:t>
      </w:r>
    </w:p>
    <w:p w:rsidR="00000000" w:rsidRPr="003B6913" w:rsidP="00EA3E4B">
      <w:pPr>
        <w:pStyle w:val="BodyText"/>
      </w:pPr>
      <w:r w:rsidRPr="003B6913">
        <w:t>This unit must be related in its assessment and application to all other units. The relationship between general workplace WHS requirements, as include</w:t>
      </w:r>
      <w:r w:rsidRPr="003B6913">
        <w:t>d in enterprise procedures, and the relevant federal and/or state and territory legislation must be clearly linked.</w:t>
      </w:r>
    </w:p>
    <w:p w:rsidR="00EA3E4B" w:rsidP="00EA3E4B">
      <w:pPr>
        <w:pStyle w:val="BodyText"/>
      </w:pPr>
      <w:r w:rsidRPr="003B6913">
        <w:t>Evidence of knowledge and skills associated with the application of WHS standards is required to supplement evidence of ability to interpret</w:t>
      </w:r>
      <w:r w:rsidRPr="003B6913">
        <w:t xml:space="preserve"> and apply specific safe practices in the workplace.</w:t>
      </w:r>
    </w:p>
    <w:p w:rsidR="00000000" w:rsidRPr="003B6913" w:rsidP="003B6913">
      <w:pPr>
        <w:pStyle w:val="Heading1"/>
      </w:pPr>
      <w:bookmarkStart w:id="11" w:name="O_987961"/>
      <w:bookmarkEnd w:id="11"/>
      <w:r w:rsidRPr="003B6913">
        <w:t>Knowledge Evidence</w:t>
      </w:r>
    </w:p>
    <w:p w:rsidR="00000000" w:rsidRPr="003B6913" w:rsidP="00EA3E4B">
      <w:pPr>
        <w:pStyle w:val="BodyText"/>
      </w:pPr>
      <w:r w:rsidRPr="003B6913">
        <w:t xml:space="preserve">Evidence required to demonstrate competency in this unit must be relevant to and satisfy all of the requirements of the elements and performance criteria and include </w:t>
      </w:r>
      <w:r w:rsidRPr="003B6913">
        <w:t>knowledge of:</w:t>
      </w:r>
    </w:p>
    <w:p w:rsidR="00000000" w:rsidRPr="003B6913" w:rsidP="003B6913">
      <w:pPr>
        <w:pStyle w:val="ListBullet"/>
      </w:pPr>
      <w:r w:rsidRPr="003B6913">
        <w:t>the applicable sources of WHS requirements and procedures and their application for conduct of safe work</w:t>
      </w:r>
    </w:p>
    <w:p w:rsidR="00000000" w:rsidRPr="003B6913" w:rsidP="003B6913">
      <w:pPr>
        <w:pStyle w:val="ListBullet"/>
      </w:pPr>
      <w:r w:rsidRPr="003B6913">
        <w:t>how to recognise and report hazardous situations in the workplace</w:t>
      </w:r>
    </w:p>
    <w:p w:rsidR="00000000" w:rsidRPr="003B6913" w:rsidP="003B6913">
      <w:pPr>
        <w:pStyle w:val="ListBullet"/>
      </w:pPr>
      <w:r w:rsidRPr="003B6913">
        <w:t>methods of risk assessment and control</w:t>
      </w:r>
    </w:p>
    <w:p w:rsidR="00000000" w:rsidRPr="003B6913" w:rsidP="003B6913">
      <w:pPr>
        <w:pStyle w:val="ListBullet"/>
      </w:pPr>
      <w:r w:rsidRPr="003B6913">
        <w:t xml:space="preserve">the preferred order of ways to </w:t>
      </w:r>
      <w:r w:rsidRPr="003B6913">
        <w:t>control risks (known as the hierarchy of control)</w:t>
      </w:r>
    </w:p>
    <w:p w:rsidR="00000000" w:rsidRPr="003B6913" w:rsidP="003B6913">
      <w:pPr>
        <w:pStyle w:val="ListBullet"/>
      </w:pPr>
      <w:r w:rsidRPr="003B6913">
        <w:t>work operations to control risks, e.g. permit to work systems, such as confined space entry and isolation procedures</w:t>
      </w:r>
    </w:p>
    <w:p w:rsidR="00000000" w:rsidRPr="003B6913" w:rsidP="003B6913">
      <w:pPr>
        <w:pStyle w:val="ListBullet"/>
      </w:pPr>
      <w:r w:rsidRPr="003B6913">
        <w:t>how to determine requirements for PPE associated with maintenance activities</w:t>
      </w:r>
    </w:p>
    <w:p w:rsidR="00000000" w:rsidRPr="003B6913" w:rsidP="003B6913">
      <w:pPr>
        <w:pStyle w:val="ListBullet"/>
      </w:pPr>
      <w:r w:rsidRPr="003B6913">
        <w:t xml:space="preserve">the correct </w:t>
      </w:r>
      <w:r w:rsidRPr="003B6913">
        <w:t xml:space="preserve">selection and use of workplace emergency equipment </w:t>
      </w:r>
    </w:p>
    <w:p w:rsidR="00EA3E4B" w:rsidP="003B6913">
      <w:pPr>
        <w:pStyle w:val="ListBullet"/>
      </w:pPr>
      <w:r w:rsidRPr="003B6913">
        <w:t>action to be taken in emergency situations.</w:t>
      </w:r>
    </w:p>
    <w:p w:rsidR="00EA3E4B" w:rsidP="003B6913">
      <w:pPr>
        <w:pStyle w:val="ListBullet"/>
      </w:pPr>
    </w:p>
    <w:p w:rsidR="00000000" w:rsidRPr="003B6913" w:rsidP="003B6913">
      <w:pPr>
        <w:pStyle w:val="Heading1"/>
      </w:pPr>
      <w:bookmarkStart w:id="12" w:name="O_987960"/>
      <w:bookmarkEnd w:id="12"/>
      <w:r w:rsidRPr="003B6913">
        <w:t>Assessment Conditions</w:t>
      </w:r>
    </w:p>
    <w:p w:rsidR="00000000" w:rsidRPr="003B6913" w:rsidP="003B6913">
      <w:pPr>
        <w:pStyle w:val="ListBullet"/>
      </w:pPr>
      <w:r w:rsidRPr="003B6913">
        <w:t xml:space="preserve">This unit may be assessed on the job, off the job or a combination of both on and off the job. Where </w:t>
      </w:r>
      <w:r w:rsidRPr="003B6913">
        <w:t>assessment occurs off the job, that is, the candidate is not in productive work, an appropriate simulation must be used where the range of conditions reflects realistic workplace situations. Should a demonstration of skill application be necessary, the can</w:t>
      </w:r>
      <w:r w:rsidRPr="003B6913">
        <w:t>didate must have access to all necessary tools, equipment, materials and relevant documentation. The candidate must be permitted to refer to any relevant workplace procedures, product and manufacturing specifications, codes, standards, manuals and referenc</w:t>
      </w:r>
      <w:r w:rsidRPr="003B6913">
        <w:t>e materials.</w:t>
      </w:r>
    </w:p>
    <w:p w:rsidR="00000000" w:rsidRPr="003B6913" w:rsidP="003B6913">
      <w:pPr>
        <w:pStyle w:val="ListBullet"/>
      </w:pPr>
      <w:r w:rsidRPr="003B6913">
        <w:t>Assessors must be satisfied that the candidate can competently and consistently perform all elements of the unit as specified by the criteria, including required knowledge, and be capable of applying the competency under routine supervision on</w:t>
      </w:r>
      <w:r w:rsidRPr="003B6913">
        <w:t xml:space="preserve"> at least one item from each of:</w:t>
      </w:r>
    </w:p>
    <w:p w:rsidR="00000000" w:rsidRPr="003B6913" w:rsidP="003B6913">
      <w:pPr>
        <w:pStyle w:val="ListBullet2"/>
      </w:pPr>
      <w:r w:rsidRPr="003B6913">
        <w:t>applying general duty of care under WHS legislation and common law</w:t>
      </w:r>
    </w:p>
    <w:p w:rsidR="00000000" w:rsidRPr="003B6913" w:rsidP="003B6913">
      <w:pPr>
        <w:pStyle w:val="ListBullet2"/>
      </w:pPr>
      <w:r w:rsidRPr="003B6913">
        <w:t>fluid and gas high and low pressure systems, including fluid handling (for example, hydraulic fluids, lubricants, compressed air, nitrogen and oxygen)</w:t>
      </w:r>
    </w:p>
    <w:p w:rsidR="00000000" w:rsidRPr="003B6913" w:rsidP="003B6913">
      <w:pPr>
        <w:pStyle w:val="ListBullet2"/>
      </w:pPr>
      <w:r w:rsidRPr="003B6913">
        <w:t>fuel</w:t>
      </w:r>
      <w:r w:rsidRPr="003B6913">
        <w:t xml:space="preserve">ling/defuelling and working on fuel systems </w:t>
      </w:r>
    </w:p>
    <w:p w:rsidR="00000000" w:rsidRPr="003B6913" w:rsidP="003B6913">
      <w:pPr>
        <w:pStyle w:val="ListBullet2"/>
      </w:pPr>
      <w:r w:rsidRPr="003B6913">
        <w:t>using and handling chemicals, including solvents and battery acids</w:t>
      </w:r>
    </w:p>
    <w:p w:rsidR="00000000" w:rsidRPr="003B6913" w:rsidP="003B6913">
      <w:pPr>
        <w:pStyle w:val="ListBullet2"/>
      </w:pPr>
      <w:r w:rsidRPr="003B6913">
        <w:t>electrical systems, outlets and leads</w:t>
      </w:r>
    </w:p>
    <w:p w:rsidR="00000000" w:rsidRPr="003B6913" w:rsidP="003B6913">
      <w:pPr>
        <w:pStyle w:val="ListBullet2"/>
      </w:pPr>
      <w:r w:rsidRPr="003B6913">
        <w:t>noise hazard areas and aircraft safety zones</w:t>
      </w:r>
    </w:p>
    <w:p w:rsidR="00000000" w:rsidRPr="003B6913" w:rsidP="003B6913">
      <w:pPr>
        <w:pStyle w:val="ListBullet2"/>
      </w:pPr>
      <w:r w:rsidRPr="003B6913">
        <w:t>aircraft handling, towing, jacking, ground equipment operatio</w:t>
      </w:r>
      <w:r w:rsidRPr="003B6913">
        <w:t>n and signage</w:t>
      </w:r>
    </w:p>
    <w:p w:rsidR="00000000" w:rsidRPr="003B6913" w:rsidP="003B6913">
      <w:pPr>
        <w:pStyle w:val="ListBullet2"/>
      </w:pPr>
      <w:r w:rsidRPr="003B6913">
        <w:t>personal protection</w:t>
      </w:r>
    </w:p>
    <w:p w:rsidR="00000000" w:rsidRPr="003B6913" w:rsidP="003B6913">
      <w:pPr>
        <w:pStyle w:val="ListBullet2"/>
      </w:pPr>
      <w:r w:rsidRPr="003B6913">
        <w:t>housekeeping and cleaning, waste disposal and FOD prevention practices and procedures.</w:t>
      </w:r>
    </w:p>
    <w:p w:rsidR="00000000" w:rsidRPr="003B6913" w:rsidP="003B6913">
      <w:pPr>
        <w:pStyle w:val="ListBullet"/>
      </w:pPr>
      <w:r w:rsidRPr="003B6913">
        <w:t>Also, where applicable to the enterprise, the following:</w:t>
      </w:r>
    </w:p>
    <w:p w:rsidR="00000000" w:rsidRPr="003B6913" w:rsidP="003B6913">
      <w:pPr>
        <w:pStyle w:val="ListBullet2"/>
      </w:pPr>
      <w:r w:rsidRPr="003B6913">
        <w:t>confined space entry</w:t>
      </w:r>
    </w:p>
    <w:p w:rsidR="00000000" w:rsidRPr="003B6913" w:rsidP="003B6913">
      <w:pPr>
        <w:pStyle w:val="ListBullet2"/>
      </w:pPr>
      <w:r w:rsidRPr="003B6913">
        <w:t>aircraft strobe lighting</w:t>
      </w:r>
    </w:p>
    <w:p w:rsidR="00000000" w:rsidRPr="003B6913" w:rsidP="003B6913">
      <w:pPr>
        <w:pStyle w:val="ListBullet2"/>
      </w:pPr>
      <w:r w:rsidRPr="003B6913">
        <w:t>ionising, non-ionising radiation equipment</w:t>
      </w:r>
    </w:p>
    <w:p w:rsidR="00000000" w:rsidRPr="003B6913" w:rsidP="003B6913">
      <w:pPr>
        <w:pStyle w:val="ListBullet"/>
      </w:pPr>
      <w:r w:rsidRPr="003B6913">
        <w:t>This shall be established via the records in the Log of Industrial Experience and Achievement or, where appropriate, an equivalent Industry Evidence Guide. The relationship between general workplace WHS requireme</w:t>
      </w:r>
      <w:r w:rsidRPr="003B6913">
        <w:t>nts, as included in enterprise procedures, and the relevant federal and/or state and territory legislation must be clearly linked.</w:t>
      </w:r>
    </w:p>
    <w:p w:rsidR="00000000" w:rsidRPr="003B6913" w:rsidP="003B6913">
      <w:pPr>
        <w:pStyle w:val="ListBullet"/>
      </w:pPr>
      <w:r w:rsidRPr="003B6913">
        <w:t>Assessors must satisfy the requirements of the National Vocational Education and Training Regulator (Australian Skills Qualit</w:t>
      </w:r>
      <w:r w:rsidRPr="003B6913">
        <w:t>y Authority, or its successors).</w:t>
      </w:r>
    </w:p>
    <w:p w:rsidR="00000000" w:rsidRPr="003B6913" w:rsidP="003B6913">
      <w:pPr>
        <w:pStyle w:val="AllowPageBreak"/>
      </w:pPr>
    </w:p>
    <w:p w:rsidR="00000000" w:rsidRPr="003B6913" w:rsidP="003B6913">
      <w:pPr>
        <w:pStyle w:val="Heading1"/>
      </w:pPr>
      <w:bookmarkStart w:id="13" w:name="O_987958"/>
      <w:bookmarkEnd w:id="13"/>
      <w:r w:rsidRPr="003B6913">
        <w:t>Links</w:t>
      </w:r>
    </w:p>
    <w:p w:rsidR="00000000" w:rsidRPr="003B6913" w:rsidP="00EA3E4B">
      <w:pPr>
        <w:pStyle w:val="BodyText"/>
      </w:pPr>
      <w:r w:rsidRPr="003B6913">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724678">
        <w:rPr>
          <w:rStyle w:val="Hyperlink"/>
        </w:rPr>
        <w:t>https://vetnet.gov.au/Pages/TrainingDocs.aspx?q=ce216c9c-04d5-4b3b-9bcf-4e81d0950371</w:t>
      </w:r>
      <w:r>
        <w:fldChar w:fldCharType="end"/>
      </w:r>
    </w:p>
    <w:p w:rsidR="00000000" w:rsidRPr="003B6913" w:rsidP="003B6913"/>
    <w:sectPr w:rsidSect="003B69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13" w:rsidRPr="00EA3E4B" w:rsidP="00EA3E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4B" w:rsidP="003B69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3E4B" w:rsidP="003B69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A3E4B" w:rsidP="003B69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13" w:rsidP="003B6913">
    <w:pPr>
      <w:pStyle w:val="Footer"/>
      <w:framePr w:wrap="around"/>
    </w:pPr>
    <w:r>
      <w:fldChar w:fldCharType="begin"/>
    </w:r>
    <w:r>
      <w:instrText xml:space="preserve"> DOCPROPERTY  Subject  \* MERGEFORMAT </w:instrText>
    </w:r>
    <w:r>
      <w:fldChar w:fldCharType="separate"/>
    </w:r>
    <w:r w:rsidR="00EA3E4B">
      <w:t>Approved</w:t>
    </w:r>
    <w:r w:rsidR="00EA3E4B">
      <w:fldChar w:fldCharType="end"/>
    </w:r>
    <w:r>
      <w:tab/>
      <w:t xml:space="preserve">Page </w:t>
    </w:r>
    <w:r>
      <w:fldChar w:fldCharType="begin"/>
    </w:r>
    <w:r>
      <w:instrText xml:space="preserve"> PAGE  \* Arabic  \* MERGEFORMAT </w:instrText>
    </w:r>
    <w:r>
      <w:fldChar w:fldCharType="separate"/>
    </w:r>
    <w:r w:rsidR="00EA3E4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3E4B">
      <w:rPr>
        <w:noProof/>
      </w:rPr>
      <w:t>4</w:t>
    </w:r>
    <w:r>
      <w:rPr>
        <w:noProof/>
      </w:rPr>
      <w:fldChar w:fldCharType="end"/>
    </w:r>
  </w:p>
  <w:p w:rsidR="003B6913" w:rsidP="003B6913">
    <w:pPr>
      <w:pStyle w:val="Footer"/>
      <w:framePr w:wrap="around"/>
    </w:pPr>
    <w:r>
      <w:t xml:space="preserve">© Commonwealth of Australia, </w:t>
    </w:r>
    <w:r>
      <w:fldChar w:fldCharType="begin"/>
    </w:r>
    <w:r>
      <w:instrText xml:space="preserve"> DATE  \@ "yyyy"  \* MERGEFORMAT </w:instrText>
    </w:r>
    <w:r>
      <w:fldChar w:fldCharType="separate"/>
    </w:r>
    <w:r w:rsidR="00EA3E4B">
      <w:rPr>
        <w:noProof/>
      </w:rPr>
      <w:t>2025</w:t>
    </w:r>
    <w:r>
      <w:fldChar w:fldCharType="end"/>
    </w:r>
    <w:r>
      <w:tab/>
    </w:r>
    <w:r>
      <w:fldChar w:fldCharType="begin"/>
    </w:r>
    <w:r>
      <w:instrText xml:space="preserve"> DOCPROPERTY  Author  \* MERGEFORMAT </w:instrText>
    </w:r>
    <w:r>
      <w:fldChar w:fldCharType="separate"/>
    </w:r>
    <w:r w:rsidR="00EA3E4B">
      <w:t>Manufacturing Industry Skills Alliance</w:t>
    </w:r>
    <w:r w:rsidR="00EA3E4B">
      <w:fldChar w:fldCharType="end"/>
    </w:r>
  </w:p>
  <w:p w:rsidR="003B6913" w:rsidP="003B69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6913" w:rsidRPr="00EA3E4B" w:rsidP="00EA3E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E4B" w:rsidRPr="002D2AF8" w:rsidP="003B6913">
    <w:pPr>
      <w:pStyle w:val="Header"/>
      <w:framePr w:wrap="around"/>
    </w:pPr>
    <w:r>
      <w:fldChar w:fldCharType="begin"/>
    </w:r>
    <w:r>
      <w:instrText xml:space="preserve"> TITLE   \* MERGEFORMAT </w:instrText>
    </w:r>
    <w:r>
      <w:fldChar w:fldCharType="separate"/>
    </w:r>
    <w:r>
      <w:t>MEA154 Apply work health and safety practices in aviation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3E4B" w:rsidP="003B69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6913" w:rsidRPr="002D2AF8" w:rsidP="003B6913">
    <w:pPr>
      <w:pStyle w:val="Header"/>
      <w:framePr w:wrap="around"/>
    </w:pPr>
    <w:r>
      <w:fldChar w:fldCharType="begin"/>
    </w:r>
    <w:r>
      <w:instrText xml:space="preserve"> TITLE   \* MERGEFORMAT </w:instrText>
    </w:r>
    <w:r>
      <w:fldChar w:fldCharType="separate"/>
    </w:r>
    <w:r w:rsidR="00EA3E4B">
      <w:t>MEA154 Apply work health and safety practices in aviation maintenance</w:t>
    </w:r>
    <w:r w:rsidR="00EA3E4B">
      <w:fldChar w:fldCharType="end"/>
    </w:r>
    <w:r>
      <w:tab/>
      <w:t xml:space="preserve">Date this document was generated: </w:t>
    </w:r>
    <w:r>
      <w:fldChar w:fldCharType="begin"/>
    </w:r>
    <w:r>
      <w:instrText xml:space="preserve"> CREATEDATE  \@ "d MMMM yyyy"  \* MERGEFORMAT </w:instrText>
    </w:r>
    <w:r>
      <w:fldChar w:fldCharType="separate"/>
    </w:r>
    <w:r w:rsidR="00EA3E4B">
      <w:rPr>
        <w:noProof/>
      </w:rPr>
      <w:t>2 March 2025</w:t>
    </w:r>
    <w:r>
      <w:fldChar w:fldCharType="end"/>
    </w:r>
  </w:p>
  <w:p w:rsidR="003B6913" w:rsidP="003B69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78F6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8C64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CC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69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6913"/>
    <w:pPr>
      <w:spacing w:before="360" w:after="60"/>
      <w:outlineLvl w:val="0"/>
    </w:pPr>
    <w:rPr>
      <w:sz w:val="32"/>
    </w:rPr>
  </w:style>
  <w:style w:type="paragraph" w:styleId="Heading2">
    <w:name w:val="heading 2"/>
    <w:basedOn w:val="HeadingBase"/>
    <w:next w:val="BodyText"/>
    <w:link w:val="Heading2Char"/>
    <w:qFormat/>
    <w:rsid w:val="003B6913"/>
    <w:pPr>
      <w:keepLines/>
      <w:spacing w:before="240" w:after="120"/>
      <w:outlineLvl w:val="1"/>
    </w:pPr>
    <w:rPr>
      <w:sz w:val="28"/>
      <w:szCs w:val="40"/>
    </w:rPr>
  </w:style>
  <w:style w:type="paragraph" w:styleId="Heading3">
    <w:name w:val="heading 3"/>
    <w:basedOn w:val="HeadingBase"/>
    <w:next w:val="BodyText"/>
    <w:link w:val="Heading3Char"/>
    <w:qFormat/>
    <w:rsid w:val="003B6913"/>
    <w:pPr>
      <w:spacing w:before="180" w:after="120"/>
      <w:outlineLvl w:val="2"/>
    </w:pPr>
    <w:rPr>
      <w:spacing w:val="-10"/>
      <w:kern w:val="32"/>
    </w:rPr>
  </w:style>
  <w:style w:type="paragraph" w:styleId="Heading4">
    <w:name w:val="heading 4"/>
    <w:basedOn w:val="HeadingBase"/>
    <w:next w:val="BodyText"/>
    <w:link w:val="Heading4Char"/>
    <w:qFormat/>
    <w:rsid w:val="003B6913"/>
    <w:pPr>
      <w:spacing w:before="160" w:after="120"/>
      <w:outlineLvl w:val="3"/>
    </w:pPr>
    <w:rPr>
      <w:sz w:val="22"/>
    </w:rPr>
  </w:style>
  <w:style w:type="paragraph" w:styleId="Heading5">
    <w:name w:val="heading 5"/>
    <w:basedOn w:val="HeadingBase"/>
    <w:next w:val="Normal"/>
    <w:link w:val="Heading5Char"/>
    <w:qFormat/>
    <w:rsid w:val="003B6913"/>
    <w:pPr>
      <w:spacing w:before="80"/>
      <w:outlineLvl w:val="4"/>
    </w:pPr>
    <w:rPr>
      <w:color w:val="918585"/>
      <w:sz w:val="20"/>
    </w:rPr>
  </w:style>
  <w:style w:type="paragraph" w:styleId="Heading6">
    <w:name w:val="heading 6"/>
    <w:basedOn w:val="HeadingBase"/>
    <w:next w:val="Normal"/>
    <w:link w:val="Heading6Char"/>
    <w:qFormat/>
    <w:rsid w:val="003B6913"/>
    <w:pPr>
      <w:spacing w:before="60"/>
      <w:outlineLvl w:val="5"/>
    </w:pPr>
    <w:rPr>
      <w:color w:val="918585"/>
      <w:sz w:val="20"/>
    </w:rPr>
  </w:style>
  <w:style w:type="paragraph" w:styleId="Heading7">
    <w:name w:val="heading 7"/>
    <w:basedOn w:val="Normal"/>
    <w:next w:val="Normal"/>
    <w:link w:val="Heading7Char"/>
    <w:qFormat/>
    <w:rsid w:val="003B6913"/>
    <w:pPr>
      <w:ind w:left="720"/>
      <w:outlineLvl w:val="6"/>
    </w:pPr>
    <w:rPr>
      <w:i/>
    </w:rPr>
  </w:style>
  <w:style w:type="paragraph" w:styleId="Heading8">
    <w:name w:val="heading 8"/>
    <w:basedOn w:val="Normal"/>
    <w:next w:val="Normal"/>
    <w:link w:val="Heading8Char"/>
    <w:qFormat/>
    <w:rsid w:val="003B6913"/>
    <w:pPr>
      <w:ind w:left="720"/>
      <w:outlineLvl w:val="7"/>
    </w:pPr>
    <w:rPr>
      <w:i/>
    </w:rPr>
  </w:style>
  <w:style w:type="paragraph" w:styleId="Heading9">
    <w:name w:val="heading 9"/>
    <w:basedOn w:val="Normal"/>
    <w:next w:val="Normal"/>
    <w:link w:val="Heading9Char"/>
    <w:qFormat/>
    <w:rsid w:val="003B6913"/>
    <w:pPr>
      <w:ind w:left="720"/>
      <w:outlineLvl w:val="8"/>
    </w:pPr>
    <w:rPr>
      <w:i/>
    </w:rPr>
  </w:style>
  <w:style w:type="character" w:default="1" w:styleId="DefaultParagraphFont">
    <w:name w:val="Default Paragraph Font"/>
    <w:uiPriority w:val="1"/>
    <w:unhideWhenUsed/>
    <w:rsid w:val="003B69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6913"/>
  </w:style>
  <w:style w:type="character" w:customStyle="1" w:styleId="Heading1Char">
    <w:name w:val="Heading 1 Char"/>
    <w:basedOn w:val="DefaultParagraphFont"/>
    <w:link w:val="Heading1"/>
    <w:rsid w:val="003B6913"/>
    <w:rPr>
      <w:rFonts w:ascii="Times New Roman" w:eastAsia="Times New Roman" w:hAnsi="Times New Roman" w:cs="Times New Roman"/>
      <w:b/>
      <w:sz w:val="32"/>
      <w:szCs w:val="20"/>
      <w:lang w:eastAsia="en-US"/>
    </w:rPr>
  </w:style>
  <w:style w:type="paragraph" w:styleId="BodyText">
    <w:name w:val="Body Text"/>
    <w:basedOn w:val="Normal"/>
    <w:link w:val="BodyTextChar"/>
    <w:rsid w:val="003B69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6913"/>
    <w:rPr>
      <w:rFonts w:ascii="Times New Roman" w:eastAsia="Times New Roman" w:hAnsi="Times New Roman" w:cs="Times New Roman"/>
      <w:sz w:val="24"/>
      <w:lang w:eastAsia="en-US"/>
    </w:rPr>
  </w:style>
  <w:style w:type="paragraph" w:styleId="ListBullet">
    <w:name w:val="List Bullet"/>
    <w:basedOn w:val="List"/>
    <w:rsid w:val="003B6913"/>
    <w:pPr>
      <w:numPr>
        <w:numId w:val="12"/>
      </w:numPr>
      <w:tabs>
        <w:tab w:val="clear" w:pos="340"/>
      </w:tabs>
      <w:spacing w:before="40" w:after="40"/>
    </w:pPr>
  </w:style>
  <w:style w:type="character" w:customStyle="1" w:styleId="SpecialBold">
    <w:name w:val="Special Bold"/>
    <w:basedOn w:val="DefaultParagraphFont"/>
    <w:rsid w:val="003B6913"/>
    <w:rPr>
      <w:b/>
      <w:spacing w:val="0"/>
    </w:rPr>
  </w:style>
  <w:style w:type="paragraph" w:styleId="ListBullet2">
    <w:name w:val="List Bullet 2"/>
    <w:basedOn w:val="List2"/>
    <w:rsid w:val="003B6913"/>
    <w:pPr>
      <w:numPr>
        <w:numId w:val="13"/>
      </w:numPr>
      <w:tabs>
        <w:tab w:val="clear" w:pos="680"/>
      </w:tabs>
    </w:pPr>
  </w:style>
  <w:style w:type="paragraph" w:customStyle="1" w:styleId="SuperHeading">
    <w:name w:val="SuperHeading"/>
    <w:basedOn w:val="Normal"/>
    <w:rsid w:val="003B6913"/>
    <w:pPr>
      <w:spacing w:before="240" w:after="120"/>
      <w:outlineLvl w:val="0"/>
    </w:pPr>
    <w:rPr>
      <w:rFonts w:ascii="Times New Roman" w:hAnsi="Times New Roman"/>
      <w:b/>
      <w:sz w:val="32"/>
    </w:rPr>
  </w:style>
  <w:style w:type="paragraph" w:customStyle="1" w:styleId="AllowPageBreak">
    <w:name w:val="AllowPageBreak"/>
    <w:rsid w:val="003B69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69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69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69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69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69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69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69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6913"/>
    <w:rPr>
      <w:rFonts w:ascii="Courier New" w:eastAsia="Times New Roman" w:hAnsi="Courier New" w:cs="Times New Roman"/>
      <w:i/>
      <w:szCs w:val="20"/>
      <w:lang w:eastAsia="en-US"/>
    </w:rPr>
  </w:style>
  <w:style w:type="paragraph" w:customStyle="1" w:styleId="HeadingBase">
    <w:name w:val="Heading Base"/>
    <w:rsid w:val="003B69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6913"/>
    <w:pPr>
      <w:tabs>
        <w:tab w:val="right" w:leader="dot" w:pos="9072"/>
      </w:tabs>
      <w:ind w:left="567"/>
    </w:pPr>
    <w:rPr>
      <w:szCs w:val="22"/>
    </w:rPr>
  </w:style>
  <w:style w:type="paragraph" w:customStyle="1" w:styleId="TOCBase">
    <w:name w:val="TOC Base"/>
    <w:rsid w:val="003B69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6913"/>
    <w:pPr>
      <w:tabs>
        <w:tab w:val="right" w:leader="dot" w:pos="9072"/>
      </w:tabs>
      <w:spacing w:before="40" w:after="40"/>
      <w:ind w:left="284"/>
    </w:pPr>
    <w:rPr>
      <w:rFonts w:ascii="Times New Roman" w:hAnsi="Times New Roman"/>
    </w:rPr>
  </w:style>
  <w:style w:type="paragraph" w:styleId="TOC1">
    <w:name w:val="toc 1"/>
    <w:basedOn w:val="TOCBase"/>
    <w:next w:val="Normal"/>
    <w:rsid w:val="003B69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69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6913"/>
    <w:rPr>
      <w:rFonts w:ascii="Times New Roman" w:eastAsia="Times New Roman" w:hAnsi="Times New Roman" w:cs="Times New Roman"/>
      <w:sz w:val="16"/>
      <w:lang w:eastAsia="en-US"/>
    </w:rPr>
  </w:style>
  <w:style w:type="paragraph" w:styleId="Title">
    <w:name w:val="Title"/>
    <w:basedOn w:val="HeadingBase"/>
    <w:link w:val="TitleChar"/>
    <w:qFormat/>
    <w:rsid w:val="003B6913"/>
    <w:pPr>
      <w:spacing w:before="5040"/>
      <w:jc w:val="center"/>
    </w:pPr>
    <w:rPr>
      <w:sz w:val="48"/>
      <w:szCs w:val="72"/>
      <w:lang w:val="en-US"/>
    </w:rPr>
  </w:style>
  <w:style w:type="character" w:customStyle="1" w:styleId="TitleChar">
    <w:name w:val="Title Char"/>
    <w:basedOn w:val="DefaultParagraphFont"/>
    <w:link w:val="Title"/>
    <w:rsid w:val="003B69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6913"/>
    <w:pPr>
      <w:tabs>
        <w:tab w:val="left" w:pos="3600"/>
        <w:tab w:val="left" w:pos="3958"/>
      </w:tabs>
    </w:pPr>
  </w:style>
  <w:style w:type="paragraph" w:styleId="List">
    <w:name w:val="List"/>
    <w:basedOn w:val="BodyText"/>
    <w:next w:val="BodyText"/>
    <w:rsid w:val="003B6913"/>
    <w:pPr>
      <w:tabs>
        <w:tab w:val="left" w:pos="340"/>
      </w:tabs>
      <w:spacing w:before="60" w:after="60"/>
      <w:ind w:left="340" w:hanging="340"/>
    </w:pPr>
  </w:style>
  <w:style w:type="paragraph" w:customStyle="1" w:styleId="Note">
    <w:name w:val="Note"/>
    <w:basedOn w:val="BodyText"/>
    <w:rsid w:val="003B69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6913"/>
    <w:pPr>
      <w:framePr w:wrap="auto" w:hAnchor="text" w:y="6049"/>
    </w:pPr>
    <w:rPr>
      <w:color w:val="000000"/>
      <w:sz w:val="40"/>
    </w:rPr>
  </w:style>
  <w:style w:type="paragraph" w:customStyle="1" w:styleId="TOCTitle">
    <w:name w:val="TOCTitle"/>
    <w:basedOn w:val="Heading1"/>
    <w:rsid w:val="003B6913"/>
    <w:pPr>
      <w:spacing w:after="240"/>
      <w:jc w:val="center"/>
      <w:outlineLvl w:val="9"/>
    </w:pPr>
    <w:rPr>
      <w:caps/>
    </w:rPr>
  </w:style>
  <w:style w:type="paragraph" w:customStyle="1" w:styleId="Version">
    <w:name w:val="Version"/>
    <w:rsid w:val="003B69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6913"/>
    <w:pPr>
      <w:keepNext w:val="0"/>
      <w:tabs>
        <w:tab w:val="right" w:pos="4176"/>
      </w:tabs>
      <w:ind w:left="198" w:hanging="198"/>
    </w:pPr>
    <w:rPr>
      <w:rFonts w:ascii="Garamond" w:hAnsi="Garamond"/>
    </w:rPr>
  </w:style>
  <w:style w:type="paragraph" w:styleId="IndexHeading">
    <w:name w:val="index heading"/>
    <w:basedOn w:val="Normal"/>
    <w:next w:val="Index1"/>
    <w:semiHidden/>
    <w:rsid w:val="003B6913"/>
    <w:pPr>
      <w:spacing w:before="120" w:after="120"/>
    </w:pPr>
    <w:rPr>
      <w:rFonts w:ascii="Arial" w:hAnsi="Arial"/>
      <w:b/>
      <w:color w:val="918585"/>
      <w:sz w:val="24"/>
    </w:rPr>
  </w:style>
  <w:style w:type="paragraph" w:styleId="Header">
    <w:name w:val="header"/>
    <w:basedOn w:val="Normal"/>
    <w:link w:val="HeaderChar"/>
    <w:rsid w:val="003B69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6913"/>
    <w:rPr>
      <w:rFonts w:ascii="Times New Roman" w:eastAsia="Times New Roman" w:hAnsi="Times New Roman" w:cs="Times New Roman"/>
      <w:sz w:val="16"/>
      <w:szCs w:val="20"/>
      <w:lang w:val="en-GB" w:eastAsia="en-US"/>
    </w:rPr>
  </w:style>
  <w:style w:type="paragraph" w:customStyle="1" w:styleId="Chapter">
    <w:name w:val="Chapter"/>
    <w:basedOn w:val="Normal"/>
    <w:rsid w:val="003B6913"/>
    <w:pPr>
      <w:spacing w:before="240"/>
    </w:pPr>
    <w:rPr>
      <w:rFonts w:ascii="Times New Roman" w:hAnsi="Times New Roman"/>
      <w:smallCaps/>
      <w:spacing w:val="80"/>
      <w:sz w:val="28"/>
    </w:rPr>
  </w:style>
  <w:style w:type="paragraph" w:customStyle="1" w:styleId="InChapter">
    <w:name w:val="InChapter"/>
    <w:basedOn w:val="Heading3"/>
    <w:rsid w:val="003B6913"/>
    <w:pPr>
      <w:spacing w:after="240"/>
      <w:outlineLvl w:val="9"/>
    </w:pPr>
    <w:rPr>
      <w:noProof/>
    </w:rPr>
  </w:style>
  <w:style w:type="paragraph" w:styleId="Index2">
    <w:name w:val="index 2"/>
    <w:basedOn w:val="Normal"/>
    <w:next w:val="Normal"/>
    <w:semiHidden/>
    <w:rsid w:val="003B6913"/>
    <w:pPr>
      <w:tabs>
        <w:tab w:val="right" w:pos="4176"/>
      </w:tabs>
      <w:ind w:left="568" w:hanging="284"/>
    </w:pPr>
    <w:rPr>
      <w:rFonts w:ascii="Garamond" w:hAnsi="Garamond"/>
    </w:rPr>
  </w:style>
  <w:style w:type="paragraph" w:customStyle="1" w:styleId="Byline">
    <w:name w:val="Byline"/>
    <w:rsid w:val="003B69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6913"/>
    <w:pPr>
      <w:tabs>
        <w:tab w:val="clear" w:pos="3600"/>
        <w:tab w:val="clear" w:pos="3958"/>
      </w:tabs>
      <w:jc w:val="right"/>
    </w:pPr>
  </w:style>
  <w:style w:type="character" w:styleId="Emphasis">
    <w:name w:val="Emphasis"/>
    <w:basedOn w:val="DefaultParagraphFont"/>
    <w:qFormat/>
    <w:rsid w:val="003B6913"/>
    <w:rPr>
      <w:i/>
    </w:rPr>
  </w:style>
  <w:style w:type="paragraph" w:styleId="Caption">
    <w:name w:val="caption"/>
    <w:basedOn w:val="BodyText"/>
    <w:next w:val="Normal"/>
    <w:qFormat/>
    <w:rsid w:val="003B6913"/>
    <w:pPr>
      <w:framePr w:w="2268" w:hSpace="181" w:vSpace="181" w:wrap="around" w:vAnchor="text" w:hAnchor="page" w:x="1135" w:y="285" w:anchorLock="1"/>
    </w:pPr>
    <w:rPr>
      <w:i/>
    </w:rPr>
  </w:style>
  <w:style w:type="paragraph" w:customStyle="1" w:styleId="MiniTOCTitle">
    <w:name w:val="MiniTOCTitle"/>
    <w:basedOn w:val="Heading4"/>
    <w:rsid w:val="003B6913"/>
    <w:pPr>
      <w:spacing w:before="240"/>
      <w:outlineLvl w:val="9"/>
    </w:pPr>
    <w:rPr>
      <w:noProof/>
      <w:sz w:val="24"/>
    </w:rPr>
  </w:style>
  <w:style w:type="paragraph" w:customStyle="1" w:styleId="MiniTOCItem">
    <w:name w:val="MiniTOCItem"/>
    <w:basedOn w:val="ListBullet"/>
    <w:rsid w:val="003B6913"/>
    <w:pPr>
      <w:numPr>
        <w:numId w:val="0"/>
      </w:numPr>
      <w:tabs>
        <w:tab w:val="right" w:leader="dot" w:pos="6521"/>
      </w:tabs>
      <w:spacing w:before="0" w:after="0"/>
    </w:pPr>
  </w:style>
  <w:style w:type="paragraph" w:customStyle="1" w:styleId="TOFTitle">
    <w:name w:val="TOFTitle"/>
    <w:basedOn w:val="TOCTitle"/>
    <w:rsid w:val="003B6913"/>
  </w:style>
  <w:style w:type="paragraph" w:styleId="TableofFigures">
    <w:name w:val="table of figures"/>
    <w:basedOn w:val="Normal"/>
    <w:next w:val="Normal"/>
    <w:semiHidden/>
    <w:rsid w:val="003B6913"/>
    <w:pPr>
      <w:tabs>
        <w:tab w:val="right" w:leader="dot" w:pos="9072"/>
      </w:tabs>
      <w:ind w:left="970" w:hanging="403"/>
    </w:pPr>
    <w:rPr>
      <w:rFonts w:ascii="Times New Roman" w:hAnsi="Times New Roman"/>
      <w:b/>
    </w:rPr>
  </w:style>
  <w:style w:type="paragraph" w:styleId="ListNumber">
    <w:name w:val="List Number"/>
    <w:basedOn w:val="List"/>
    <w:rsid w:val="003B6913"/>
    <w:pPr>
      <w:numPr>
        <w:numId w:val="15"/>
      </w:numPr>
      <w:tabs>
        <w:tab w:val="clear" w:pos="340"/>
      </w:tabs>
    </w:pPr>
  </w:style>
  <w:style w:type="character" w:customStyle="1" w:styleId="WingdingSymbols">
    <w:name w:val="Wingding Symbols"/>
    <w:rsid w:val="003B6913"/>
    <w:rPr>
      <w:rFonts w:ascii="Wingdings" w:hAnsi="Wingdings"/>
    </w:rPr>
  </w:style>
  <w:style w:type="paragraph" w:customStyle="1" w:styleId="TableHeading">
    <w:name w:val="Table Heading"/>
    <w:basedOn w:val="HeadingBase"/>
    <w:rsid w:val="003B6913"/>
    <w:pPr>
      <w:keepLines/>
      <w:pBdr>
        <w:bottom w:val="single" w:sz="6" w:space="1" w:color="918585"/>
      </w:pBdr>
      <w:spacing w:before="240"/>
    </w:pPr>
  </w:style>
  <w:style w:type="character" w:customStyle="1" w:styleId="HotSpot">
    <w:name w:val="HotSpot"/>
    <w:rsid w:val="003B6913"/>
    <w:rPr>
      <w:color w:val="0033CC"/>
      <w:u w:val="none"/>
    </w:rPr>
  </w:style>
  <w:style w:type="paragraph" w:customStyle="1" w:styleId="BodyTextRight">
    <w:name w:val="Body Text Right"/>
    <w:basedOn w:val="BodyText"/>
    <w:rsid w:val="003B6913"/>
    <w:pPr>
      <w:spacing w:before="0" w:after="0"/>
      <w:jc w:val="right"/>
    </w:pPr>
  </w:style>
  <w:style w:type="paragraph" w:styleId="Index3">
    <w:name w:val="index 3"/>
    <w:basedOn w:val="ListNumber2"/>
    <w:next w:val="Normal"/>
    <w:semiHidden/>
    <w:rsid w:val="003B6913"/>
    <w:pPr>
      <w:numPr>
        <w:numId w:val="0"/>
      </w:numPr>
      <w:tabs>
        <w:tab w:val="right" w:leader="dot" w:pos="4176"/>
      </w:tabs>
    </w:pPr>
  </w:style>
  <w:style w:type="paragraph" w:styleId="ListNumber2">
    <w:name w:val="List Number 2"/>
    <w:basedOn w:val="List2"/>
    <w:rsid w:val="003B6913"/>
    <w:pPr>
      <w:numPr>
        <w:numId w:val="10"/>
      </w:numPr>
      <w:tabs>
        <w:tab w:val="clear" w:pos="1060"/>
      </w:tabs>
    </w:pPr>
  </w:style>
  <w:style w:type="paragraph" w:customStyle="1" w:styleId="MarginNote">
    <w:name w:val="Margin Note"/>
    <w:basedOn w:val="BodyText"/>
    <w:rsid w:val="003B69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69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69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6913"/>
    <w:rPr>
      <w:sz w:val="32"/>
    </w:rPr>
  </w:style>
  <w:style w:type="paragraph" w:customStyle="1" w:styleId="HeadingProcedure">
    <w:name w:val="Heading Procedure"/>
    <w:basedOn w:val="HeadingBase"/>
    <w:next w:val="Normal"/>
    <w:rsid w:val="003B6913"/>
    <w:pPr>
      <w:tabs>
        <w:tab w:val="left" w:pos="0"/>
      </w:tabs>
      <w:spacing w:before="120" w:after="60"/>
    </w:pPr>
    <w:rPr>
      <w:i/>
      <w:color w:val="918585"/>
      <w:sz w:val="22"/>
    </w:rPr>
  </w:style>
  <w:style w:type="paragraph" w:customStyle="1" w:styleId="TableBodyText">
    <w:name w:val="Table Body Text"/>
    <w:basedOn w:val="BodyText"/>
    <w:rsid w:val="003B6913"/>
    <w:pPr>
      <w:spacing w:before="60" w:after="60"/>
    </w:pPr>
  </w:style>
  <w:style w:type="paragraph" w:styleId="ListContinue">
    <w:name w:val="List Continue"/>
    <w:basedOn w:val="List"/>
    <w:rsid w:val="003B6913"/>
    <w:pPr>
      <w:ind w:firstLine="0"/>
    </w:pPr>
  </w:style>
  <w:style w:type="paragraph" w:customStyle="1" w:styleId="ListNote">
    <w:name w:val="List Note"/>
    <w:basedOn w:val="List"/>
    <w:rsid w:val="003B6913"/>
    <w:pPr>
      <w:pBdr>
        <w:top w:val="single" w:sz="6" w:space="2" w:color="918585"/>
        <w:bottom w:val="single" w:sz="6" w:space="2" w:color="918585"/>
      </w:pBdr>
      <w:tabs>
        <w:tab w:val="left" w:pos="1021"/>
      </w:tabs>
      <w:ind w:firstLine="0"/>
    </w:pPr>
  </w:style>
  <w:style w:type="paragraph" w:customStyle="1" w:styleId="Warning">
    <w:name w:val="Warning"/>
    <w:basedOn w:val="BodyText"/>
    <w:rsid w:val="003B6913"/>
    <w:pPr>
      <w:shd w:val="clear" w:color="auto" w:fill="D9D9D9"/>
      <w:tabs>
        <w:tab w:val="left" w:pos="992"/>
      </w:tabs>
      <w:ind w:left="119" w:right="119"/>
    </w:pPr>
    <w:rPr>
      <w:sz w:val="20"/>
    </w:rPr>
  </w:style>
  <w:style w:type="paragraph" w:customStyle="1" w:styleId="MarginIcons">
    <w:name w:val="Margin Icons"/>
    <w:basedOn w:val="BodyText"/>
    <w:rsid w:val="003B69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6913"/>
    <w:rPr>
      <w:rFonts w:ascii="Courier New" w:hAnsi="Courier New"/>
    </w:rPr>
  </w:style>
  <w:style w:type="paragraph" w:customStyle="1" w:styleId="NoteBullet">
    <w:name w:val="Note Bullet"/>
    <w:basedOn w:val="Note"/>
    <w:rsid w:val="003B6913"/>
    <w:pPr>
      <w:tabs>
        <w:tab w:val="clear" w:pos="680"/>
      </w:tabs>
      <w:spacing w:before="60" w:after="60"/>
    </w:pPr>
  </w:style>
  <w:style w:type="paragraph" w:customStyle="1" w:styleId="SubHeading2">
    <w:name w:val="SubHeading2"/>
    <w:basedOn w:val="HeadingBase"/>
    <w:rsid w:val="003B6913"/>
    <w:pPr>
      <w:spacing w:before="240" w:after="60"/>
    </w:pPr>
    <w:rPr>
      <w:sz w:val="20"/>
    </w:rPr>
  </w:style>
  <w:style w:type="paragraph" w:customStyle="1" w:styleId="SubHeading1">
    <w:name w:val="SubHeading1"/>
    <w:basedOn w:val="HeadingBase"/>
    <w:rsid w:val="003B6913"/>
    <w:pPr>
      <w:spacing w:before="240" w:after="60"/>
    </w:pPr>
    <w:rPr>
      <w:color w:val="918585"/>
      <w:sz w:val="22"/>
    </w:rPr>
  </w:style>
  <w:style w:type="paragraph" w:customStyle="1" w:styleId="SideHeading">
    <w:name w:val="Side Heading"/>
    <w:basedOn w:val="HeadingBase"/>
    <w:rsid w:val="003B69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6913"/>
    <w:pPr>
      <w:tabs>
        <w:tab w:val="num" w:pos="360"/>
      </w:tabs>
    </w:pPr>
  </w:style>
  <w:style w:type="paragraph" w:styleId="PlainText">
    <w:name w:val="Plain Text"/>
    <w:basedOn w:val="Normal"/>
    <w:link w:val="PlainTextChar"/>
    <w:rsid w:val="003B6913"/>
    <w:rPr>
      <w:sz w:val="20"/>
    </w:rPr>
  </w:style>
  <w:style w:type="character" w:customStyle="1" w:styleId="PlainTextChar">
    <w:name w:val="Plain Text Char"/>
    <w:basedOn w:val="DefaultParagraphFont"/>
    <w:link w:val="PlainText"/>
    <w:rsid w:val="003B6913"/>
    <w:rPr>
      <w:rFonts w:ascii="Courier New" w:eastAsia="Times New Roman" w:hAnsi="Courier New" w:cs="Times New Roman"/>
      <w:sz w:val="20"/>
      <w:szCs w:val="20"/>
      <w:lang w:eastAsia="en-US"/>
    </w:rPr>
  </w:style>
  <w:style w:type="character" w:customStyle="1" w:styleId="MenuOption">
    <w:name w:val="Menu Option"/>
    <w:basedOn w:val="DefaultParagraphFont"/>
    <w:rsid w:val="003B6913"/>
    <w:rPr>
      <w:b/>
      <w:smallCaps/>
    </w:rPr>
  </w:style>
  <w:style w:type="paragraph" w:customStyle="1" w:styleId="TableListNumber">
    <w:name w:val="Table List Number"/>
    <w:basedOn w:val="ListNumber"/>
    <w:rsid w:val="003B6913"/>
    <w:pPr>
      <w:numPr>
        <w:numId w:val="0"/>
      </w:numPr>
    </w:pPr>
  </w:style>
  <w:style w:type="paragraph" w:styleId="TOC4">
    <w:name w:val="toc 4"/>
    <w:basedOn w:val="TOCBase"/>
    <w:next w:val="Normal"/>
    <w:semiHidden/>
    <w:rsid w:val="003B6913"/>
    <w:pPr>
      <w:tabs>
        <w:tab w:val="right" w:leader="dot" w:pos="9071"/>
      </w:tabs>
      <w:ind w:left="1701"/>
    </w:pPr>
  </w:style>
  <w:style w:type="paragraph" w:customStyle="1" w:styleId="ListAlpha">
    <w:name w:val="List Alpha"/>
    <w:basedOn w:val="List"/>
    <w:rsid w:val="003B6913"/>
    <w:pPr>
      <w:numPr>
        <w:numId w:val="9"/>
      </w:numPr>
    </w:pPr>
  </w:style>
  <w:style w:type="paragraph" w:customStyle="1" w:styleId="ListAlpha2">
    <w:name w:val="List Alpha 2"/>
    <w:basedOn w:val="List2"/>
    <w:rsid w:val="003B6913"/>
    <w:pPr>
      <w:numPr>
        <w:numId w:val="8"/>
      </w:numPr>
    </w:pPr>
  </w:style>
  <w:style w:type="paragraph" w:styleId="List2">
    <w:name w:val="List 2"/>
    <w:basedOn w:val="BodyText"/>
    <w:rsid w:val="003B6913"/>
    <w:pPr>
      <w:tabs>
        <w:tab w:val="left" w:pos="680"/>
      </w:tabs>
      <w:spacing w:before="60" w:after="60"/>
      <w:ind w:left="680" w:hanging="340"/>
    </w:pPr>
  </w:style>
  <w:style w:type="paragraph" w:styleId="List3">
    <w:name w:val="List 3"/>
    <w:basedOn w:val="BodyText"/>
    <w:rsid w:val="003B6913"/>
    <w:pPr>
      <w:tabs>
        <w:tab w:val="left" w:pos="1021"/>
      </w:tabs>
      <w:spacing w:before="60" w:after="60"/>
      <w:ind w:left="1020" w:hanging="340"/>
    </w:pPr>
  </w:style>
  <w:style w:type="paragraph" w:styleId="List4">
    <w:name w:val="List 4"/>
    <w:basedOn w:val="BodyText"/>
    <w:rsid w:val="003B6913"/>
    <w:pPr>
      <w:tabs>
        <w:tab w:val="left" w:pos="1361"/>
      </w:tabs>
      <w:spacing w:before="60" w:after="60"/>
      <w:ind w:left="1361" w:hanging="340"/>
    </w:pPr>
  </w:style>
  <w:style w:type="paragraph" w:styleId="List5">
    <w:name w:val="List 5"/>
    <w:basedOn w:val="BodyText"/>
    <w:rsid w:val="003B6913"/>
    <w:pPr>
      <w:tabs>
        <w:tab w:val="left" w:pos="1701"/>
      </w:tabs>
      <w:spacing w:before="60" w:after="60"/>
      <w:ind w:left="1701" w:hanging="340"/>
    </w:pPr>
  </w:style>
  <w:style w:type="paragraph" w:styleId="ListBullet3">
    <w:name w:val="List Bullet 3"/>
    <w:basedOn w:val="List3"/>
    <w:rsid w:val="003B6913"/>
    <w:pPr>
      <w:numPr>
        <w:numId w:val="14"/>
      </w:numPr>
      <w:tabs>
        <w:tab w:val="clear" w:pos="1021"/>
      </w:tabs>
      <w:ind w:left="1037" w:hanging="357"/>
    </w:pPr>
  </w:style>
  <w:style w:type="paragraph" w:styleId="ListBullet4">
    <w:name w:val="List Bullet 4"/>
    <w:basedOn w:val="List4"/>
    <w:rsid w:val="003B6913"/>
    <w:pPr>
      <w:numPr>
        <w:numId w:val="3"/>
      </w:numPr>
      <w:tabs>
        <w:tab w:val="clear" w:pos="1361"/>
      </w:tabs>
    </w:pPr>
  </w:style>
  <w:style w:type="paragraph" w:styleId="ListBullet5">
    <w:name w:val="List Bullet 5"/>
    <w:basedOn w:val="List5"/>
    <w:rsid w:val="003B6913"/>
    <w:pPr>
      <w:numPr>
        <w:numId w:val="4"/>
      </w:numPr>
    </w:pPr>
  </w:style>
  <w:style w:type="paragraph" w:styleId="ListContinue2">
    <w:name w:val="List Continue 2"/>
    <w:basedOn w:val="List2"/>
    <w:rsid w:val="003B6913"/>
    <w:pPr>
      <w:ind w:firstLine="0"/>
    </w:pPr>
  </w:style>
  <w:style w:type="paragraph" w:styleId="ListContinue3">
    <w:name w:val="List Continue 3"/>
    <w:basedOn w:val="List3"/>
    <w:rsid w:val="003B6913"/>
    <w:pPr>
      <w:ind w:left="1021" w:firstLine="0"/>
    </w:pPr>
  </w:style>
  <w:style w:type="paragraph" w:styleId="ListContinue4">
    <w:name w:val="List Continue 4"/>
    <w:basedOn w:val="List4"/>
    <w:rsid w:val="003B6913"/>
    <w:pPr>
      <w:ind w:firstLine="0"/>
    </w:pPr>
  </w:style>
  <w:style w:type="paragraph" w:styleId="ListContinue5">
    <w:name w:val="List Continue 5"/>
    <w:basedOn w:val="List5"/>
    <w:rsid w:val="003B6913"/>
    <w:pPr>
      <w:ind w:firstLine="0"/>
    </w:pPr>
  </w:style>
  <w:style w:type="paragraph" w:styleId="ListNumber3">
    <w:name w:val="List Number 3"/>
    <w:basedOn w:val="List3"/>
    <w:rsid w:val="003B6913"/>
    <w:pPr>
      <w:numPr>
        <w:numId w:val="5"/>
      </w:numPr>
    </w:pPr>
  </w:style>
  <w:style w:type="paragraph" w:styleId="ListNumber4">
    <w:name w:val="List Number 4"/>
    <w:basedOn w:val="List4"/>
    <w:rsid w:val="003B6913"/>
    <w:pPr>
      <w:numPr>
        <w:numId w:val="6"/>
      </w:numPr>
    </w:pPr>
  </w:style>
  <w:style w:type="paragraph" w:styleId="ListNumber5">
    <w:name w:val="List Number 5"/>
    <w:basedOn w:val="List5"/>
    <w:rsid w:val="003B6913"/>
    <w:pPr>
      <w:numPr>
        <w:numId w:val="7"/>
      </w:numPr>
    </w:pPr>
  </w:style>
  <w:style w:type="paragraph" w:styleId="BlockText">
    <w:name w:val="Block Text"/>
    <w:basedOn w:val="Normal"/>
    <w:rsid w:val="003B6913"/>
    <w:pPr>
      <w:spacing w:after="120"/>
      <w:ind w:left="1440" w:right="1440"/>
    </w:pPr>
  </w:style>
  <w:style w:type="character" w:customStyle="1" w:styleId="Subscript">
    <w:name w:val="Subscript"/>
    <w:basedOn w:val="DefaultParagraphFont"/>
    <w:rsid w:val="003B6913"/>
    <w:rPr>
      <w:sz w:val="16"/>
      <w:vertAlign w:val="subscript"/>
    </w:rPr>
  </w:style>
  <w:style w:type="character" w:customStyle="1" w:styleId="Superscript">
    <w:name w:val="Superscript"/>
    <w:basedOn w:val="DefaultParagraphFont"/>
    <w:rsid w:val="003B6913"/>
    <w:rPr>
      <w:sz w:val="16"/>
      <w:vertAlign w:val="superscript"/>
    </w:rPr>
  </w:style>
  <w:style w:type="character" w:customStyle="1" w:styleId="Symbols">
    <w:name w:val="Symbols"/>
    <w:basedOn w:val="DefaultParagraphFont"/>
    <w:rsid w:val="003B6913"/>
    <w:rPr>
      <w:rFonts w:ascii="Symbol" w:hAnsi="Symbol"/>
    </w:rPr>
  </w:style>
  <w:style w:type="character" w:customStyle="1" w:styleId="MenuOptions">
    <w:name w:val="Menu Options"/>
    <w:basedOn w:val="DefaultParagraphFont"/>
    <w:rsid w:val="003B6913"/>
    <w:rPr>
      <w:rFonts w:ascii="Arial Narrow" w:hAnsi="Arial Narrow"/>
      <w:smallCaps/>
    </w:rPr>
  </w:style>
  <w:style w:type="character" w:customStyle="1" w:styleId="Buttons">
    <w:name w:val="Buttons"/>
    <w:basedOn w:val="DefaultParagraphFont"/>
    <w:rsid w:val="003B6913"/>
    <w:rPr>
      <w:b/>
    </w:rPr>
  </w:style>
  <w:style w:type="character" w:customStyle="1" w:styleId="Underlined">
    <w:name w:val="Underlined"/>
    <w:basedOn w:val="DefaultParagraphFont"/>
    <w:rsid w:val="003B6913"/>
    <w:rPr>
      <w:u w:val="single"/>
    </w:rPr>
  </w:style>
  <w:style w:type="paragraph" w:customStyle="1" w:styleId="TableBodyTextRight">
    <w:name w:val="Table Body Text Right"/>
    <w:basedOn w:val="TableBodyText"/>
    <w:rsid w:val="003B6913"/>
    <w:pPr>
      <w:widowControl w:val="0"/>
      <w:autoSpaceDE w:val="0"/>
      <w:autoSpaceDN w:val="0"/>
      <w:adjustRightInd w:val="0"/>
      <w:jc w:val="right"/>
    </w:pPr>
    <w:rPr>
      <w:rFonts w:cs="Arial"/>
      <w:szCs w:val="18"/>
    </w:rPr>
  </w:style>
  <w:style w:type="paragraph" w:customStyle="1" w:styleId="CopyrightText">
    <w:name w:val="Copyright Text"/>
    <w:basedOn w:val="BodyText"/>
    <w:rsid w:val="003B6913"/>
    <w:rPr>
      <w:sz w:val="18"/>
    </w:rPr>
  </w:style>
  <w:style w:type="paragraph" w:customStyle="1" w:styleId="BodySmallRight">
    <w:name w:val="Body Small Right"/>
    <w:basedOn w:val="BodyTextRight"/>
    <w:rsid w:val="003B6913"/>
    <w:rPr>
      <w:sz w:val="18"/>
      <w:szCs w:val="18"/>
    </w:rPr>
  </w:style>
  <w:style w:type="paragraph" w:customStyle="1" w:styleId="MarginEdition">
    <w:name w:val="Margin Edition"/>
    <w:basedOn w:val="MarginNote"/>
    <w:rsid w:val="003B6913"/>
    <w:pPr>
      <w:spacing w:before="0" w:after="0"/>
    </w:pPr>
    <w:rPr>
      <w:rFonts w:ascii="Times New Roman" w:hAnsi="Times New Roman"/>
      <w:color w:val="999999"/>
    </w:rPr>
  </w:style>
  <w:style w:type="paragraph" w:customStyle="1" w:styleId="Spacer">
    <w:name w:val="Spacer"/>
    <w:basedOn w:val="Normal"/>
    <w:rsid w:val="003B6913"/>
    <w:rPr>
      <w:sz w:val="2"/>
      <w:szCs w:val="2"/>
    </w:rPr>
  </w:style>
  <w:style w:type="character" w:customStyle="1" w:styleId="Small">
    <w:name w:val="Small"/>
    <w:basedOn w:val="DefaultParagraphFont"/>
    <w:rsid w:val="003B6913"/>
    <w:rPr>
      <w:sz w:val="16"/>
    </w:rPr>
  </w:style>
  <w:style w:type="paragraph" w:customStyle="1" w:styleId="WideTable">
    <w:name w:val="Wide Table"/>
    <w:basedOn w:val="Normal"/>
    <w:rsid w:val="003B6913"/>
    <w:pPr>
      <w:ind w:left="-1418"/>
    </w:pPr>
    <w:rPr>
      <w:sz w:val="2"/>
      <w:szCs w:val="2"/>
    </w:rPr>
  </w:style>
  <w:style w:type="character" w:styleId="PageNumber">
    <w:name w:val="page number"/>
    <w:basedOn w:val="DefaultParagraphFont"/>
    <w:rsid w:val="003B6913"/>
  </w:style>
  <w:style w:type="paragraph" w:styleId="Quote">
    <w:name w:val="Quote"/>
    <w:basedOn w:val="Heading1"/>
    <w:link w:val="QuoteChar"/>
    <w:qFormat/>
    <w:rsid w:val="003B6913"/>
    <w:rPr>
      <w:b w:val="0"/>
      <w:sz w:val="72"/>
      <w:szCs w:val="72"/>
      <w:lang w:val="en-NZ"/>
    </w:rPr>
  </w:style>
  <w:style w:type="character" w:customStyle="1" w:styleId="QuoteChar">
    <w:name w:val="Quote Char"/>
    <w:basedOn w:val="DefaultParagraphFont"/>
    <w:link w:val="Quote"/>
    <w:rsid w:val="003B69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6913"/>
    <w:pPr>
      <w:pageBreakBefore/>
    </w:pPr>
  </w:style>
  <w:style w:type="paragraph" w:customStyle="1" w:styleId="Border">
    <w:name w:val="Border"/>
    <w:basedOn w:val="Normal"/>
    <w:qFormat/>
    <w:rsid w:val="003B69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6913"/>
    <w:rPr>
      <w:b/>
      <w:bCs/>
      <w:i/>
      <w:iCs/>
      <w:color w:val="auto"/>
    </w:rPr>
  </w:style>
  <w:style w:type="paragraph" w:styleId="IntenseQuote">
    <w:name w:val="Intense Quote"/>
    <w:basedOn w:val="Normal"/>
    <w:next w:val="Normal"/>
    <w:link w:val="IntenseQuoteChar"/>
    <w:uiPriority w:val="30"/>
    <w:qFormat/>
    <w:rsid w:val="003B69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69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6913"/>
    <w:rPr>
      <w:smallCaps/>
      <w:color w:val="auto"/>
      <w:u w:val="single"/>
    </w:rPr>
  </w:style>
  <w:style w:type="character" w:styleId="IntenseReference">
    <w:name w:val="Intense Reference"/>
    <w:basedOn w:val="DefaultParagraphFont"/>
    <w:uiPriority w:val="32"/>
    <w:qFormat/>
    <w:rsid w:val="003B6913"/>
    <w:rPr>
      <w:b/>
      <w:bCs/>
      <w:smallCaps/>
      <w:color w:val="auto"/>
      <w:spacing w:val="5"/>
      <w:u w:val="single"/>
    </w:rPr>
  </w:style>
  <w:style w:type="paragraph" w:customStyle="1" w:styleId="2ColumnHeading">
    <w:name w:val="2Column Heading"/>
    <w:basedOn w:val="BodyText"/>
    <w:qFormat/>
    <w:rsid w:val="003B6913"/>
    <w:pPr>
      <w:spacing w:after="60"/>
      <w:ind w:left="-2268"/>
    </w:pPr>
    <w:rPr>
      <w:b/>
    </w:rPr>
  </w:style>
  <w:style w:type="paragraph" w:customStyle="1" w:styleId="Heading1TOC">
    <w:name w:val="Heading1 TOC"/>
    <w:basedOn w:val="Normal"/>
    <w:qFormat/>
    <w:rsid w:val="003B6913"/>
    <w:pPr>
      <w:spacing w:before="240" w:after="120"/>
    </w:pPr>
    <w:rPr>
      <w:rFonts w:ascii="Times New Roman" w:hAnsi="Times New Roman"/>
      <w:b/>
      <w:sz w:val="32"/>
    </w:rPr>
  </w:style>
  <w:style w:type="paragraph" w:customStyle="1" w:styleId="Heading2TOC">
    <w:name w:val="Heading2 TOC"/>
    <w:basedOn w:val="Normal"/>
    <w:qFormat/>
    <w:rsid w:val="003B6913"/>
    <w:pPr>
      <w:spacing w:before="240" w:after="60"/>
    </w:pPr>
    <w:rPr>
      <w:rFonts w:ascii="Times New Roman" w:hAnsi="Times New Roman"/>
      <w:b/>
      <w:sz w:val="28"/>
    </w:rPr>
  </w:style>
  <w:style w:type="character" w:customStyle="1" w:styleId="Underline">
    <w:name w:val="Underline"/>
    <w:basedOn w:val="DefaultParagraphFont"/>
    <w:qFormat/>
    <w:rsid w:val="003B6913"/>
    <w:rPr>
      <w:u w:val="single"/>
    </w:rPr>
  </w:style>
  <w:style w:type="character" w:customStyle="1" w:styleId="BoldandItalics">
    <w:name w:val="Bold and Italics"/>
    <w:qFormat/>
    <w:rsid w:val="003B6913"/>
    <w:rPr>
      <w:b/>
      <w:i/>
      <w:u w:val="none"/>
    </w:rPr>
  </w:style>
  <w:style w:type="paragraph" w:styleId="BalloonText">
    <w:name w:val="Balloon Text"/>
    <w:basedOn w:val="Normal"/>
    <w:link w:val="BalloonTextChar"/>
    <w:rsid w:val="003B6913"/>
    <w:rPr>
      <w:rFonts w:ascii="Tahoma" w:hAnsi="Tahoma" w:cs="Tahoma"/>
      <w:sz w:val="16"/>
      <w:szCs w:val="16"/>
    </w:rPr>
  </w:style>
  <w:style w:type="character" w:customStyle="1" w:styleId="BalloonTextChar">
    <w:name w:val="Balloon Text Char"/>
    <w:basedOn w:val="DefaultParagraphFont"/>
    <w:link w:val="BalloonText"/>
    <w:rsid w:val="003B69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69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69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6913"/>
    <w:rPr>
      <w:b/>
      <w:color w:val="660033"/>
      <w:spacing w:val="0"/>
    </w:rPr>
  </w:style>
  <w:style w:type="paragraph" w:customStyle="1" w:styleId="Nameditemlist">
    <w:name w:val="Named item list"/>
    <w:basedOn w:val="BodyText"/>
    <w:qFormat/>
    <w:rsid w:val="003B6913"/>
    <w:pPr>
      <w:tabs>
        <w:tab w:val="left" w:pos="2835"/>
      </w:tabs>
      <w:ind w:left="2835" w:hanging="2835"/>
    </w:pPr>
  </w:style>
  <w:style w:type="paragraph" w:customStyle="1" w:styleId="BodyTextnopadding">
    <w:name w:val="Body Text no padding"/>
    <w:basedOn w:val="BodyText"/>
    <w:qFormat/>
    <w:rsid w:val="003B6913"/>
    <w:pPr>
      <w:spacing w:before="0" w:after="0"/>
    </w:pPr>
  </w:style>
  <w:style w:type="paragraph" w:customStyle="1" w:styleId="BodyTextBold">
    <w:name w:val="Body Text Bold"/>
    <w:basedOn w:val="BodyText"/>
    <w:qFormat/>
    <w:rsid w:val="003B6913"/>
    <w:rPr>
      <w:b/>
    </w:rPr>
  </w:style>
  <w:style w:type="character" w:styleId="Hyperlink">
    <w:name w:val="Hyperlink"/>
    <w:basedOn w:val="DefaultParagraphFont"/>
    <w:uiPriority w:val="99"/>
    <w:unhideWhenUsed/>
    <w:rsid w:val="00EA3E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1170</Words>
  <Characters>7400</Characters>
  <Application>Microsoft Office Word</Application>
  <DocSecurity>0</DocSecurity>
  <Lines>211</Lines>
  <Paragraphs>111</Paragraphs>
  <ScaleCrop>false</ScaleCrop>
  <Company>Author-it Software Corporation Ltd.</Company>
  <LinksUpToDate>false</LinksUpToDate>
  <CharactersWithSpaces>8459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MEA154 Apply work health and safety practices in aviation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