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DCB" w:rsidP="00B23DCB">
      <w:pPr>
        <w:pStyle w:val="Title"/>
      </w:pPr>
      <w:r>
        <w:fldChar w:fldCharType="begin"/>
      </w:r>
      <w:r>
        <w:instrText xml:space="preserve"> TITLE   \* MERGEFORMAT </w:instrText>
      </w:r>
      <w:r>
        <w:fldChar w:fldCharType="separate"/>
      </w:r>
      <w:r>
        <w:t>Assessment Requirements for MEA145 Conversion from allied trades for employment in aviation maintenance workshops</w:t>
      </w:r>
      <w:r>
        <w:fldChar w:fldCharType="end"/>
      </w:r>
    </w:p>
    <w:p w:rsidR="00B23DCB" w:rsidP="00B23DCB">
      <w:pPr>
        <w:pStyle w:val="Version"/>
        <w:sectPr w:rsidSect="00BF78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78B9" w:rsidP="00BF78B9">
      <w:pPr>
        <w:pStyle w:val="SuperHeading"/>
      </w:pPr>
      <w:r w:rsidRPr="00BF78B9">
        <w:t>Assessment Requirements for MEA145 Conversion from allied trades for employment in aviation maintenance workshops</w:t>
      </w:r>
    </w:p>
    <w:p w:rsidR="00000000" w:rsidRPr="00BF78B9" w:rsidP="00BF78B9">
      <w:pPr>
        <w:pStyle w:val="Heading1"/>
      </w:pPr>
      <w:bookmarkStart w:id="1" w:name="O_996387"/>
      <w:bookmarkEnd w:id="1"/>
      <w:r w:rsidRPr="00BF78B9">
        <w:t>Modification History</w:t>
      </w:r>
    </w:p>
    <w:p w:rsidR="00000000" w:rsidRPr="00BF78B9" w:rsidP="00B23DCB">
      <w:pPr>
        <w:pStyle w:val="BodyText"/>
      </w:pPr>
      <w:r w:rsidRPr="00BF78B9">
        <w:t>Release 2. Equivalent to MEA1</w:t>
      </w:r>
      <w:r w:rsidRPr="00BF78B9">
        <w:t>45 Conversion from allied trades for employment in aviation maintenance workshops with amended prerequisite codes.</w:t>
      </w:r>
    </w:p>
    <w:p w:rsidR="00000000" w:rsidRPr="00BF78B9" w:rsidP="00BF78B9">
      <w:pPr>
        <w:pStyle w:val="Heading1"/>
      </w:pPr>
      <w:bookmarkStart w:id="2" w:name="O_996386"/>
      <w:bookmarkEnd w:id="2"/>
      <w:r w:rsidRPr="00BF78B9">
        <w:t>Performance Evidence</w:t>
      </w:r>
    </w:p>
    <w:p w:rsidR="00000000" w:rsidRPr="00BF78B9" w:rsidP="00B23DCB">
      <w:pPr>
        <w:pStyle w:val="BodyText"/>
      </w:pPr>
      <w:r w:rsidRPr="00BF78B9">
        <w:t>Evidence required to demonstrate competency in this unit must be relevant to and satisfy all of the req</w:t>
      </w:r>
      <w:r w:rsidRPr="00BF78B9">
        <w:t>uirements of the elements and performance criteria under the specified conditions of assessment, and must include:</w:t>
      </w:r>
    </w:p>
    <w:p w:rsidR="00000000" w:rsidRPr="00BF78B9" w:rsidP="00BF78B9">
      <w:pPr>
        <w:pStyle w:val="ListBullet"/>
      </w:pPr>
      <w:r w:rsidRPr="00BF78B9">
        <w:t xml:space="preserve">accessing, interpreting and applying information from industry manuals, including paper-based, microfiche or computer-based media, relating </w:t>
      </w:r>
      <w:r w:rsidRPr="00BF78B9">
        <w:t>to work activities, including determination of manual amendment status, knowledge of manual structures and locating relevant information/instructions for work activity</w:t>
      </w:r>
    </w:p>
    <w:p w:rsidR="00000000" w:rsidRPr="00BF78B9" w:rsidP="00BF78B9">
      <w:pPr>
        <w:pStyle w:val="ListBullet"/>
      </w:pPr>
      <w:r w:rsidRPr="00BF78B9">
        <w:t>amending industry manuals to reflect current/approved amendment status</w:t>
      </w:r>
    </w:p>
    <w:p w:rsidR="00000000" w:rsidRPr="00BF78B9" w:rsidP="00BF78B9">
      <w:pPr>
        <w:pStyle w:val="ListBullet"/>
      </w:pPr>
      <w:r w:rsidRPr="00BF78B9">
        <w:t>identifying and i</w:t>
      </w:r>
      <w:r w:rsidRPr="00BF78B9">
        <w:t>nterpreting information from drawings and diagrams in aircraft maintenance manuals, including component scaling, section, assembly, location, drawing applicability and amendment status from the title block</w:t>
      </w:r>
    </w:p>
    <w:p w:rsidR="00000000" w:rsidRPr="00BF78B9" w:rsidP="00BF78B9">
      <w:pPr>
        <w:pStyle w:val="ListBullet"/>
      </w:pPr>
      <w:r w:rsidRPr="00BF78B9">
        <w:t xml:space="preserve">correct handling and storage of drawings, manuals </w:t>
      </w:r>
      <w:r w:rsidRPr="00BF78B9">
        <w:t>and industry media, i.e. microfiche and digital formats</w:t>
      </w:r>
    </w:p>
    <w:p w:rsidR="00000000" w:rsidRPr="00BF78B9" w:rsidP="00BF78B9">
      <w:pPr>
        <w:pStyle w:val="ListBullet"/>
      </w:pPr>
      <w:r w:rsidRPr="00BF78B9">
        <w:t>determining correct lubricants for specified applications</w:t>
      </w:r>
    </w:p>
    <w:p w:rsidR="00000000" w:rsidRPr="00BF78B9" w:rsidP="00BF78B9">
      <w:pPr>
        <w:pStyle w:val="ListBullet"/>
      </w:pPr>
      <w:r w:rsidRPr="00BF78B9">
        <w:t>identifying common ferrous and non-ferrous aircraft materials</w:t>
      </w:r>
    </w:p>
    <w:p w:rsidR="00000000" w:rsidRPr="00BF78B9" w:rsidP="00BF78B9">
      <w:pPr>
        <w:pStyle w:val="ListBullet"/>
      </w:pPr>
      <w:r w:rsidRPr="00BF78B9">
        <w:t>identifying common aircraft composite and non-metallic materials (other than woo</w:t>
      </w:r>
      <w:r w:rsidRPr="00BF78B9">
        <w:t>d)</w:t>
      </w:r>
    </w:p>
    <w:p w:rsidR="00000000" w:rsidRPr="00BF78B9" w:rsidP="00BF78B9">
      <w:pPr>
        <w:pStyle w:val="ListBullet"/>
      </w:pPr>
      <w:r w:rsidRPr="00BF78B9">
        <w:t>identifying aircraft hardware by markings, part numbers, size, shape and material</w:t>
      </w:r>
    </w:p>
    <w:p w:rsidR="00000000" w:rsidRPr="00BF78B9" w:rsidP="00BF78B9">
      <w:pPr>
        <w:pStyle w:val="ListBullet"/>
      </w:pPr>
      <w:r w:rsidRPr="00BF78B9">
        <w:t>installing aircraft hardware using standard practices/techniques to ensure safe security and includes:</w:t>
      </w:r>
    </w:p>
    <w:p w:rsidR="00000000" w:rsidRPr="00BF78B9" w:rsidP="00BF78B9">
      <w:pPr>
        <w:pStyle w:val="ListBullet2"/>
      </w:pPr>
      <w:r w:rsidRPr="00BF78B9">
        <w:t>minimum thread engagement</w:t>
      </w:r>
    </w:p>
    <w:p w:rsidR="00000000" w:rsidRPr="00BF78B9" w:rsidP="00BF78B9">
      <w:pPr>
        <w:pStyle w:val="ListBullet2"/>
      </w:pPr>
      <w:r w:rsidRPr="00BF78B9">
        <w:t>split pinning</w:t>
      </w:r>
    </w:p>
    <w:p w:rsidR="00000000" w:rsidRPr="00BF78B9" w:rsidP="00BF78B9">
      <w:pPr>
        <w:pStyle w:val="ListBullet2"/>
      </w:pPr>
      <w:r w:rsidRPr="00BF78B9">
        <w:t>lockwiring</w:t>
      </w:r>
    </w:p>
    <w:p w:rsidR="00000000" w:rsidRPr="00BF78B9" w:rsidP="00BF78B9">
      <w:pPr>
        <w:pStyle w:val="ListBullet2"/>
      </w:pPr>
      <w:r w:rsidRPr="00BF78B9">
        <w:t>application of locking compounds</w:t>
      </w:r>
    </w:p>
    <w:p w:rsidR="00000000" w:rsidRPr="00BF78B9" w:rsidP="00BF78B9">
      <w:pPr>
        <w:pStyle w:val="ListBullet2"/>
      </w:pPr>
      <w:r w:rsidRPr="00BF78B9">
        <w:t>locking tabs and spring washers</w:t>
      </w:r>
    </w:p>
    <w:p w:rsidR="00000000" w:rsidRPr="00BF78B9" w:rsidP="00BF78B9">
      <w:pPr>
        <w:pStyle w:val="ListBullet2"/>
      </w:pPr>
      <w:r w:rsidRPr="00BF78B9">
        <w:t>lock nuts</w:t>
      </w:r>
    </w:p>
    <w:p w:rsidR="00000000" w:rsidRPr="00BF78B9" w:rsidP="00BF78B9">
      <w:pPr>
        <w:pStyle w:val="ListBullet"/>
      </w:pPr>
      <w:r w:rsidRPr="00BF78B9">
        <w:t>installing aircraft hardware using tightening, torquing and tensioning techniques</w:t>
      </w:r>
    </w:p>
    <w:p w:rsidR="00000000" w:rsidRPr="00BF78B9" w:rsidP="00BF78B9">
      <w:pPr>
        <w:pStyle w:val="ListBullet"/>
      </w:pPr>
      <w:r w:rsidRPr="00BF78B9">
        <w:t>identifying various types of aircraft rigid and flexible plumbing and their connectors</w:t>
      </w:r>
    </w:p>
    <w:p w:rsidR="00000000" w:rsidRPr="00BF78B9" w:rsidP="00BF78B9">
      <w:pPr>
        <w:pStyle w:val="ListBullet"/>
      </w:pPr>
      <w:r w:rsidRPr="00BF78B9">
        <w:t>identifying</w:t>
      </w:r>
      <w:r w:rsidRPr="00BF78B9">
        <w:t xml:space="preserve"> aircraft control cables and related cable system hardware</w:t>
      </w:r>
    </w:p>
    <w:p w:rsidR="00000000" w:rsidRPr="00BF78B9" w:rsidP="00BF78B9">
      <w:pPr>
        <w:pStyle w:val="ListBullet"/>
      </w:pPr>
      <w:r w:rsidRPr="00BF78B9">
        <w:t>applying workplace hazard reporting and identification procedures</w:t>
      </w:r>
    </w:p>
    <w:p w:rsidR="00000000" w:rsidRPr="00BF78B9" w:rsidP="00BF78B9">
      <w:pPr>
        <w:pStyle w:val="ListBullet"/>
      </w:pPr>
      <w:r w:rsidRPr="00BF78B9">
        <w:t>being able to differentiate the elements which constitute the quality system and the ability to identify processes, workplace regul</w:t>
      </w:r>
      <w:r w:rsidRPr="00BF78B9">
        <w:t>ations and ISO 9000 compliant documentation and specifications within the workplace environment</w:t>
      </w:r>
    </w:p>
    <w:p w:rsidR="00000000" w:rsidRPr="00BF78B9" w:rsidP="00BF78B9">
      <w:pPr>
        <w:pStyle w:val="ListBullet"/>
      </w:pPr>
      <w:r w:rsidRPr="00BF78B9">
        <w:t>interpreting information relating to the work activity from a range of industry manuals, industry and enterprise regulations and industry documentation</w:t>
      </w:r>
    </w:p>
    <w:p w:rsidR="00000000" w:rsidRPr="00BF78B9" w:rsidP="00BF78B9">
      <w:pPr>
        <w:pStyle w:val="ListBullet"/>
      </w:pPr>
      <w:r w:rsidRPr="00BF78B9">
        <w:t>consider</w:t>
      </w:r>
      <w:r w:rsidRPr="00BF78B9">
        <w:t>ing WHS regulations/precautions specific to the work activity and others working in the vicinity of the planned work activity, particularly with regard to electricity, gases (especially oxygen), oils and chemicals</w:t>
      </w:r>
    </w:p>
    <w:p w:rsidR="00000000" w:rsidRPr="00BF78B9" w:rsidP="00BF78B9">
      <w:pPr>
        <w:pStyle w:val="ListBullet"/>
      </w:pPr>
      <w:r w:rsidRPr="00BF78B9">
        <w:t xml:space="preserve">using MSDS </w:t>
      </w:r>
    </w:p>
    <w:p w:rsidR="00B23DCB" w:rsidP="00BF78B9">
      <w:pPr>
        <w:pStyle w:val="ListBullet"/>
      </w:pPr>
      <w:r w:rsidRPr="00BF78B9">
        <w:t>applying human factors in plan</w:t>
      </w:r>
      <w:r w:rsidRPr="00BF78B9">
        <w:t>ning maintenance activities.</w:t>
      </w:r>
    </w:p>
    <w:p w:rsidR="00B23DCB" w:rsidP="00BF78B9">
      <w:pPr>
        <w:pStyle w:val="ListBullet"/>
      </w:pPr>
    </w:p>
    <w:p w:rsidR="00000000" w:rsidRPr="00BF78B9" w:rsidP="00BF78B9">
      <w:pPr>
        <w:pStyle w:val="Heading1"/>
      </w:pPr>
      <w:bookmarkStart w:id="3" w:name="O_996385"/>
      <w:bookmarkEnd w:id="3"/>
      <w:r w:rsidRPr="00BF78B9">
        <w:t>Knowledge Evidence</w:t>
      </w:r>
    </w:p>
    <w:p w:rsidR="00000000" w:rsidRPr="00BF78B9" w:rsidP="00B23DCB">
      <w:pPr>
        <w:pStyle w:val="BodyText"/>
      </w:pPr>
      <w:r w:rsidRPr="00BF78B9">
        <w:t>Evidence required to demonstrate competency in this unit must be relevant to and satisfy all of the requirements of the elements and performance criteria and include knowledge of:</w:t>
      </w:r>
    </w:p>
    <w:p w:rsidR="00000000" w:rsidRPr="00BF78B9" w:rsidP="00BF78B9">
      <w:pPr>
        <w:pStyle w:val="ListBullet"/>
      </w:pPr>
      <w:r w:rsidRPr="00BF78B9">
        <w:t>the types of industry manuals used in aviation maintenance and types of media</w:t>
      </w:r>
    </w:p>
    <w:p w:rsidR="00000000" w:rsidRPr="00BF78B9" w:rsidP="00BF78B9">
      <w:pPr>
        <w:pStyle w:val="ListBullet"/>
      </w:pPr>
      <w:r w:rsidRPr="00BF78B9">
        <w:t>requirements for custody and upkeep of industry manuals</w:t>
      </w:r>
    </w:p>
    <w:p w:rsidR="00000000" w:rsidRPr="00BF78B9" w:rsidP="00BF78B9">
      <w:pPr>
        <w:pStyle w:val="ListBullet"/>
      </w:pPr>
      <w:r w:rsidRPr="00BF78B9">
        <w:t>techniques for obtaining and applying data contained in industry manuals</w:t>
      </w:r>
    </w:p>
    <w:p w:rsidR="00000000" w:rsidRPr="00BF78B9" w:rsidP="00BF78B9">
      <w:pPr>
        <w:pStyle w:val="ListBullet"/>
      </w:pPr>
      <w:r w:rsidRPr="00BF78B9">
        <w:t>types of standard aircraft hardware and methods o</w:t>
      </w:r>
      <w:r w:rsidRPr="00BF78B9">
        <w:t>f identification, including bolts, nuts, washers, pins (cotter and tapered), and fasteners (rivets and camlocs)</w:t>
      </w:r>
    </w:p>
    <w:p w:rsidR="00000000" w:rsidRPr="00BF78B9" w:rsidP="00BF78B9">
      <w:pPr>
        <w:pStyle w:val="ListBullet"/>
      </w:pPr>
      <w:r w:rsidRPr="00BF78B9">
        <w:t>materials from which hardware is manufactured and its applications, including plain, corrosion resistant and temperature/heat resistant</w:t>
      </w:r>
    </w:p>
    <w:p w:rsidR="00000000" w:rsidRPr="00BF78B9" w:rsidP="00BF78B9">
      <w:pPr>
        <w:pStyle w:val="ListBullet"/>
      </w:pPr>
      <w:r w:rsidRPr="00BF78B9">
        <w:t>types of</w:t>
      </w:r>
      <w:r w:rsidRPr="00BF78B9">
        <w:t xml:space="preserve"> safety locking devices and their application</w:t>
      </w:r>
    </w:p>
    <w:p w:rsidR="00000000" w:rsidRPr="00BF78B9" w:rsidP="00BF78B9">
      <w:pPr>
        <w:pStyle w:val="ListBullet"/>
      </w:pPr>
      <w:r w:rsidRPr="00BF78B9">
        <w:t>common ferrous and non-ferrous aircraft materials, heat treatment and testing</w:t>
      </w:r>
    </w:p>
    <w:p w:rsidR="00000000" w:rsidRPr="00BF78B9" w:rsidP="00BF78B9">
      <w:pPr>
        <w:pStyle w:val="ListBullet"/>
      </w:pPr>
      <w:r w:rsidRPr="00BF78B9">
        <w:t>characteristics and properties of common composite and non-metallic materials (other than wood)</w:t>
      </w:r>
    </w:p>
    <w:p w:rsidR="00000000" w:rsidRPr="00BF78B9" w:rsidP="00BF78B9">
      <w:pPr>
        <w:pStyle w:val="ListBullet"/>
      </w:pPr>
      <w:r w:rsidRPr="00BF78B9">
        <w:t>types of aircraft cable, turnbuckles</w:t>
      </w:r>
      <w:r w:rsidRPr="00BF78B9">
        <w:t>, end fittings, tensiometers, pulleys and cable system components, and aircraft flexible control systems</w:t>
      </w:r>
    </w:p>
    <w:p w:rsidR="00000000" w:rsidRPr="00BF78B9" w:rsidP="00BF78B9">
      <w:pPr>
        <w:pStyle w:val="ListBullet"/>
      </w:pPr>
      <w:r w:rsidRPr="00BF78B9">
        <w:t>types and characteristics of lubricants</w:t>
      </w:r>
    </w:p>
    <w:p w:rsidR="00000000" w:rsidRPr="00BF78B9" w:rsidP="00BF78B9">
      <w:pPr>
        <w:pStyle w:val="ListBullet"/>
      </w:pPr>
      <w:r w:rsidRPr="00BF78B9">
        <w:t>typical quality systems and their operation in the workplace</w:t>
      </w:r>
    </w:p>
    <w:p w:rsidR="00000000" w:rsidRPr="00BF78B9" w:rsidP="00BF78B9">
      <w:pPr>
        <w:pStyle w:val="ListBullet"/>
      </w:pPr>
      <w:r w:rsidRPr="00BF78B9">
        <w:t>workplace quality documentation, such as quality m</w:t>
      </w:r>
      <w:r w:rsidRPr="00BF78B9">
        <w:t>anuals, procedures manuals, work instructions and worksheets</w:t>
      </w:r>
    </w:p>
    <w:p w:rsidR="00000000" w:rsidRPr="00BF78B9" w:rsidP="00BF78B9">
      <w:pPr>
        <w:pStyle w:val="ListBullet"/>
      </w:pPr>
      <w:r w:rsidRPr="00BF78B9">
        <w:t>the relationship between the quality system and WHS requirements, such as workplace hazard reporting</w:t>
      </w:r>
    </w:p>
    <w:p w:rsidR="00000000" w:rsidRPr="00BF78B9" w:rsidP="00BF78B9">
      <w:pPr>
        <w:pStyle w:val="ListBullet"/>
      </w:pPr>
      <w:r w:rsidRPr="00BF78B9">
        <w:t xml:space="preserve">the relationship between the quality system and identification systems for aircraft hardware, </w:t>
      </w:r>
      <w:r w:rsidRPr="00BF78B9">
        <w:t>materials and components</w:t>
      </w:r>
    </w:p>
    <w:p w:rsidR="00000000" w:rsidRPr="00BF78B9" w:rsidP="00BF78B9">
      <w:pPr>
        <w:pStyle w:val="ListBullet"/>
      </w:pPr>
      <w:r w:rsidRPr="00BF78B9">
        <w:t>the impact of human factors on the safe and effective performance of maintenance on aircraft and aircraft components</w:t>
      </w:r>
    </w:p>
    <w:p w:rsidR="00000000" w:rsidRPr="00BF78B9" w:rsidP="00BF78B9">
      <w:pPr>
        <w:pStyle w:val="ListBullet"/>
      </w:pPr>
      <w:r w:rsidRPr="00BF78B9">
        <w:t>MSDS.</w:t>
      </w:r>
    </w:p>
    <w:p w:rsidR="00000000" w:rsidRPr="00BF78B9" w:rsidP="00BF78B9">
      <w:pPr>
        <w:pStyle w:val="AllowPageBreak"/>
      </w:pPr>
    </w:p>
    <w:p w:rsidR="00000000" w:rsidRPr="00BF78B9" w:rsidP="00BF78B9">
      <w:pPr>
        <w:pStyle w:val="Heading1"/>
      </w:pPr>
      <w:bookmarkStart w:id="4" w:name="O_996384"/>
      <w:bookmarkEnd w:id="4"/>
      <w:r w:rsidRPr="00BF78B9">
        <w:t>Assessment Conditions</w:t>
      </w:r>
    </w:p>
    <w:p w:rsidR="00000000" w:rsidRPr="00BF78B9" w:rsidP="00BF78B9">
      <w:pPr>
        <w:pStyle w:val="ListBullet"/>
      </w:pPr>
      <w:r w:rsidRPr="00BF78B9">
        <w:t>Competency should be assessed in the work environment, or by use of simulated activities, covering the use of publications/maintenance regulations/orders and standards and practices, the application of aviation maintenance specific standard trade practices</w:t>
      </w:r>
      <w:r w:rsidRPr="00BF78B9">
        <w:t>, and of task planning and quality system application in the aeronautical product maintenance environment.</w:t>
      </w:r>
    </w:p>
    <w:p w:rsidR="00000000" w:rsidRPr="00BF78B9" w:rsidP="00BF78B9">
      <w:pPr>
        <w:pStyle w:val="ListBullet"/>
      </w:pPr>
      <w:r w:rsidRPr="00BF78B9">
        <w:t>This unit must be linked in its assessment and application to those that apply to the actual maintenance of items of aeronautical product. It is esse</w:t>
      </w:r>
      <w:r w:rsidRPr="00BF78B9">
        <w:t>ntial that all WHS requirements are met and understood.</w:t>
      </w:r>
    </w:p>
    <w:p w:rsidR="00000000" w:rsidRPr="00BF78B9" w:rsidP="00BF78B9">
      <w:pPr>
        <w:pStyle w:val="ListBullet"/>
      </w:pPr>
      <w:r w:rsidRPr="00BF78B9">
        <w:t>The transferability of general manual interpretation and use in accordance with relevant aircraft component publications/maintenance regulations/orders and standards and practices must be clearly esta</w:t>
      </w:r>
      <w:r w:rsidRPr="00BF78B9">
        <w:t>blished. This includes evidence of underlying knowledge and skills associated with the interpretation and use of manuals to supplement understanding of the structure and regulatory requirements associated with the aircraft maintenance environment for aeron</w:t>
      </w:r>
      <w:r w:rsidRPr="00BF78B9">
        <w:t>autical product maintenance.</w:t>
      </w:r>
    </w:p>
    <w:p w:rsidR="00000000" w:rsidRPr="00BF78B9" w:rsidP="00BF78B9">
      <w:pPr>
        <w:pStyle w:val="ListBullet"/>
      </w:pPr>
      <w:r w:rsidRPr="00BF78B9">
        <w:t>Evidence of knowledge about how aircraft materials, standard items of hardware and fittings are used in component maintenance and the application of quality systems and work planning must be demonstrated. The ability to apply t</w:t>
      </w:r>
      <w:r w:rsidRPr="00BF78B9">
        <w:t>he skills and knowledge across a variety of applications must also be demonstrated.</w:t>
      </w:r>
    </w:p>
    <w:p w:rsidR="00000000" w:rsidRPr="00BF78B9" w:rsidP="00BF78B9">
      <w:pPr>
        <w:pStyle w:val="ListBullet"/>
      </w:pPr>
      <w:r w:rsidRPr="00BF78B9">
        <w:t>The following conditions of assessment represent the requirements of the Regulators (ADF and CASA) and maintenance stakeholders and must be rigorously observed.</w:t>
      </w:r>
    </w:p>
    <w:p w:rsidR="00000000" w:rsidRPr="00BF78B9" w:rsidP="00BF78B9">
      <w:pPr>
        <w:pStyle w:val="ListBullet"/>
      </w:pPr>
      <w:r w:rsidRPr="00BF78B9">
        <w:t>A person ca</w:t>
      </w:r>
      <w:r w:rsidRPr="00BF78B9">
        <w:t>nnot be assessed as competent until it can be demonstrated to the satisfaction of the workplace assessor that the relevant elements and performance of the unit of competency are being achieved under routine supervision on at least one manual from each of:</w:t>
      </w:r>
    </w:p>
    <w:p w:rsidR="00000000" w:rsidRPr="00BF78B9" w:rsidP="00BF78B9">
      <w:pPr>
        <w:pStyle w:val="ListBullet2"/>
      </w:pPr>
      <w:r w:rsidRPr="00BF78B9">
        <w:t>aircraft publications, maintenance instruction manuals, process specifications, servicing or service bulletins or structural repair manuals</w:t>
      </w:r>
    </w:p>
    <w:p w:rsidR="00000000" w:rsidRPr="00BF78B9" w:rsidP="00BF78B9">
      <w:pPr>
        <w:pStyle w:val="ListBullet2"/>
      </w:pPr>
      <w:r w:rsidRPr="00BF78B9">
        <w:t>tooling or equipment manuals, manufacturer</w:t>
      </w:r>
      <w:r>
        <w:t>’</w:t>
      </w:r>
      <w:r w:rsidRPr="00BF78B9">
        <w:t>s manuals, standard practices, enterprise aviation regulations and publi</w:t>
      </w:r>
      <w:r w:rsidRPr="00BF78B9">
        <w:t>cations</w:t>
      </w:r>
    </w:p>
    <w:p w:rsidR="00000000" w:rsidRPr="00BF78B9" w:rsidP="00BF78B9">
      <w:pPr>
        <w:pStyle w:val="ListBullet2"/>
      </w:pPr>
      <w:r w:rsidRPr="00BF78B9">
        <w:t xml:space="preserve">illustrated parts catalogues, aircraft wiring manuals or drawings </w:t>
      </w:r>
    </w:p>
    <w:p w:rsidR="00000000" w:rsidRPr="00BF78B9" w:rsidP="00BF78B9">
      <w:pPr>
        <w:pStyle w:val="ListBullet"/>
      </w:pPr>
      <w:r w:rsidRPr="00BF78B9">
        <w:t>and on representative tasks from:</w:t>
      </w:r>
    </w:p>
    <w:p w:rsidR="00000000" w:rsidRPr="00BF78B9" w:rsidP="00BF78B9">
      <w:pPr>
        <w:pStyle w:val="ListBullet2"/>
      </w:pPr>
      <w:r w:rsidRPr="00BF78B9">
        <w:t>laying out and fabricating simple items from common aircraft materials</w:t>
      </w:r>
    </w:p>
    <w:p w:rsidR="00000000" w:rsidRPr="00BF78B9" w:rsidP="00BF78B9">
      <w:pPr>
        <w:pStyle w:val="ListBullet2"/>
      </w:pPr>
      <w:r w:rsidRPr="00BF78B9">
        <w:t xml:space="preserve">assembling items using a representative range of common types of aircraft </w:t>
      </w:r>
      <w:r w:rsidRPr="00BF78B9">
        <w:t>attachment hardware for which relevant fits and clearances, appropriate safety locking devices and fasteners, including lockwire, are correctly selected and applied</w:t>
      </w:r>
    </w:p>
    <w:p w:rsidR="00000000" w:rsidRPr="00BF78B9" w:rsidP="00BF78B9">
      <w:pPr>
        <w:pStyle w:val="ListBullet2"/>
      </w:pPr>
      <w:r w:rsidRPr="00BF78B9">
        <w:t>assembling/connecting a range of common aircraft connectors and plumbing, applying safety l</w:t>
      </w:r>
      <w:r w:rsidRPr="00BF78B9">
        <w:t>ocking devices, where applicable</w:t>
      </w:r>
    </w:p>
    <w:p w:rsidR="00000000" w:rsidRPr="00BF78B9" w:rsidP="00BF78B9">
      <w:pPr>
        <w:pStyle w:val="ListBullet2"/>
      </w:pPr>
      <w:r w:rsidRPr="00BF78B9">
        <w:t>assembling/connecting aircraft control cables and applying safety locking devices, where applicable.</w:t>
      </w:r>
    </w:p>
    <w:p w:rsidR="00B23DCB" w:rsidP="00BF78B9">
      <w:pPr>
        <w:pStyle w:val="ListBullet"/>
      </w:pPr>
      <w:r w:rsidRPr="00BF78B9">
        <w:t xml:space="preserve">This shall be established via the records in the Log of Industrial Experience and Achievement </w:t>
      </w:r>
      <w:r w:rsidRPr="00BF78B9">
        <w:t>or, where appropriate, an equivalent Industry Evidence Guide (for details refer to the Companion Volume Assessment Guidelines).</w:t>
      </w:r>
    </w:p>
    <w:p w:rsidR="00B23DCB" w:rsidP="00BF78B9">
      <w:pPr>
        <w:pStyle w:val="ListBullet"/>
      </w:pPr>
    </w:p>
    <w:p w:rsidR="00000000" w:rsidRPr="00BF78B9" w:rsidP="00BF78B9">
      <w:pPr>
        <w:pStyle w:val="Heading1"/>
      </w:pPr>
      <w:bookmarkStart w:id="5" w:name="O_996399"/>
      <w:bookmarkEnd w:id="5"/>
      <w:r w:rsidRPr="00BF78B9">
        <w:t>Links</w:t>
      </w:r>
    </w:p>
    <w:p w:rsidR="00000000" w:rsidRPr="00BF78B9" w:rsidP="00B23DCB">
      <w:pPr>
        <w:pStyle w:val="BodyText"/>
      </w:pPr>
      <w:r w:rsidRPr="00BF78B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61EBC">
        <w:rPr>
          <w:rStyle w:val="Hyperlink"/>
        </w:rPr>
        <w:t>https://vetnet.education.gov.au/Pages/TrainingDocs.aspx?q=ce216c9c-04d5-4b3b-9bcf-4e81d0950371</w:t>
      </w:r>
      <w:r>
        <w:fldChar w:fldCharType="end"/>
      </w:r>
    </w:p>
    <w:p w:rsidR="00000000" w:rsidRPr="00BF78B9" w:rsidP="00BF78B9"/>
    <w:sectPr w:rsidSect="00BF78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B9" w:rsidRPr="00B23DCB" w:rsidP="00B23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B" w:rsidP="00BF7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3DCB" w:rsidP="00BF78B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3DCB" w:rsidP="00BF7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8B9" w:rsidRPr="00B23DCB" w:rsidP="00B23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B" w:rsidRPr="002D2AF8" w:rsidP="00BF78B9">
    <w:pPr>
      <w:pStyle w:val="Header"/>
      <w:framePr w:wrap="around"/>
    </w:pPr>
    <w:r>
      <w:fldChar w:fldCharType="begin"/>
    </w:r>
    <w:r>
      <w:instrText xml:space="preserve"> TITLE   \* MERGEFORMAT </w:instrText>
    </w:r>
    <w:r>
      <w:fldChar w:fldCharType="separate"/>
    </w:r>
    <w:r>
      <w:t>Assessment Requirements for MEA145 Conversion from allied trades for employment in aviation maintenance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23DCB" w:rsidP="00BF7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67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447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B85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8B9"/>
    <w:pPr>
      <w:spacing w:before="360" w:after="60"/>
      <w:outlineLvl w:val="0"/>
    </w:pPr>
    <w:rPr>
      <w:sz w:val="32"/>
    </w:rPr>
  </w:style>
  <w:style w:type="paragraph" w:styleId="Heading2">
    <w:name w:val="heading 2"/>
    <w:basedOn w:val="HeadingBase"/>
    <w:next w:val="BodyText"/>
    <w:link w:val="Heading2Char"/>
    <w:qFormat/>
    <w:rsid w:val="00BF78B9"/>
    <w:pPr>
      <w:keepLines/>
      <w:spacing w:before="240" w:after="120"/>
      <w:outlineLvl w:val="1"/>
    </w:pPr>
    <w:rPr>
      <w:sz w:val="28"/>
      <w:szCs w:val="40"/>
    </w:rPr>
  </w:style>
  <w:style w:type="paragraph" w:styleId="Heading3">
    <w:name w:val="heading 3"/>
    <w:basedOn w:val="HeadingBase"/>
    <w:next w:val="BodyText"/>
    <w:link w:val="Heading3Char"/>
    <w:qFormat/>
    <w:rsid w:val="00BF78B9"/>
    <w:pPr>
      <w:spacing w:before="180" w:after="120"/>
      <w:outlineLvl w:val="2"/>
    </w:pPr>
    <w:rPr>
      <w:spacing w:val="-10"/>
      <w:kern w:val="32"/>
    </w:rPr>
  </w:style>
  <w:style w:type="paragraph" w:styleId="Heading4">
    <w:name w:val="heading 4"/>
    <w:basedOn w:val="HeadingBase"/>
    <w:next w:val="BodyText"/>
    <w:link w:val="Heading4Char"/>
    <w:qFormat/>
    <w:rsid w:val="00BF78B9"/>
    <w:pPr>
      <w:spacing w:before="160" w:after="120"/>
      <w:outlineLvl w:val="3"/>
    </w:pPr>
    <w:rPr>
      <w:sz w:val="22"/>
    </w:rPr>
  </w:style>
  <w:style w:type="paragraph" w:styleId="Heading5">
    <w:name w:val="heading 5"/>
    <w:basedOn w:val="HeadingBase"/>
    <w:next w:val="Normal"/>
    <w:link w:val="Heading5Char"/>
    <w:qFormat/>
    <w:rsid w:val="00BF78B9"/>
    <w:pPr>
      <w:spacing w:before="80"/>
      <w:outlineLvl w:val="4"/>
    </w:pPr>
    <w:rPr>
      <w:color w:val="918585"/>
      <w:sz w:val="20"/>
    </w:rPr>
  </w:style>
  <w:style w:type="paragraph" w:styleId="Heading6">
    <w:name w:val="heading 6"/>
    <w:basedOn w:val="HeadingBase"/>
    <w:next w:val="Normal"/>
    <w:link w:val="Heading6Char"/>
    <w:qFormat/>
    <w:rsid w:val="00BF78B9"/>
    <w:pPr>
      <w:spacing w:before="60"/>
      <w:outlineLvl w:val="5"/>
    </w:pPr>
    <w:rPr>
      <w:color w:val="918585"/>
      <w:sz w:val="20"/>
    </w:rPr>
  </w:style>
  <w:style w:type="paragraph" w:styleId="Heading7">
    <w:name w:val="heading 7"/>
    <w:basedOn w:val="Normal"/>
    <w:next w:val="Normal"/>
    <w:link w:val="Heading7Char"/>
    <w:qFormat/>
    <w:rsid w:val="00BF78B9"/>
    <w:pPr>
      <w:ind w:left="720"/>
      <w:outlineLvl w:val="6"/>
    </w:pPr>
    <w:rPr>
      <w:i/>
    </w:rPr>
  </w:style>
  <w:style w:type="paragraph" w:styleId="Heading8">
    <w:name w:val="heading 8"/>
    <w:basedOn w:val="Normal"/>
    <w:next w:val="Normal"/>
    <w:link w:val="Heading8Char"/>
    <w:qFormat/>
    <w:rsid w:val="00BF78B9"/>
    <w:pPr>
      <w:ind w:left="720"/>
      <w:outlineLvl w:val="7"/>
    </w:pPr>
    <w:rPr>
      <w:i/>
    </w:rPr>
  </w:style>
  <w:style w:type="paragraph" w:styleId="Heading9">
    <w:name w:val="heading 9"/>
    <w:basedOn w:val="Normal"/>
    <w:next w:val="Normal"/>
    <w:link w:val="Heading9Char"/>
    <w:qFormat/>
    <w:rsid w:val="00BF78B9"/>
    <w:pPr>
      <w:ind w:left="720"/>
      <w:outlineLvl w:val="8"/>
    </w:pPr>
    <w:rPr>
      <w:i/>
    </w:rPr>
  </w:style>
  <w:style w:type="character" w:default="1" w:styleId="DefaultParagraphFont">
    <w:name w:val="Default Paragraph Font"/>
    <w:uiPriority w:val="1"/>
    <w:unhideWhenUsed/>
    <w:rsid w:val="00BF7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8B9"/>
  </w:style>
  <w:style w:type="character" w:customStyle="1" w:styleId="Heading1Char">
    <w:name w:val="Heading 1 Char"/>
    <w:basedOn w:val="DefaultParagraphFont"/>
    <w:link w:val="Heading1"/>
    <w:rsid w:val="00BF78B9"/>
    <w:rPr>
      <w:rFonts w:ascii="Times New Roman" w:eastAsia="Times New Roman" w:hAnsi="Times New Roman" w:cs="Times New Roman"/>
      <w:b/>
      <w:sz w:val="32"/>
      <w:szCs w:val="20"/>
      <w:lang w:eastAsia="en-US"/>
    </w:rPr>
  </w:style>
  <w:style w:type="paragraph" w:styleId="BodyText">
    <w:name w:val="Body Text"/>
    <w:basedOn w:val="Normal"/>
    <w:link w:val="BodyTextChar"/>
    <w:rsid w:val="00BF7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8B9"/>
    <w:rPr>
      <w:rFonts w:ascii="Times New Roman" w:eastAsia="Times New Roman" w:hAnsi="Times New Roman" w:cs="Times New Roman"/>
      <w:sz w:val="24"/>
      <w:lang w:eastAsia="en-US"/>
    </w:rPr>
  </w:style>
  <w:style w:type="paragraph" w:styleId="ListBullet">
    <w:name w:val="List Bullet"/>
    <w:basedOn w:val="List"/>
    <w:rsid w:val="00BF78B9"/>
    <w:pPr>
      <w:numPr>
        <w:numId w:val="12"/>
      </w:numPr>
      <w:tabs>
        <w:tab w:val="clear" w:pos="340"/>
      </w:tabs>
      <w:spacing w:before="40" w:after="40"/>
    </w:pPr>
  </w:style>
  <w:style w:type="paragraph" w:styleId="ListBullet2">
    <w:name w:val="List Bullet 2"/>
    <w:basedOn w:val="List2"/>
    <w:rsid w:val="00BF78B9"/>
    <w:pPr>
      <w:numPr>
        <w:numId w:val="13"/>
      </w:numPr>
      <w:tabs>
        <w:tab w:val="clear" w:pos="680"/>
      </w:tabs>
    </w:pPr>
  </w:style>
  <w:style w:type="paragraph" w:customStyle="1" w:styleId="SuperHeading">
    <w:name w:val="SuperHeading"/>
    <w:basedOn w:val="Normal"/>
    <w:rsid w:val="00BF78B9"/>
    <w:pPr>
      <w:spacing w:before="240" w:after="120"/>
      <w:outlineLvl w:val="0"/>
    </w:pPr>
    <w:rPr>
      <w:rFonts w:ascii="Times New Roman" w:hAnsi="Times New Roman"/>
      <w:b/>
      <w:sz w:val="32"/>
    </w:rPr>
  </w:style>
  <w:style w:type="paragraph" w:customStyle="1" w:styleId="AllowPageBreak">
    <w:name w:val="AllowPageBreak"/>
    <w:rsid w:val="00BF7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8B9"/>
    <w:rPr>
      <w:rFonts w:ascii="Courier New" w:eastAsia="Times New Roman" w:hAnsi="Courier New" w:cs="Times New Roman"/>
      <w:i/>
      <w:szCs w:val="20"/>
      <w:lang w:eastAsia="en-US"/>
    </w:rPr>
  </w:style>
  <w:style w:type="paragraph" w:customStyle="1" w:styleId="HeadingBase">
    <w:name w:val="Heading Base"/>
    <w:rsid w:val="00BF7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8B9"/>
    <w:pPr>
      <w:tabs>
        <w:tab w:val="right" w:leader="dot" w:pos="9072"/>
      </w:tabs>
      <w:ind w:left="567"/>
    </w:pPr>
    <w:rPr>
      <w:szCs w:val="22"/>
    </w:rPr>
  </w:style>
  <w:style w:type="paragraph" w:customStyle="1" w:styleId="TOCBase">
    <w:name w:val="TOC Base"/>
    <w:rsid w:val="00BF7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8B9"/>
    <w:pPr>
      <w:tabs>
        <w:tab w:val="right" w:leader="dot" w:pos="9072"/>
      </w:tabs>
      <w:spacing w:before="40" w:after="40"/>
      <w:ind w:left="284"/>
    </w:pPr>
    <w:rPr>
      <w:rFonts w:ascii="Times New Roman" w:hAnsi="Times New Roman"/>
    </w:rPr>
  </w:style>
  <w:style w:type="paragraph" w:styleId="TOC1">
    <w:name w:val="toc 1"/>
    <w:basedOn w:val="TOCBase"/>
    <w:next w:val="Normal"/>
    <w:rsid w:val="00BF7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8B9"/>
    <w:rPr>
      <w:rFonts w:ascii="Times New Roman" w:eastAsia="Times New Roman" w:hAnsi="Times New Roman" w:cs="Times New Roman"/>
      <w:sz w:val="16"/>
      <w:lang w:eastAsia="en-US"/>
    </w:rPr>
  </w:style>
  <w:style w:type="paragraph" w:styleId="Title">
    <w:name w:val="Title"/>
    <w:basedOn w:val="HeadingBase"/>
    <w:link w:val="TitleChar"/>
    <w:qFormat/>
    <w:rsid w:val="00BF78B9"/>
    <w:pPr>
      <w:spacing w:before="5040"/>
      <w:jc w:val="center"/>
    </w:pPr>
    <w:rPr>
      <w:sz w:val="48"/>
      <w:szCs w:val="72"/>
      <w:lang w:val="en-US"/>
    </w:rPr>
  </w:style>
  <w:style w:type="character" w:customStyle="1" w:styleId="TitleChar">
    <w:name w:val="Title Char"/>
    <w:basedOn w:val="DefaultParagraphFont"/>
    <w:link w:val="Title"/>
    <w:rsid w:val="00BF7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8B9"/>
    <w:pPr>
      <w:tabs>
        <w:tab w:val="left" w:pos="3600"/>
        <w:tab w:val="left" w:pos="3958"/>
      </w:tabs>
    </w:pPr>
  </w:style>
  <w:style w:type="paragraph" w:styleId="List">
    <w:name w:val="List"/>
    <w:basedOn w:val="BodyText"/>
    <w:next w:val="BodyText"/>
    <w:rsid w:val="00BF78B9"/>
    <w:pPr>
      <w:tabs>
        <w:tab w:val="left" w:pos="340"/>
      </w:tabs>
      <w:spacing w:before="60" w:after="60"/>
      <w:ind w:left="340" w:hanging="340"/>
    </w:pPr>
  </w:style>
  <w:style w:type="paragraph" w:customStyle="1" w:styleId="Note">
    <w:name w:val="Note"/>
    <w:basedOn w:val="BodyText"/>
    <w:rsid w:val="00BF78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78B9"/>
    <w:rPr>
      <w:b/>
      <w:spacing w:val="0"/>
    </w:rPr>
  </w:style>
  <w:style w:type="paragraph" w:customStyle="1" w:styleId="SuperTitle">
    <w:name w:val="SuperTitle"/>
    <w:basedOn w:val="Title"/>
    <w:rsid w:val="00BF78B9"/>
    <w:pPr>
      <w:framePr w:wrap="auto" w:hAnchor="text" w:y="6049"/>
    </w:pPr>
    <w:rPr>
      <w:color w:val="000000"/>
      <w:sz w:val="40"/>
    </w:rPr>
  </w:style>
  <w:style w:type="paragraph" w:customStyle="1" w:styleId="TOCTitle">
    <w:name w:val="TOCTitle"/>
    <w:basedOn w:val="Heading1"/>
    <w:rsid w:val="00BF78B9"/>
    <w:pPr>
      <w:spacing w:after="240"/>
      <w:jc w:val="center"/>
      <w:outlineLvl w:val="9"/>
    </w:pPr>
    <w:rPr>
      <w:caps/>
    </w:rPr>
  </w:style>
  <w:style w:type="paragraph" w:customStyle="1" w:styleId="Version">
    <w:name w:val="Version"/>
    <w:rsid w:val="00BF78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8B9"/>
    <w:pPr>
      <w:keepNext w:val="0"/>
      <w:tabs>
        <w:tab w:val="right" w:pos="4176"/>
      </w:tabs>
      <w:ind w:left="198" w:hanging="198"/>
    </w:pPr>
    <w:rPr>
      <w:rFonts w:ascii="Garamond" w:hAnsi="Garamond"/>
    </w:rPr>
  </w:style>
  <w:style w:type="paragraph" w:styleId="IndexHeading">
    <w:name w:val="index heading"/>
    <w:basedOn w:val="Normal"/>
    <w:next w:val="Index1"/>
    <w:semiHidden/>
    <w:rsid w:val="00BF78B9"/>
    <w:pPr>
      <w:spacing w:before="120" w:after="120"/>
    </w:pPr>
    <w:rPr>
      <w:rFonts w:ascii="Arial" w:hAnsi="Arial"/>
      <w:b/>
      <w:color w:val="918585"/>
      <w:sz w:val="24"/>
    </w:rPr>
  </w:style>
  <w:style w:type="paragraph" w:styleId="Header">
    <w:name w:val="header"/>
    <w:basedOn w:val="Normal"/>
    <w:link w:val="HeaderChar"/>
    <w:rsid w:val="00BF7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8B9"/>
    <w:rPr>
      <w:rFonts w:ascii="Times New Roman" w:eastAsia="Times New Roman" w:hAnsi="Times New Roman" w:cs="Times New Roman"/>
      <w:sz w:val="16"/>
      <w:szCs w:val="20"/>
      <w:lang w:val="en-GB" w:eastAsia="en-US"/>
    </w:rPr>
  </w:style>
  <w:style w:type="paragraph" w:customStyle="1" w:styleId="Chapter">
    <w:name w:val="Chapter"/>
    <w:basedOn w:val="Normal"/>
    <w:rsid w:val="00BF78B9"/>
    <w:pPr>
      <w:spacing w:before="240"/>
    </w:pPr>
    <w:rPr>
      <w:rFonts w:ascii="Times New Roman" w:hAnsi="Times New Roman"/>
      <w:smallCaps/>
      <w:spacing w:val="80"/>
      <w:sz w:val="28"/>
    </w:rPr>
  </w:style>
  <w:style w:type="paragraph" w:customStyle="1" w:styleId="InChapter">
    <w:name w:val="InChapter"/>
    <w:basedOn w:val="Heading3"/>
    <w:rsid w:val="00BF78B9"/>
    <w:pPr>
      <w:spacing w:after="240"/>
      <w:outlineLvl w:val="9"/>
    </w:pPr>
    <w:rPr>
      <w:noProof/>
    </w:rPr>
  </w:style>
  <w:style w:type="paragraph" w:styleId="Index2">
    <w:name w:val="index 2"/>
    <w:basedOn w:val="Normal"/>
    <w:next w:val="Normal"/>
    <w:semiHidden/>
    <w:rsid w:val="00BF78B9"/>
    <w:pPr>
      <w:tabs>
        <w:tab w:val="right" w:pos="4176"/>
      </w:tabs>
      <w:ind w:left="568" w:hanging="284"/>
    </w:pPr>
    <w:rPr>
      <w:rFonts w:ascii="Garamond" w:hAnsi="Garamond"/>
    </w:rPr>
  </w:style>
  <w:style w:type="paragraph" w:customStyle="1" w:styleId="Byline">
    <w:name w:val="Byline"/>
    <w:rsid w:val="00BF7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8B9"/>
    <w:pPr>
      <w:tabs>
        <w:tab w:val="clear" w:pos="3600"/>
        <w:tab w:val="clear" w:pos="3958"/>
      </w:tabs>
      <w:jc w:val="right"/>
    </w:pPr>
  </w:style>
  <w:style w:type="character" w:styleId="Emphasis">
    <w:name w:val="Emphasis"/>
    <w:basedOn w:val="DefaultParagraphFont"/>
    <w:qFormat/>
    <w:rsid w:val="00BF78B9"/>
    <w:rPr>
      <w:i/>
    </w:rPr>
  </w:style>
  <w:style w:type="paragraph" w:styleId="Caption">
    <w:name w:val="caption"/>
    <w:basedOn w:val="BodyText"/>
    <w:next w:val="Normal"/>
    <w:qFormat/>
    <w:rsid w:val="00BF78B9"/>
    <w:pPr>
      <w:framePr w:w="2268" w:hSpace="181" w:vSpace="181" w:wrap="around" w:vAnchor="text" w:hAnchor="page" w:x="1135" w:y="285" w:anchorLock="1"/>
    </w:pPr>
    <w:rPr>
      <w:i/>
    </w:rPr>
  </w:style>
  <w:style w:type="paragraph" w:customStyle="1" w:styleId="MiniTOCTitle">
    <w:name w:val="MiniTOCTitle"/>
    <w:basedOn w:val="Heading4"/>
    <w:rsid w:val="00BF78B9"/>
    <w:pPr>
      <w:spacing w:before="240"/>
      <w:outlineLvl w:val="9"/>
    </w:pPr>
    <w:rPr>
      <w:noProof/>
      <w:sz w:val="24"/>
    </w:rPr>
  </w:style>
  <w:style w:type="paragraph" w:customStyle="1" w:styleId="MiniTOCItem">
    <w:name w:val="MiniTOCItem"/>
    <w:basedOn w:val="ListBullet"/>
    <w:rsid w:val="00BF78B9"/>
    <w:pPr>
      <w:numPr>
        <w:numId w:val="0"/>
      </w:numPr>
      <w:tabs>
        <w:tab w:val="right" w:leader="dot" w:pos="6521"/>
      </w:tabs>
      <w:spacing w:before="0" w:after="0"/>
    </w:pPr>
  </w:style>
  <w:style w:type="paragraph" w:customStyle="1" w:styleId="TOFTitle">
    <w:name w:val="TOFTitle"/>
    <w:basedOn w:val="TOCTitle"/>
    <w:rsid w:val="00BF78B9"/>
  </w:style>
  <w:style w:type="paragraph" w:styleId="TableofFigures">
    <w:name w:val="table of figures"/>
    <w:basedOn w:val="Normal"/>
    <w:next w:val="Normal"/>
    <w:semiHidden/>
    <w:rsid w:val="00BF78B9"/>
    <w:pPr>
      <w:tabs>
        <w:tab w:val="right" w:leader="dot" w:pos="9072"/>
      </w:tabs>
      <w:ind w:left="970" w:hanging="403"/>
    </w:pPr>
    <w:rPr>
      <w:rFonts w:ascii="Times New Roman" w:hAnsi="Times New Roman"/>
      <w:b/>
    </w:rPr>
  </w:style>
  <w:style w:type="paragraph" w:styleId="ListNumber">
    <w:name w:val="List Number"/>
    <w:basedOn w:val="List"/>
    <w:rsid w:val="00BF78B9"/>
    <w:pPr>
      <w:numPr>
        <w:numId w:val="15"/>
      </w:numPr>
      <w:tabs>
        <w:tab w:val="clear" w:pos="340"/>
      </w:tabs>
    </w:pPr>
  </w:style>
  <w:style w:type="character" w:customStyle="1" w:styleId="WingdingSymbols">
    <w:name w:val="Wingding Symbols"/>
    <w:rsid w:val="00BF78B9"/>
    <w:rPr>
      <w:rFonts w:ascii="Wingdings" w:hAnsi="Wingdings"/>
    </w:rPr>
  </w:style>
  <w:style w:type="paragraph" w:customStyle="1" w:styleId="TableHeading">
    <w:name w:val="Table Heading"/>
    <w:basedOn w:val="HeadingBase"/>
    <w:rsid w:val="00BF78B9"/>
    <w:pPr>
      <w:keepLines/>
      <w:pBdr>
        <w:bottom w:val="single" w:sz="6" w:space="1" w:color="918585"/>
      </w:pBdr>
      <w:spacing w:before="240"/>
    </w:pPr>
  </w:style>
  <w:style w:type="character" w:customStyle="1" w:styleId="HotSpot">
    <w:name w:val="HotSpot"/>
    <w:rsid w:val="00BF78B9"/>
    <w:rPr>
      <w:color w:val="0033CC"/>
      <w:u w:val="none"/>
    </w:rPr>
  </w:style>
  <w:style w:type="paragraph" w:customStyle="1" w:styleId="BodyTextRight">
    <w:name w:val="Body Text Right"/>
    <w:basedOn w:val="BodyText"/>
    <w:rsid w:val="00BF78B9"/>
    <w:pPr>
      <w:spacing w:before="0" w:after="0"/>
      <w:jc w:val="right"/>
    </w:pPr>
  </w:style>
  <w:style w:type="paragraph" w:styleId="Index3">
    <w:name w:val="index 3"/>
    <w:basedOn w:val="ListNumber2"/>
    <w:next w:val="Normal"/>
    <w:semiHidden/>
    <w:rsid w:val="00BF78B9"/>
    <w:pPr>
      <w:numPr>
        <w:numId w:val="0"/>
      </w:numPr>
      <w:tabs>
        <w:tab w:val="right" w:leader="dot" w:pos="4176"/>
      </w:tabs>
    </w:pPr>
  </w:style>
  <w:style w:type="paragraph" w:styleId="ListNumber2">
    <w:name w:val="List Number 2"/>
    <w:basedOn w:val="List2"/>
    <w:rsid w:val="00BF78B9"/>
    <w:pPr>
      <w:numPr>
        <w:numId w:val="10"/>
      </w:numPr>
      <w:tabs>
        <w:tab w:val="clear" w:pos="1060"/>
      </w:tabs>
    </w:pPr>
  </w:style>
  <w:style w:type="paragraph" w:customStyle="1" w:styleId="MarginNote">
    <w:name w:val="Margin Note"/>
    <w:basedOn w:val="BodyText"/>
    <w:rsid w:val="00BF7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8B9"/>
    <w:rPr>
      <w:sz w:val="32"/>
    </w:rPr>
  </w:style>
  <w:style w:type="paragraph" w:customStyle="1" w:styleId="HeadingProcedure">
    <w:name w:val="Heading Procedure"/>
    <w:basedOn w:val="HeadingBase"/>
    <w:next w:val="Normal"/>
    <w:rsid w:val="00BF78B9"/>
    <w:pPr>
      <w:tabs>
        <w:tab w:val="left" w:pos="0"/>
      </w:tabs>
      <w:spacing w:before="120" w:after="60"/>
    </w:pPr>
    <w:rPr>
      <w:i/>
      <w:color w:val="918585"/>
      <w:sz w:val="22"/>
    </w:rPr>
  </w:style>
  <w:style w:type="paragraph" w:customStyle="1" w:styleId="TableBodyText">
    <w:name w:val="Table Body Text"/>
    <w:basedOn w:val="BodyText"/>
    <w:rsid w:val="00BF78B9"/>
    <w:pPr>
      <w:spacing w:before="60" w:after="60"/>
    </w:pPr>
  </w:style>
  <w:style w:type="paragraph" w:styleId="ListContinue">
    <w:name w:val="List Continue"/>
    <w:basedOn w:val="List"/>
    <w:rsid w:val="00BF78B9"/>
    <w:pPr>
      <w:ind w:firstLine="0"/>
    </w:pPr>
  </w:style>
  <w:style w:type="paragraph" w:customStyle="1" w:styleId="ListNote">
    <w:name w:val="List Note"/>
    <w:basedOn w:val="List"/>
    <w:rsid w:val="00BF78B9"/>
    <w:pPr>
      <w:pBdr>
        <w:top w:val="single" w:sz="6" w:space="2" w:color="918585"/>
        <w:bottom w:val="single" w:sz="6" w:space="2" w:color="918585"/>
      </w:pBdr>
      <w:tabs>
        <w:tab w:val="left" w:pos="1021"/>
      </w:tabs>
      <w:ind w:firstLine="0"/>
    </w:pPr>
  </w:style>
  <w:style w:type="paragraph" w:customStyle="1" w:styleId="Warning">
    <w:name w:val="Warning"/>
    <w:basedOn w:val="BodyText"/>
    <w:rsid w:val="00BF78B9"/>
    <w:pPr>
      <w:shd w:val="clear" w:color="auto" w:fill="D9D9D9"/>
      <w:tabs>
        <w:tab w:val="left" w:pos="992"/>
      </w:tabs>
      <w:ind w:left="119" w:right="119"/>
    </w:pPr>
    <w:rPr>
      <w:sz w:val="20"/>
    </w:rPr>
  </w:style>
  <w:style w:type="paragraph" w:customStyle="1" w:styleId="MarginIcons">
    <w:name w:val="Margin Icons"/>
    <w:basedOn w:val="BodyText"/>
    <w:rsid w:val="00BF7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8B9"/>
    <w:rPr>
      <w:rFonts w:ascii="Courier New" w:hAnsi="Courier New"/>
    </w:rPr>
  </w:style>
  <w:style w:type="paragraph" w:customStyle="1" w:styleId="NoteBullet">
    <w:name w:val="Note Bullet"/>
    <w:basedOn w:val="Note"/>
    <w:rsid w:val="00BF78B9"/>
    <w:pPr>
      <w:tabs>
        <w:tab w:val="clear" w:pos="680"/>
      </w:tabs>
      <w:spacing w:before="60" w:after="60"/>
    </w:pPr>
  </w:style>
  <w:style w:type="paragraph" w:customStyle="1" w:styleId="SubHeading2">
    <w:name w:val="SubHeading2"/>
    <w:basedOn w:val="HeadingBase"/>
    <w:rsid w:val="00BF78B9"/>
    <w:pPr>
      <w:spacing w:before="240" w:after="60"/>
    </w:pPr>
    <w:rPr>
      <w:sz w:val="20"/>
    </w:rPr>
  </w:style>
  <w:style w:type="paragraph" w:customStyle="1" w:styleId="SubHeading1">
    <w:name w:val="SubHeading1"/>
    <w:basedOn w:val="HeadingBase"/>
    <w:rsid w:val="00BF78B9"/>
    <w:pPr>
      <w:spacing w:before="240" w:after="60"/>
    </w:pPr>
    <w:rPr>
      <w:color w:val="918585"/>
      <w:sz w:val="22"/>
    </w:rPr>
  </w:style>
  <w:style w:type="paragraph" w:customStyle="1" w:styleId="SideHeading">
    <w:name w:val="Side Heading"/>
    <w:basedOn w:val="HeadingBase"/>
    <w:rsid w:val="00BF7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8B9"/>
    <w:pPr>
      <w:tabs>
        <w:tab w:val="num" w:pos="360"/>
      </w:tabs>
    </w:pPr>
  </w:style>
  <w:style w:type="paragraph" w:styleId="PlainText">
    <w:name w:val="Plain Text"/>
    <w:basedOn w:val="Normal"/>
    <w:link w:val="PlainTextChar"/>
    <w:rsid w:val="00BF78B9"/>
    <w:rPr>
      <w:sz w:val="20"/>
    </w:rPr>
  </w:style>
  <w:style w:type="character" w:customStyle="1" w:styleId="PlainTextChar">
    <w:name w:val="Plain Text Char"/>
    <w:basedOn w:val="DefaultParagraphFont"/>
    <w:link w:val="PlainText"/>
    <w:rsid w:val="00BF78B9"/>
    <w:rPr>
      <w:rFonts w:ascii="Courier New" w:eastAsia="Times New Roman" w:hAnsi="Courier New" w:cs="Times New Roman"/>
      <w:sz w:val="20"/>
      <w:szCs w:val="20"/>
      <w:lang w:eastAsia="en-US"/>
    </w:rPr>
  </w:style>
  <w:style w:type="character" w:customStyle="1" w:styleId="MenuOption">
    <w:name w:val="Menu Option"/>
    <w:basedOn w:val="DefaultParagraphFont"/>
    <w:rsid w:val="00BF78B9"/>
    <w:rPr>
      <w:b/>
      <w:smallCaps/>
    </w:rPr>
  </w:style>
  <w:style w:type="paragraph" w:customStyle="1" w:styleId="TableListNumber">
    <w:name w:val="Table List Number"/>
    <w:basedOn w:val="ListNumber"/>
    <w:rsid w:val="00BF78B9"/>
    <w:pPr>
      <w:numPr>
        <w:numId w:val="0"/>
      </w:numPr>
    </w:pPr>
  </w:style>
  <w:style w:type="paragraph" w:styleId="TOC4">
    <w:name w:val="toc 4"/>
    <w:basedOn w:val="TOCBase"/>
    <w:next w:val="Normal"/>
    <w:semiHidden/>
    <w:rsid w:val="00BF78B9"/>
    <w:pPr>
      <w:tabs>
        <w:tab w:val="right" w:leader="dot" w:pos="9071"/>
      </w:tabs>
      <w:ind w:left="1701"/>
    </w:pPr>
  </w:style>
  <w:style w:type="paragraph" w:customStyle="1" w:styleId="ListAlpha">
    <w:name w:val="List Alpha"/>
    <w:basedOn w:val="List"/>
    <w:rsid w:val="00BF78B9"/>
    <w:pPr>
      <w:numPr>
        <w:numId w:val="9"/>
      </w:numPr>
    </w:pPr>
  </w:style>
  <w:style w:type="paragraph" w:customStyle="1" w:styleId="ListAlpha2">
    <w:name w:val="List Alpha 2"/>
    <w:basedOn w:val="List2"/>
    <w:rsid w:val="00BF78B9"/>
    <w:pPr>
      <w:numPr>
        <w:numId w:val="8"/>
      </w:numPr>
    </w:pPr>
  </w:style>
  <w:style w:type="paragraph" w:styleId="List2">
    <w:name w:val="List 2"/>
    <w:basedOn w:val="BodyText"/>
    <w:rsid w:val="00BF78B9"/>
    <w:pPr>
      <w:tabs>
        <w:tab w:val="left" w:pos="680"/>
      </w:tabs>
      <w:spacing w:before="60" w:after="60"/>
      <w:ind w:left="680" w:hanging="340"/>
    </w:pPr>
  </w:style>
  <w:style w:type="paragraph" w:styleId="List3">
    <w:name w:val="List 3"/>
    <w:basedOn w:val="BodyText"/>
    <w:rsid w:val="00BF78B9"/>
    <w:pPr>
      <w:tabs>
        <w:tab w:val="left" w:pos="1021"/>
      </w:tabs>
      <w:spacing w:before="60" w:after="60"/>
      <w:ind w:left="1020" w:hanging="340"/>
    </w:pPr>
  </w:style>
  <w:style w:type="paragraph" w:styleId="List4">
    <w:name w:val="List 4"/>
    <w:basedOn w:val="BodyText"/>
    <w:rsid w:val="00BF78B9"/>
    <w:pPr>
      <w:tabs>
        <w:tab w:val="left" w:pos="1361"/>
      </w:tabs>
      <w:spacing w:before="60" w:after="60"/>
      <w:ind w:left="1361" w:hanging="340"/>
    </w:pPr>
  </w:style>
  <w:style w:type="paragraph" w:styleId="List5">
    <w:name w:val="List 5"/>
    <w:basedOn w:val="BodyText"/>
    <w:rsid w:val="00BF78B9"/>
    <w:pPr>
      <w:tabs>
        <w:tab w:val="left" w:pos="1701"/>
      </w:tabs>
      <w:spacing w:before="60" w:after="60"/>
      <w:ind w:left="1701" w:hanging="340"/>
    </w:pPr>
  </w:style>
  <w:style w:type="paragraph" w:styleId="ListBullet3">
    <w:name w:val="List Bullet 3"/>
    <w:basedOn w:val="List3"/>
    <w:rsid w:val="00BF78B9"/>
    <w:pPr>
      <w:numPr>
        <w:numId w:val="14"/>
      </w:numPr>
      <w:tabs>
        <w:tab w:val="clear" w:pos="1021"/>
      </w:tabs>
      <w:ind w:left="1037" w:hanging="357"/>
    </w:pPr>
  </w:style>
  <w:style w:type="paragraph" w:styleId="ListBullet4">
    <w:name w:val="List Bullet 4"/>
    <w:basedOn w:val="List4"/>
    <w:rsid w:val="00BF78B9"/>
    <w:pPr>
      <w:numPr>
        <w:numId w:val="3"/>
      </w:numPr>
      <w:tabs>
        <w:tab w:val="clear" w:pos="1361"/>
      </w:tabs>
    </w:pPr>
  </w:style>
  <w:style w:type="paragraph" w:styleId="ListBullet5">
    <w:name w:val="List Bullet 5"/>
    <w:basedOn w:val="List5"/>
    <w:rsid w:val="00BF78B9"/>
    <w:pPr>
      <w:numPr>
        <w:numId w:val="4"/>
      </w:numPr>
    </w:pPr>
  </w:style>
  <w:style w:type="paragraph" w:styleId="ListContinue2">
    <w:name w:val="List Continue 2"/>
    <w:basedOn w:val="List2"/>
    <w:rsid w:val="00BF78B9"/>
    <w:pPr>
      <w:ind w:firstLine="0"/>
    </w:pPr>
  </w:style>
  <w:style w:type="paragraph" w:styleId="ListContinue3">
    <w:name w:val="List Continue 3"/>
    <w:basedOn w:val="List3"/>
    <w:rsid w:val="00BF78B9"/>
    <w:pPr>
      <w:ind w:left="1021" w:firstLine="0"/>
    </w:pPr>
  </w:style>
  <w:style w:type="paragraph" w:styleId="ListContinue4">
    <w:name w:val="List Continue 4"/>
    <w:basedOn w:val="List4"/>
    <w:rsid w:val="00BF78B9"/>
    <w:pPr>
      <w:ind w:firstLine="0"/>
    </w:pPr>
  </w:style>
  <w:style w:type="paragraph" w:styleId="ListContinue5">
    <w:name w:val="List Continue 5"/>
    <w:basedOn w:val="List5"/>
    <w:rsid w:val="00BF78B9"/>
    <w:pPr>
      <w:ind w:firstLine="0"/>
    </w:pPr>
  </w:style>
  <w:style w:type="paragraph" w:styleId="ListNumber3">
    <w:name w:val="List Number 3"/>
    <w:basedOn w:val="List3"/>
    <w:rsid w:val="00BF78B9"/>
    <w:pPr>
      <w:numPr>
        <w:numId w:val="5"/>
      </w:numPr>
    </w:pPr>
  </w:style>
  <w:style w:type="paragraph" w:styleId="ListNumber4">
    <w:name w:val="List Number 4"/>
    <w:basedOn w:val="List4"/>
    <w:rsid w:val="00BF78B9"/>
    <w:pPr>
      <w:numPr>
        <w:numId w:val="6"/>
      </w:numPr>
    </w:pPr>
  </w:style>
  <w:style w:type="paragraph" w:styleId="ListNumber5">
    <w:name w:val="List Number 5"/>
    <w:basedOn w:val="List5"/>
    <w:rsid w:val="00BF78B9"/>
    <w:pPr>
      <w:numPr>
        <w:numId w:val="7"/>
      </w:numPr>
    </w:pPr>
  </w:style>
  <w:style w:type="paragraph" w:styleId="BlockText">
    <w:name w:val="Block Text"/>
    <w:basedOn w:val="Normal"/>
    <w:rsid w:val="00BF78B9"/>
    <w:pPr>
      <w:spacing w:after="120"/>
      <w:ind w:left="1440" w:right="1440"/>
    </w:pPr>
  </w:style>
  <w:style w:type="character" w:customStyle="1" w:styleId="Subscript">
    <w:name w:val="Subscript"/>
    <w:basedOn w:val="DefaultParagraphFont"/>
    <w:rsid w:val="00BF78B9"/>
    <w:rPr>
      <w:sz w:val="16"/>
      <w:vertAlign w:val="subscript"/>
    </w:rPr>
  </w:style>
  <w:style w:type="character" w:customStyle="1" w:styleId="Superscript">
    <w:name w:val="Superscript"/>
    <w:basedOn w:val="DefaultParagraphFont"/>
    <w:rsid w:val="00BF78B9"/>
    <w:rPr>
      <w:sz w:val="16"/>
      <w:vertAlign w:val="superscript"/>
    </w:rPr>
  </w:style>
  <w:style w:type="character" w:customStyle="1" w:styleId="Symbols">
    <w:name w:val="Symbols"/>
    <w:basedOn w:val="DefaultParagraphFont"/>
    <w:rsid w:val="00BF78B9"/>
    <w:rPr>
      <w:rFonts w:ascii="Symbol" w:hAnsi="Symbol"/>
    </w:rPr>
  </w:style>
  <w:style w:type="character" w:customStyle="1" w:styleId="MenuOptions">
    <w:name w:val="Menu Options"/>
    <w:basedOn w:val="DefaultParagraphFont"/>
    <w:rsid w:val="00BF78B9"/>
    <w:rPr>
      <w:rFonts w:ascii="Arial Narrow" w:hAnsi="Arial Narrow"/>
      <w:smallCaps/>
    </w:rPr>
  </w:style>
  <w:style w:type="character" w:customStyle="1" w:styleId="Buttons">
    <w:name w:val="Buttons"/>
    <w:basedOn w:val="DefaultParagraphFont"/>
    <w:rsid w:val="00BF78B9"/>
    <w:rPr>
      <w:b/>
    </w:rPr>
  </w:style>
  <w:style w:type="character" w:customStyle="1" w:styleId="Underlined">
    <w:name w:val="Underlined"/>
    <w:basedOn w:val="DefaultParagraphFont"/>
    <w:rsid w:val="00BF78B9"/>
    <w:rPr>
      <w:u w:val="single"/>
    </w:rPr>
  </w:style>
  <w:style w:type="paragraph" w:customStyle="1" w:styleId="TableBodyTextRight">
    <w:name w:val="Table Body Text Right"/>
    <w:basedOn w:val="TableBodyText"/>
    <w:rsid w:val="00BF78B9"/>
    <w:pPr>
      <w:widowControl w:val="0"/>
      <w:autoSpaceDE w:val="0"/>
      <w:autoSpaceDN w:val="0"/>
      <w:adjustRightInd w:val="0"/>
      <w:jc w:val="right"/>
    </w:pPr>
    <w:rPr>
      <w:rFonts w:cs="Arial"/>
      <w:szCs w:val="18"/>
    </w:rPr>
  </w:style>
  <w:style w:type="paragraph" w:customStyle="1" w:styleId="CopyrightText">
    <w:name w:val="Copyright Text"/>
    <w:basedOn w:val="BodyText"/>
    <w:rsid w:val="00BF78B9"/>
    <w:rPr>
      <w:sz w:val="18"/>
    </w:rPr>
  </w:style>
  <w:style w:type="paragraph" w:customStyle="1" w:styleId="BodySmallRight">
    <w:name w:val="Body Small Right"/>
    <w:basedOn w:val="BodyTextRight"/>
    <w:rsid w:val="00BF78B9"/>
    <w:rPr>
      <w:sz w:val="18"/>
      <w:szCs w:val="18"/>
    </w:rPr>
  </w:style>
  <w:style w:type="paragraph" w:customStyle="1" w:styleId="MarginEdition">
    <w:name w:val="Margin Edition"/>
    <w:basedOn w:val="MarginNote"/>
    <w:rsid w:val="00BF78B9"/>
    <w:pPr>
      <w:spacing w:before="0" w:after="0"/>
    </w:pPr>
    <w:rPr>
      <w:rFonts w:ascii="Times New Roman" w:hAnsi="Times New Roman"/>
      <w:color w:val="999999"/>
    </w:rPr>
  </w:style>
  <w:style w:type="paragraph" w:customStyle="1" w:styleId="Spacer">
    <w:name w:val="Spacer"/>
    <w:basedOn w:val="Normal"/>
    <w:rsid w:val="00BF78B9"/>
    <w:rPr>
      <w:sz w:val="2"/>
      <w:szCs w:val="2"/>
    </w:rPr>
  </w:style>
  <w:style w:type="character" w:customStyle="1" w:styleId="Small">
    <w:name w:val="Small"/>
    <w:basedOn w:val="DefaultParagraphFont"/>
    <w:rsid w:val="00BF78B9"/>
    <w:rPr>
      <w:sz w:val="16"/>
    </w:rPr>
  </w:style>
  <w:style w:type="paragraph" w:customStyle="1" w:styleId="WideTable">
    <w:name w:val="Wide Table"/>
    <w:basedOn w:val="Normal"/>
    <w:rsid w:val="00BF78B9"/>
    <w:pPr>
      <w:ind w:left="-1418"/>
    </w:pPr>
    <w:rPr>
      <w:sz w:val="2"/>
      <w:szCs w:val="2"/>
    </w:rPr>
  </w:style>
  <w:style w:type="character" w:styleId="PageNumber">
    <w:name w:val="page number"/>
    <w:basedOn w:val="DefaultParagraphFont"/>
    <w:rsid w:val="00BF78B9"/>
  </w:style>
  <w:style w:type="paragraph" w:styleId="Quote">
    <w:name w:val="Quote"/>
    <w:basedOn w:val="Heading1"/>
    <w:link w:val="QuoteChar"/>
    <w:qFormat/>
    <w:rsid w:val="00BF78B9"/>
    <w:rPr>
      <w:b w:val="0"/>
      <w:sz w:val="72"/>
      <w:szCs w:val="72"/>
      <w:lang w:val="en-NZ"/>
    </w:rPr>
  </w:style>
  <w:style w:type="character" w:customStyle="1" w:styleId="QuoteChar">
    <w:name w:val="Quote Char"/>
    <w:basedOn w:val="DefaultParagraphFont"/>
    <w:link w:val="Quote"/>
    <w:rsid w:val="00BF7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8B9"/>
    <w:pPr>
      <w:pageBreakBefore/>
    </w:pPr>
  </w:style>
  <w:style w:type="paragraph" w:customStyle="1" w:styleId="Border">
    <w:name w:val="Border"/>
    <w:basedOn w:val="Normal"/>
    <w:qFormat/>
    <w:rsid w:val="00BF7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8B9"/>
    <w:rPr>
      <w:b/>
      <w:bCs/>
      <w:i/>
      <w:iCs/>
      <w:color w:val="auto"/>
    </w:rPr>
  </w:style>
  <w:style w:type="paragraph" w:styleId="IntenseQuote">
    <w:name w:val="Intense Quote"/>
    <w:basedOn w:val="Normal"/>
    <w:next w:val="Normal"/>
    <w:link w:val="IntenseQuoteChar"/>
    <w:uiPriority w:val="30"/>
    <w:qFormat/>
    <w:rsid w:val="00BF7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8B9"/>
    <w:rPr>
      <w:smallCaps/>
      <w:color w:val="auto"/>
      <w:u w:val="single"/>
    </w:rPr>
  </w:style>
  <w:style w:type="character" w:styleId="IntenseReference">
    <w:name w:val="Intense Reference"/>
    <w:basedOn w:val="DefaultParagraphFont"/>
    <w:uiPriority w:val="32"/>
    <w:qFormat/>
    <w:rsid w:val="00BF78B9"/>
    <w:rPr>
      <w:b/>
      <w:bCs/>
      <w:smallCaps/>
      <w:color w:val="auto"/>
      <w:spacing w:val="5"/>
      <w:u w:val="single"/>
    </w:rPr>
  </w:style>
  <w:style w:type="paragraph" w:customStyle="1" w:styleId="2ColumnHeading">
    <w:name w:val="2Column Heading"/>
    <w:basedOn w:val="BodyText"/>
    <w:qFormat/>
    <w:rsid w:val="00BF78B9"/>
    <w:pPr>
      <w:spacing w:after="60"/>
      <w:ind w:left="-2268"/>
    </w:pPr>
    <w:rPr>
      <w:b/>
    </w:rPr>
  </w:style>
  <w:style w:type="paragraph" w:customStyle="1" w:styleId="Heading1TOC">
    <w:name w:val="Heading1 TOC"/>
    <w:basedOn w:val="Normal"/>
    <w:qFormat/>
    <w:rsid w:val="00BF78B9"/>
    <w:pPr>
      <w:spacing w:before="240" w:after="120"/>
    </w:pPr>
    <w:rPr>
      <w:rFonts w:ascii="Times New Roman" w:hAnsi="Times New Roman"/>
      <w:b/>
      <w:sz w:val="32"/>
    </w:rPr>
  </w:style>
  <w:style w:type="paragraph" w:customStyle="1" w:styleId="Heading2TOC">
    <w:name w:val="Heading2 TOC"/>
    <w:basedOn w:val="Normal"/>
    <w:qFormat/>
    <w:rsid w:val="00BF78B9"/>
    <w:pPr>
      <w:spacing w:before="240" w:after="60"/>
    </w:pPr>
    <w:rPr>
      <w:rFonts w:ascii="Times New Roman" w:hAnsi="Times New Roman"/>
      <w:b/>
      <w:sz w:val="28"/>
    </w:rPr>
  </w:style>
  <w:style w:type="character" w:customStyle="1" w:styleId="Underline">
    <w:name w:val="Underline"/>
    <w:basedOn w:val="DefaultParagraphFont"/>
    <w:qFormat/>
    <w:rsid w:val="00BF78B9"/>
    <w:rPr>
      <w:u w:val="single"/>
    </w:rPr>
  </w:style>
  <w:style w:type="character" w:customStyle="1" w:styleId="BoldandItalics">
    <w:name w:val="Bold and Italics"/>
    <w:qFormat/>
    <w:rsid w:val="00BF78B9"/>
    <w:rPr>
      <w:b/>
      <w:i/>
      <w:u w:val="none"/>
    </w:rPr>
  </w:style>
  <w:style w:type="paragraph" w:styleId="BalloonText">
    <w:name w:val="Balloon Text"/>
    <w:basedOn w:val="Normal"/>
    <w:link w:val="BalloonTextChar"/>
    <w:rsid w:val="00BF78B9"/>
    <w:rPr>
      <w:rFonts w:ascii="Tahoma" w:hAnsi="Tahoma" w:cs="Tahoma"/>
      <w:sz w:val="16"/>
      <w:szCs w:val="16"/>
    </w:rPr>
  </w:style>
  <w:style w:type="character" w:customStyle="1" w:styleId="BalloonTextChar">
    <w:name w:val="Balloon Text Char"/>
    <w:basedOn w:val="DefaultParagraphFont"/>
    <w:link w:val="BalloonText"/>
    <w:rsid w:val="00BF7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8B9"/>
    <w:rPr>
      <w:b/>
      <w:color w:val="660033"/>
      <w:spacing w:val="0"/>
    </w:rPr>
  </w:style>
  <w:style w:type="paragraph" w:customStyle="1" w:styleId="Nameditemlist">
    <w:name w:val="Named item list"/>
    <w:basedOn w:val="BodyText"/>
    <w:qFormat/>
    <w:rsid w:val="00BF78B9"/>
    <w:pPr>
      <w:tabs>
        <w:tab w:val="left" w:pos="2835"/>
      </w:tabs>
      <w:ind w:left="2835" w:hanging="2835"/>
    </w:pPr>
  </w:style>
  <w:style w:type="paragraph" w:customStyle="1" w:styleId="BodyTextnopadding">
    <w:name w:val="Body Text no padding"/>
    <w:basedOn w:val="BodyText"/>
    <w:qFormat/>
    <w:rsid w:val="00BF78B9"/>
    <w:pPr>
      <w:spacing w:before="0" w:after="0"/>
    </w:pPr>
  </w:style>
  <w:style w:type="paragraph" w:customStyle="1" w:styleId="BodyTextBold">
    <w:name w:val="Body Text Bold"/>
    <w:basedOn w:val="BodyText"/>
    <w:qFormat/>
    <w:rsid w:val="00BF78B9"/>
    <w:rPr>
      <w:b/>
    </w:rPr>
  </w:style>
  <w:style w:type="character" w:styleId="Hyperlink">
    <w:name w:val="Hyperlink"/>
    <w:basedOn w:val="DefaultParagraphFont"/>
    <w:uiPriority w:val="99"/>
    <w:unhideWhenUsed/>
    <w:rsid w:val="00B23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6744</Characters>
  <Application>Microsoft Office Word</Application>
  <DocSecurity>0</DocSecurity>
  <Lines>132</Lines>
  <Paragraphs>78</Paragraphs>
  <ScaleCrop>false</ScaleCrop>
  <Company>Author-it Software Corporation Ltd.</Company>
  <LinksUpToDate>false</LinksUpToDate>
  <CharactersWithSpaces>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MEA145 Conversion from allied trades for employment in aviation maintenance workshops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2019-09-30T08:06:00Z</dcterms:created>
  <dcterms:modified xsi:type="dcterms:W3CDTF">2019-09-30T08:06:00Z</dcterms:modified>
</cp:coreProperties>
</file>