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62D" w:rsidP="0051562D">
      <w:pPr>
        <w:pStyle w:val="Title"/>
      </w:pPr>
      <w:r>
        <w:fldChar w:fldCharType="begin"/>
      </w:r>
      <w:r>
        <w:instrText xml:space="preserve"> TITLE   \* MERGEFORMAT </w:instrText>
      </w:r>
      <w:r>
        <w:fldChar w:fldCharType="separate"/>
      </w:r>
      <w:r>
        <w:t>MEA142 Manage self in the aviation maintenance environment</w:t>
      </w:r>
      <w:r>
        <w:fldChar w:fldCharType="end"/>
      </w:r>
    </w:p>
    <w:p w:rsidR="0051562D" w:rsidP="0051562D">
      <w:pPr>
        <w:pStyle w:val="Version"/>
        <w:sectPr w:rsidSect="00B130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130CC" w:rsidP="00B130CC">
      <w:pPr>
        <w:pStyle w:val="SuperHeading"/>
      </w:pPr>
      <w:r w:rsidRPr="00B130CC">
        <w:t>MEA142 Manage self in the aviation maintenance environment</w:t>
      </w:r>
    </w:p>
    <w:p w:rsidR="00000000" w:rsidRPr="00B130CC" w:rsidP="00B130CC">
      <w:pPr>
        <w:pStyle w:val="Heading1"/>
      </w:pPr>
      <w:bookmarkStart w:id="1" w:name="O_1056781"/>
      <w:bookmarkEnd w:id="1"/>
      <w:r w:rsidRPr="00B130CC">
        <w:t>Modification History</w:t>
      </w:r>
    </w:p>
    <w:p w:rsidR="00000000" w:rsidRPr="00B130CC" w:rsidP="0051562D">
      <w:pPr>
        <w:pStyle w:val="BodyText"/>
      </w:pPr>
      <w:r w:rsidRPr="00B130CC">
        <w:t>Release 2.1 Equivalent to MEA142 Manage self in the aviation maintenance environment. Minor amendments to references to regulations to allow flexibility in their application.</w:t>
      </w:r>
    </w:p>
    <w:p w:rsidR="00000000" w:rsidRPr="00B130CC" w:rsidP="0051562D">
      <w:pPr>
        <w:pStyle w:val="BodyText"/>
      </w:pPr>
      <w:r w:rsidRPr="00B130CC">
        <w:t>Release 2. Equivalent to MEA142 Manage sel</w:t>
      </w:r>
      <w:r w:rsidRPr="00B130CC">
        <w:t>f in the aviation maintenance environment. Updated to meet training package policy requirements.</w:t>
      </w:r>
    </w:p>
    <w:p w:rsidR="00000000" w:rsidRPr="00B130CC" w:rsidP="00B130CC">
      <w:pPr>
        <w:pStyle w:val="Heading1"/>
      </w:pPr>
      <w:bookmarkStart w:id="2" w:name="O_1056780"/>
      <w:bookmarkEnd w:id="2"/>
      <w:r w:rsidRPr="00B130CC">
        <w:t>Application</w:t>
      </w:r>
    </w:p>
    <w:p w:rsidR="00000000" w:rsidRPr="00B130CC" w:rsidP="0051562D">
      <w:pPr>
        <w:pStyle w:val="BodyText"/>
      </w:pPr>
      <w:r w:rsidRPr="00B130CC">
        <w:t>This unit of competency describes the skills and knowledge required to manage self when performing tasks relating to maintenance</w:t>
      </w:r>
      <w:r w:rsidRPr="00B130CC">
        <w:t xml:space="preserve"> management and/or related integrated logistic support (ILS) activities. The unit covers developing own skills and professional development needs relating to aviation maintenance. Work may be performed individually or as part of a team.</w:t>
      </w:r>
    </w:p>
    <w:p w:rsidR="00000000" w:rsidRPr="00B130CC" w:rsidP="0051562D">
      <w:pPr>
        <w:pStyle w:val="BodyText"/>
      </w:pPr>
      <w:r w:rsidRPr="00B130CC">
        <w:t>The unit applies to</w:t>
      </w:r>
      <w:r w:rsidRPr="00B130CC">
        <w:t xml:space="preserve"> scheduled and unscheduled aviation maintenance, including all aspects of aircraft maintenance, aeronautical product maintenance, and other related ILS activities. The unit is used in workplaces that operate under the airworthiness regulatory systems of th</w:t>
      </w:r>
      <w:r w:rsidRPr="00B130CC">
        <w:t>e Australian Defence Force (ADF) and the Civil Aviation Safety Authority (CASA).</w:t>
      </w:r>
    </w:p>
    <w:p w:rsidR="00000000" w:rsidRPr="00B130CC" w:rsidP="0051562D">
      <w:pPr>
        <w:pStyle w:val="BodyText"/>
      </w:pPr>
      <w:r w:rsidRPr="00B130CC">
        <w:t>This unit forms part of the CASA requirement for maintenance certification licences under Civil Aviation Safety Regulation (CASR) Part 66. Where a CASA licensing outcome is so</w:t>
      </w:r>
      <w:r w:rsidRPr="00B130CC">
        <w:t>ught, users must refer to the licensing provisions in the MEA Aeroskills Companion Volume Implementation Guide.</w:t>
      </w:r>
    </w:p>
    <w:p w:rsidR="00000000" w:rsidRPr="00B130CC" w:rsidP="00B130CC">
      <w:pPr>
        <w:pStyle w:val="Heading1"/>
      </w:pPr>
      <w:bookmarkStart w:id="3" w:name="O_1056779"/>
      <w:bookmarkEnd w:id="3"/>
      <w:r w:rsidRPr="00B130CC">
        <w:t>Pre-requisite Unit</w:t>
      </w:r>
    </w:p>
    <w:p w:rsidR="00000000" w:rsidRPr="00B130CC" w:rsidP="0051562D">
      <w:pPr>
        <w:pStyle w:val="BodyText"/>
      </w:pPr>
      <w:r w:rsidRPr="00B130CC">
        <w:t>Nil.</w:t>
      </w:r>
    </w:p>
    <w:p w:rsidR="00000000" w:rsidRPr="00B130CC" w:rsidP="00B130CC">
      <w:pPr>
        <w:pStyle w:val="Heading1"/>
      </w:pPr>
      <w:bookmarkStart w:id="4" w:name="O_1056778"/>
      <w:bookmarkEnd w:id="4"/>
      <w:r w:rsidRPr="00B130CC">
        <w:t>Competency Field</w:t>
      </w:r>
    </w:p>
    <w:p w:rsidR="00000000" w:rsidRPr="00B130CC" w:rsidP="0051562D">
      <w:pPr>
        <w:pStyle w:val="BodyText"/>
      </w:pPr>
      <w:r w:rsidRPr="00B130CC">
        <w:t>Aviation maintenance management</w:t>
      </w:r>
    </w:p>
    <w:p w:rsidR="00000000" w:rsidRPr="00B130CC" w:rsidP="00B130CC">
      <w:pPr>
        <w:pStyle w:val="Heading1"/>
      </w:pPr>
      <w:bookmarkStart w:id="5" w:name="O_1056777"/>
      <w:bookmarkEnd w:id="5"/>
      <w:r w:rsidRPr="00B130CC">
        <w:t>Elements and P</w:t>
      </w:r>
      <w:r w:rsidRPr="00B130CC">
        <w:t>erformance Criteria</w:t>
      </w:r>
    </w:p>
    <w:tbl>
      <w:tblPr>
        <w:tblW w:w="9205" w:type="dxa"/>
        <w:tblLayout w:type="fixed"/>
        <w:tblCellMar>
          <w:left w:w="62" w:type="dxa"/>
          <w:right w:w="62" w:type="dxa"/>
        </w:tblCellMar>
        <w:tblLook w:val="0000"/>
      </w:tblPr>
      <w:tblGrid>
        <w:gridCol w:w="319"/>
        <w:gridCol w:w="2470"/>
        <w:gridCol w:w="552"/>
        <w:gridCol w:w="5864"/>
      </w:tblGrid>
      <w:tr w:rsidTr="00B130CC">
        <w:tblPrEx>
          <w:tblW w:w="9205" w:type="dxa"/>
          <w:tblLayout w:type="fixed"/>
          <w:tblCellMar>
            <w:left w:w="62" w:type="dxa"/>
            <w:right w:w="62" w:type="dxa"/>
          </w:tblCellMar>
          <w:tblLook w:val="0000"/>
        </w:tblPrEx>
        <w:trPr>
          <w:tblHeader/>
        </w:trPr>
        <w:tc>
          <w:tcPr>
            <w:tcW w:w="2789" w:type="dxa"/>
            <w:gridSpan w:val="2"/>
            <w:tcBorders>
              <w:top w:val="nil"/>
              <w:left w:val="nil"/>
              <w:bottom w:val="nil"/>
              <w:right w:val="nil"/>
            </w:tcBorders>
            <w:tcMar>
              <w:top w:w="0" w:type="dxa"/>
              <w:left w:w="62" w:type="dxa"/>
              <w:bottom w:w="0" w:type="dxa"/>
              <w:right w:w="62" w:type="dxa"/>
            </w:tcMar>
          </w:tcPr>
          <w:p w:rsidR="00000000" w:rsidRPr="00B130CC" w:rsidP="00B130CC">
            <w:pPr>
              <w:pStyle w:val="BodyText"/>
            </w:pPr>
            <w:r w:rsidRPr="00B130CC">
              <w:rPr>
                <w:rStyle w:val="SpecialBold"/>
              </w:rPr>
              <w:t>ELEMENTS</w:t>
            </w:r>
          </w:p>
        </w:tc>
        <w:tc>
          <w:tcPr>
            <w:tcW w:w="6416" w:type="dxa"/>
            <w:gridSpan w:val="2"/>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rPr>
                <w:rStyle w:val="SpecialBold"/>
              </w:rPr>
              <w:t>PERFORMANCE CRITERIA</w:t>
            </w:r>
          </w:p>
        </w:tc>
      </w:tr>
      <w:tr w:rsidTr="00B130CC">
        <w:tblPrEx>
          <w:tblW w:w="9205" w:type="dxa"/>
          <w:tblLayout w:type="fixed"/>
          <w:tblCellMar>
            <w:left w:w="62" w:type="dxa"/>
            <w:right w:w="62" w:type="dxa"/>
          </w:tblCellMar>
          <w:tblLook w:val="0000"/>
        </w:tblPrEx>
        <w:tc>
          <w:tcPr>
            <w:tcW w:w="2789" w:type="dxa"/>
            <w:gridSpan w:val="2"/>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Performance criteria describe the performance needed to demonstrate achievement of the element.</w:t>
            </w:r>
          </w:p>
        </w:tc>
      </w:tr>
      <w:tr w:rsidTr="00B130CC">
        <w:tblPrEx>
          <w:tblW w:w="9205"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1.</w:t>
            </w:r>
          </w:p>
        </w:tc>
        <w:tc>
          <w:tcPr>
            <w:tcW w:w="2470" w:type="dxa"/>
            <w:vMerge w:val="restart"/>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 xml:space="preserve">Manage own aviation maintenance or related </w:t>
            </w:r>
            <w:r w:rsidRPr="00B130CC">
              <w:t>activities</w:t>
            </w:r>
          </w:p>
        </w:tc>
        <w:tc>
          <w:tcPr>
            <w:tcW w:w="552"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1.1</w:t>
            </w:r>
          </w:p>
        </w:tc>
        <w:tc>
          <w:tcPr>
            <w:tcW w:w="5864"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Assess, prioritise and accept responsibility for own workload</w:t>
            </w:r>
          </w:p>
        </w:tc>
      </w:tr>
      <w:tr w:rsidTr="00B130CC">
        <w:tblPrEx>
          <w:tblW w:w="920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1.2</w:t>
            </w:r>
          </w:p>
        </w:tc>
        <w:tc>
          <w:tcPr>
            <w:tcW w:w="5864"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Undertake work autonomously to complete tasks/roles within required timeframes and according to organisational and/or legislative and regulatory standards</w:t>
            </w:r>
          </w:p>
        </w:tc>
      </w:tr>
      <w:tr w:rsidTr="00B130CC">
        <w:tblPrEx>
          <w:tblW w:w="920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1.3</w:t>
            </w:r>
          </w:p>
        </w:tc>
        <w:tc>
          <w:tcPr>
            <w:tcW w:w="5864"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Demonstrate independence and initiative in identifying and solving problems relating to aviation maintenance</w:t>
            </w:r>
          </w:p>
        </w:tc>
      </w:tr>
      <w:tr w:rsidTr="00B130CC">
        <w:tblPrEx>
          <w:tblW w:w="920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1.4</w:t>
            </w:r>
          </w:p>
        </w:tc>
        <w:tc>
          <w:tcPr>
            <w:tcW w:w="5864"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Exercise initiative when liaising with colleagues in identifying and analysing alternative approaches to managing workplace issues and probl</w:t>
            </w:r>
            <w:r w:rsidRPr="00B130CC">
              <w:t>ems</w:t>
            </w:r>
          </w:p>
        </w:tc>
      </w:tr>
      <w:tr w:rsidTr="00B130C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1.5</w:t>
            </w:r>
          </w:p>
        </w:tc>
        <w:tc>
          <w:tcPr>
            <w:tcW w:w="5864"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Evaluate and monitor own performance and seek opportunities to build own capability, ideas and vision</w:t>
            </w:r>
          </w:p>
        </w:tc>
      </w:tr>
      <w:tr w:rsidTr="00B130C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1.6</w:t>
            </w:r>
          </w:p>
        </w:tc>
        <w:tc>
          <w:tcPr>
            <w:tcW w:w="5864"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Seek and apply performance feedback from others to improve work performance</w:t>
            </w:r>
          </w:p>
        </w:tc>
      </w:tr>
      <w:tr w:rsidTr="00B130C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1.7</w:t>
            </w:r>
          </w:p>
        </w:tc>
        <w:tc>
          <w:tcPr>
            <w:tcW w:w="5864"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Identify organisational structure, career paths and eligibility criteria</w:t>
            </w:r>
          </w:p>
        </w:tc>
      </w:tr>
      <w:tr w:rsidTr="00B130C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1.8</w:t>
            </w:r>
          </w:p>
        </w:tc>
        <w:tc>
          <w:tcPr>
            <w:tcW w:w="5864"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Monitor impact of human factors on performance in the aviation maintenance environment</w:t>
            </w:r>
          </w:p>
        </w:tc>
      </w:tr>
      <w:tr w:rsidTr="00B130CC">
        <w:tblPrEx>
          <w:tblW w:w="9205" w:type="dxa"/>
          <w:tblLayout w:type="fixed"/>
          <w:tblCellMar>
            <w:left w:w="62" w:type="dxa"/>
            <w:right w:w="62" w:type="dxa"/>
          </w:tblCellMar>
          <w:tblLook w:val="0000"/>
        </w:tblPrEx>
        <w:trPr>
          <w:trHeight w:val="722"/>
        </w:trPr>
        <w:tc>
          <w:tcPr>
            <w:tcW w:w="319" w:type="dxa"/>
            <w:vMerge w:val="restart"/>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2.</w:t>
            </w:r>
          </w:p>
        </w:tc>
        <w:tc>
          <w:tcPr>
            <w:tcW w:w="2470" w:type="dxa"/>
            <w:vMerge w:val="restart"/>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Work effectively with others</w:t>
            </w:r>
          </w:p>
        </w:tc>
        <w:tc>
          <w:tcPr>
            <w:tcW w:w="552"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2.1</w:t>
            </w:r>
          </w:p>
        </w:tc>
        <w:tc>
          <w:tcPr>
            <w:tcW w:w="5864"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Apply effective oral and written communication skills when dealing with others</w:t>
            </w:r>
          </w:p>
        </w:tc>
      </w:tr>
      <w:tr w:rsidTr="00B130C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2.2</w:t>
            </w:r>
          </w:p>
        </w:tc>
        <w:tc>
          <w:tcPr>
            <w:tcW w:w="5864"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Deal with others in line with organisational code of conduct and principles of diversity</w:t>
            </w:r>
          </w:p>
        </w:tc>
      </w:tr>
      <w:tr w:rsidTr="00B130C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2.3</w:t>
            </w:r>
          </w:p>
        </w:tc>
        <w:tc>
          <w:tcPr>
            <w:tcW w:w="5864"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Use judgement and discretion as required by the situation</w:t>
            </w:r>
          </w:p>
        </w:tc>
      </w:tr>
      <w:tr w:rsidTr="00B130C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2.4</w:t>
            </w:r>
          </w:p>
        </w:tc>
        <w:tc>
          <w:tcPr>
            <w:tcW w:w="5864"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Develop and maintain effective interpersonal relationships at all levels of the organisation</w:t>
            </w:r>
          </w:p>
        </w:tc>
      </w:tr>
      <w:tr w:rsidTr="00B130C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2.5</w:t>
            </w:r>
          </w:p>
        </w:tc>
        <w:tc>
          <w:tcPr>
            <w:tcW w:w="5864"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Mentor other team members in specific areas of aviation maintenance and maintenance management and provide performance feedback</w:t>
            </w:r>
          </w:p>
        </w:tc>
      </w:tr>
      <w:tr w:rsidTr="00B130C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2.6</w:t>
            </w:r>
          </w:p>
        </w:tc>
        <w:tc>
          <w:tcPr>
            <w:tcW w:w="5864"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 xml:space="preserve">Identify and analyse </w:t>
            </w:r>
            <w:r w:rsidRPr="00B130CC">
              <w:t>advantages, disadvantages and consequences of ideas</w:t>
            </w:r>
          </w:p>
        </w:tc>
      </w:tr>
      <w:tr w:rsidTr="00B130C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2.7</w:t>
            </w:r>
          </w:p>
        </w:tc>
        <w:tc>
          <w:tcPr>
            <w:tcW w:w="5864"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Identify situations where there is the possibility of fraudulent behaviour</w:t>
            </w:r>
          </w:p>
        </w:tc>
      </w:tr>
      <w:tr w:rsidTr="00B130CC">
        <w:tblPrEx>
          <w:tblW w:w="9205" w:type="dxa"/>
          <w:tblLayout w:type="fixed"/>
          <w:tblCellMar>
            <w:left w:w="62" w:type="dxa"/>
            <w:right w:w="62" w:type="dxa"/>
          </w:tblCellMar>
          <w:tblLook w:val="0000"/>
        </w:tblPrEx>
        <w:trPr>
          <w:trHeight w:val="722"/>
        </w:trPr>
        <w:tc>
          <w:tcPr>
            <w:tcW w:w="319" w:type="dxa"/>
            <w:vMerge w:val="restart"/>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3.</w:t>
            </w:r>
          </w:p>
        </w:tc>
        <w:tc>
          <w:tcPr>
            <w:tcW w:w="2470" w:type="dxa"/>
            <w:vMerge w:val="restart"/>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Comply with requirements</w:t>
            </w:r>
          </w:p>
        </w:tc>
        <w:tc>
          <w:tcPr>
            <w:tcW w:w="552"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3.1</w:t>
            </w:r>
          </w:p>
        </w:tc>
        <w:tc>
          <w:tcPr>
            <w:tcW w:w="5864"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Comply with contractual, legislative, regulatory and organisational requirements</w:t>
            </w:r>
          </w:p>
        </w:tc>
      </w:tr>
      <w:tr w:rsidTr="00B130C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3.2</w:t>
            </w:r>
          </w:p>
        </w:tc>
        <w:tc>
          <w:tcPr>
            <w:tcW w:w="5864"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Survey work requirements and provide quotes relating to aviation maintenance or related activity</w:t>
            </w:r>
          </w:p>
        </w:tc>
      </w:tr>
      <w:tr w:rsidTr="00B130C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3.3</w:t>
            </w:r>
          </w:p>
        </w:tc>
        <w:tc>
          <w:tcPr>
            <w:tcW w:w="5864"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Survey and assess organisational and customer needs</w:t>
            </w:r>
          </w:p>
        </w:tc>
      </w:tr>
      <w:tr w:rsidTr="00B130CC">
        <w:tblPrEx>
          <w:tblW w:w="9205" w:type="dxa"/>
          <w:tblLayout w:type="fixed"/>
          <w:tblCellMar>
            <w:left w:w="62" w:type="dxa"/>
            <w:right w:w="62" w:type="dxa"/>
          </w:tblCellMar>
          <w:tblLook w:val="0000"/>
        </w:tblPrEx>
        <w:trPr>
          <w:trHeight w:val="722"/>
        </w:trPr>
        <w:tc>
          <w:tcPr>
            <w:tcW w:w="319" w:type="dxa"/>
            <w:vMerge w:val="restart"/>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4.</w:t>
            </w:r>
          </w:p>
        </w:tc>
        <w:tc>
          <w:tcPr>
            <w:tcW w:w="2470" w:type="dxa"/>
            <w:vMerge w:val="restart"/>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Manage work priorities and resources</w:t>
            </w:r>
          </w:p>
        </w:tc>
        <w:tc>
          <w:tcPr>
            <w:tcW w:w="552"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4.1</w:t>
            </w:r>
          </w:p>
        </w:tc>
        <w:tc>
          <w:tcPr>
            <w:tcW w:w="5864"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Prioritise competing demands to achieve objectives and meet requirements for deliverables</w:t>
            </w:r>
          </w:p>
        </w:tc>
      </w:tr>
      <w:tr w:rsidTr="00B130C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4.2</w:t>
            </w:r>
          </w:p>
        </w:tc>
        <w:tc>
          <w:tcPr>
            <w:tcW w:w="5864"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Prepare, monitor and review work plans, programs and budgets in line with aviation maintenance or related industry needs</w:t>
            </w:r>
          </w:p>
        </w:tc>
      </w:tr>
      <w:tr w:rsidTr="00B130C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4.3</w:t>
            </w:r>
          </w:p>
        </w:tc>
        <w:tc>
          <w:tcPr>
            <w:tcW w:w="5864"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Plan resource use to achieve objectives</w:t>
            </w:r>
          </w:p>
        </w:tc>
      </w:tr>
      <w:tr w:rsidTr="00B130C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4.4</w:t>
            </w:r>
          </w:p>
        </w:tc>
        <w:tc>
          <w:tcPr>
            <w:tcW w:w="5864"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Identify nature, extent and impact of issues or changes relating to work priorities and resource allocation</w:t>
            </w:r>
          </w:p>
        </w:tc>
      </w:tr>
      <w:tr w:rsidTr="00B130CC">
        <w:tblPrEx>
          <w:tblW w:w="9205" w:type="dxa"/>
          <w:tblLayout w:type="fixed"/>
          <w:tblCellMar>
            <w:left w:w="62" w:type="dxa"/>
            <w:right w:w="62" w:type="dxa"/>
          </w:tblCellMar>
          <w:tblLook w:val="0000"/>
        </w:tblPrEx>
        <w:trPr>
          <w:trHeight w:val="722"/>
        </w:trPr>
        <w:tc>
          <w:tcPr>
            <w:tcW w:w="319" w:type="dxa"/>
            <w:vMerge w:val="restart"/>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5.</w:t>
            </w:r>
          </w:p>
        </w:tc>
        <w:tc>
          <w:tcPr>
            <w:tcW w:w="2470" w:type="dxa"/>
            <w:vMerge w:val="restart"/>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Facilitate and capitalise on change and innovation</w:t>
            </w:r>
          </w:p>
        </w:tc>
        <w:tc>
          <w:tcPr>
            <w:tcW w:w="552"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5.1</w:t>
            </w:r>
          </w:p>
        </w:tc>
        <w:tc>
          <w:tcPr>
            <w:tcW w:w="5864"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Support organisational change by working c</w:t>
            </w:r>
            <w:r w:rsidRPr="00B130CC">
              <w:t>losely with others</w:t>
            </w:r>
          </w:p>
        </w:tc>
      </w:tr>
      <w:tr w:rsidTr="00B130C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5.2</w:t>
            </w:r>
          </w:p>
        </w:tc>
        <w:tc>
          <w:tcPr>
            <w:tcW w:w="5864"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Identify opportunities for product and service enhancement and options for achieving the desired result</w:t>
            </w:r>
          </w:p>
        </w:tc>
      </w:tr>
      <w:tr w:rsidTr="00B130CC">
        <w:tblPrEx>
          <w:tblW w:w="9205" w:type="dxa"/>
          <w:tblLayout w:type="fixed"/>
          <w:tblCellMar>
            <w:left w:w="62" w:type="dxa"/>
            <w:right w:w="62" w:type="dxa"/>
          </w:tblCellMar>
          <w:tblLook w:val="0000"/>
        </w:tblPrEx>
        <w:trPr>
          <w:trHeight w:val="722"/>
        </w:trPr>
        <w:tc>
          <w:tcPr>
            <w:tcW w:w="319" w:type="dxa"/>
            <w:vMerge w:val="restart"/>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6.</w:t>
            </w:r>
          </w:p>
        </w:tc>
        <w:tc>
          <w:tcPr>
            <w:tcW w:w="2470" w:type="dxa"/>
            <w:vMerge w:val="restart"/>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Contribute to development of own skills and professional capability</w:t>
            </w:r>
          </w:p>
        </w:tc>
        <w:tc>
          <w:tcPr>
            <w:tcW w:w="552"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6.1</w:t>
            </w:r>
          </w:p>
        </w:tc>
        <w:tc>
          <w:tcPr>
            <w:tcW w:w="5864"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Assess own personal knowledge and skills and access learning opportunities as required to fill gaps and enhance skills</w:t>
            </w:r>
          </w:p>
        </w:tc>
      </w:tr>
      <w:tr w:rsidTr="00B130CC">
        <w:tblPrEx>
          <w:tblW w:w="9205" w:type="dxa"/>
          <w:tblLayout w:type="fixed"/>
          <w:tblCellMar>
            <w:left w:w="62" w:type="dxa"/>
            <w:right w:w="62" w:type="dxa"/>
          </w:tblCellMar>
          <w:tblLook w:val="0000"/>
        </w:tblPrEx>
        <w:trPr>
          <w:trHeight w:val="722"/>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6.2</w:t>
            </w:r>
          </w:p>
        </w:tc>
        <w:tc>
          <w:tcPr>
            <w:tcW w:w="5864"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Apply new ideas and techniques to learn new skills in aviation maintenance or related fields</w:t>
            </w:r>
          </w:p>
        </w:tc>
      </w:tr>
      <w:tr w:rsidTr="00B130CC">
        <w:tblPrEx>
          <w:tblW w:w="9205" w:type="dxa"/>
          <w:tblLayout w:type="fixed"/>
          <w:tblCellMar>
            <w:left w:w="62" w:type="dxa"/>
            <w:right w:w="62" w:type="dxa"/>
          </w:tblCellMar>
          <w:tblLook w:val="0000"/>
        </w:tblPrEx>
        <w:trPr>
          <w:trHeight w:val="444"/>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B130CC">
            <w:pPr>
              <w:pStyle w:val="BodyText"/>
              <w:rPr>
                <w:lang w:val="en-NZ"/>
              </w:rPr>
            </w:pPr>
            <w:r w:rsidRPr="00B130CC">
              <w:t>6.3</w:t>
            </w:r>
          </w:p>
        </w:tc>
        <w:tc>
          <w:tcPr>
            <w:tcW w:w="5864" w:type="dxa"/>
            <w:tcBorders>
              <w:top w:val="nil"/>
              <w:left w:val="nil"/>
              <w:bottom w:val="nil"/>
              <w:right w:val="nil"/>
            </w:tcBorders>
            <w:tcMar>
              <w:top w:w="0" w:type="dxa"/>
              <w:left w:w="62" w:type="dxa"/>
              <w:bottom w:w="0" w:type="dxa"/>
              <w:right w:w="62" w:type="dxa"/>
            </w:tcMar>
          </w:tcPr>
          <w:p w:rsidR="00000000" w:rsidRPr="00B130CC" w:rsidP="00B130CC">
            <w:pPr>
              <w:pStyle w:val="BodyText"/>
            </w:pPr>
            <w:r w:rsidRPr="00B130CC">
              <w:t>Seek and use performance feedback to identify and develop ways to improve competence</w:t>
            </w:r>
          </w:p>
        </w:tc>
      </w:tr>
    </w:tbl>
    <w:p w:rsidR="00000000" w:rsidRPr="00B130CC" w:rsidP="00B130CC">
      <w:pPr>
        <w:pStyle w:val="BodyText"/>
      </w:pPr>
    </w:p>
    <w:p w:rsidR="00000000" w:rsidRPr="00B130CC" w:rsidP="00B130CC">
      <w:pPr>
        <w:pStyle w:val="AllowPageBreak"/>
      </w:pPr>
    </w:p>
    <w:p w:rsidR="00000000" w:rsidRPr="00B130CC" w:rsidP="00B130CC">
      <w:pPr>
        <w:pStyle w:val="Heading1"/>
      </w:pPr>
      <w:bookmarkStart w:id="6" w:name="O_1056776"/>
      <w:bookmarkEnd w:id="6"/>
      <w:r w:rsidRPr="00B130CC">
        <w:t>Foundation Skills</w:t>
      </w:r>
    </w:p>
    <w:p w:rsidR="00000000" w:rsidRPr="00B130CC" w:rsidP="0051562D">
      <w:pPr>
        <w:pStyle w:val="BodyText"/>
      </w:pPr>
      <w:r w:rsidRPr="00B130CC">
        <w:t>Foundation skills essential to performance are explicit in the performance criteria of this unit of competency.</w:t>
      </w:r>
    </w:p>
    <w:p w:rsidR="00000000" w:rsidRPr="00B130CC" w:rsidP="00B130CC">
      <w:pPr>
        <w:pStyle w:val="Heading1"/>
      </w:pPr>
      <w:bookmarkStart w:id="7" w:name="O_1056775"/>
      <w:bookmarkEnd w:id="7"/>
      <w:r w:rsidRPr="00B130CC">
        <w:t>U</w:t>
      </w:r>
      <w:r w:rsidRPr="00B130CC">
        <w:t>nit Mapping Information</w:t>
      </w:r>
    </w:p>
    <w:p w:rsidR="00000000" w:rsidRPr="00B130CC" w:rsidP="0051562D">
      <w:pPr>
        <w:pStyle w:val="BodyText"/>
      </w:pPr>
      <w:r w:rsidRPr="00B130CC">
        <w:t>Release 2.1 Equivalent to MEA142 Manage self in the aviation maintenance environment. Minor amendments to references to regulations to allow flexibility in their application.</w:t>
      </w:r>
    </w:p>
    <w:p w:rsidR="00000000" w:rsidRPr="00B130CC" w:rsidP="0051562D">
      <w:pPr>
        <w:pStyle w:val="BodyText"/>
      </w:pPr>
      <w:r w:rsidRPr="00B130CC">
        <w:t>Release 2. Equivalent to MEA142 Manage self in the aviation maintenance environment. Updated to meet training package policy requirements</w:t>
      </w:r>
    </w:p>
    <w:p w:rsidR="00000000" w:rsidRPr="00B130CC" w:rsidP="00B130CC">
      <w:pPr>
        <w:pStyle w:val="Heading1"/>
      </w:pPr>
      <w:bookmarkStart w:id="8" w:name="O_1056782"/>
      <w:bookmarkEnd w:id="8"/>
      <w:r w:rsidRPr="00B130CC">
        <w:t>Links</w:t>
      </w:r>
    </w:p>
    <w:p w:rsidR="00000000" w:rsidRPr="00B130CC" w:rsidP="0051562D">
      <w:pPr>
        <w:pStyle w:val="BodyText"/>
      </w:pPr>
      <w:r w:rsidRPr="00B130C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1187F">
        <w:rPr>
          <w:rStyle w:val="Hyperlink"/>
        </w:rPr>
        <w:t>https://vetnet.gov.au/Pages/TrainingDocs.aspx?q=ce216c9c-04d5-4b3b-9bcf-4e81d0950371</w:t>
      </w:r>
      <w:r>
        <w:fldChar w:fldCharType="end"/>
      </w:r>
    </w:p>
    <w:p w:rsidR="00000000" w:rsidRPr="00B130CC" w:rsidP="00B130CC"/>
    <w:sectPr w:rsidSect="00B130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CC" w:rsidRPr="0051562D" w:rsidP="005156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62D" w:rsidP="00B130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562D" w:rsidP="00B130C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562D" w:rsidP="00B130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6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30CC" w:rsidRPr="0051562D" w:rsidP="005156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62D" w:rsidRPr="002D2AF8" w:rsidP="00B130CC">
    <w:pPr>
      <w:pStyle w:val="Header"/>
      <w:framePr w:wrap="around"/>
    </w:pPr>
    <w:r>
      <w:fldChar w:fldCharType="begin"/>
    </w:r>
    <w:r>
      <w:instrText xml:space="preserve"> TITLE   \* MERGEFORMAT </w:instrText>
    </w:r>
    <w:r>
      <w:fldChar w:fldCharType="separate"/>
    </w:r>
    <w:r>
      <w:t>MEA142 Manage self in the aviation maintenance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1562D" w:rsidP="00B130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0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30CC"/>
    <w:pPr>
      <w:spacing w:before="360" w:after="60"/>
      <w:outlineLvl w:val="0"/>
    </w:pPr>
    <w:rPr>
      <w:sz w:val="32"/>
    </w:rPr>
  </w:style>
  <w:style w:type="paragraph" w:styleId="Heading2">
    <w:name w:val="heading 2"/>
    <w:basedOn w:val="HeadingBase"/>
    <w:next w:val="BodyText"/>
    <w:link w:val="Heading2Char"/>
    <w:qFormat/>
    <w:rsid w:val="00B130CC"/>
    <w:pPr>
      <w:keepLines/>
      <w:spacing w:before="240" w:after="120"/>
      <w:outlineLvl w:val="1"/>
    </w:pPr>
    <w:rPr>
      <w:sz w:val="28"/>
      <w:szCs w:val="40"/>
    </w:rPr>
  </w:style>
  <w:style w:type="paragraph" w:styleId="Heading3">
    <w:name w:val="heading 3"/>
    <w:basedOn w:val="HeadingBase"/>
    <w:next w:val="BodyText"/>
    <w:link w:val="Heading3Char"/>
    <w:qFormat/>
    <w:rsid w:val="00B130CC"/>
    <w:pPr>
      <w:spacing w:before="180" w:after="120"/>
      <w:outlineLvl w:val="2"/>
    </w:pPr>
    <w:rPr>
      <w:spacing w:val="-10"/>
      <w:kern w:val="32"/>
    </w:rPr>
  </w:style>
  <w:style w:type="paragraph" w:styleId="Heading4">
    <w:name w:val="heading 4"/>
    <w:basedOn w:val="HeadingBase"/>
    <w:next w:val="BodyText"/>
    <w:link w:val="Heading4Char"/>
    <w:qFormat/>
    <w:rsid w:val="00B130CC"/>
    <w:pPr>
      <w:spacing w:before="160" w:after="120"/>
      <w:outlineLvl w:val="3"/>
    </w:pPr>
    <w:rPr>
      <w:sz w:val="22"/>
    </w:rPr>
  </w:style>
  <w:style w:type="paragraph" w:styleId="Heading5">
    <w:name w:val="heading 5"/>
    <w:basedOn w:val="HeadingBase"/>
    <w:next w:val="Normal"/>
    <w:link w:val="Heading5Char"/>
    <w:qFormat/>
    <w:rsid w:val="00B130CC"/>
    <w:pPr>
      <w:spacing w:before="80"/>
      <w:outlineLvl w:val="4"/>
    </w:pPr>
    <w:rPr>
      <w:color w:val="918585"/>
      <w:sz w:val="20"/>
    </w:rPr>
  </w:style>
  <w:style w:type="paragraph" w:styleId="Heading6">
    <w:name w:val="heading 6"/>
    <w:basedOn w:val="HeadingBase"/>
    <w:next w:val="Normal"/>
    <w:link w:val="Heading6Char"/>
    <w:qFormat/>
    <w:rsid w:val="00B130CC"/>
    <w:pPr>
      <w:spacing w:before="60"/>
      <w:outlineLvl w:val="5"/>
    </w:pPr>
    <w:rPr>
      <w:color w:val="918585"/>
      <w:sz w:val="20"/>
    </w:rPr>
  </w:style>
  <w:style w:type="paragraph" w:styleId="Heading7">
    <w:name w:val="heading 7"/>
    <w:basedOn w:val="Normal"/>
    <w:next w:val="Normal"/>
    <w:link w:val="Heading7Char"/>
    <w:qFormat/>
    <w:rsid w:val="00B130CC"/>
    <w:pPr>
      <w:ind w:left="720"/>
      <w:outlineLvl w:val="6"/>
    </w:pPr>
    <w:rPr>
      <w:i/>
    </w:rPr>
  </w:style>
  <w:style w:type="paragraph" w:styleId="Heading8">
    <w:name w:val="heading 8"/>
    <w:basedOn w:val="Normal"/>
    <w:next w:val="Normal"/>
    <w:link w:val="Heading8Char"/>
    <w:qFormat/>
    <w:rsid w:val="00B130CC"/>
    <w:pPr>
      <w:ind w:left="720"/>
      <w:outlineLvl w:val="7"/>
    </w:pPr>
    <w:rPr>
      <w:i/>
    </w:rPr>
  </w:style>
  <w:style w:type="paragraph" w:styleId="Heading9">
    <w:name w:val="heading 9"/>
    <w:basedOn w:val="Normal"/>
    <w:next w:val="Normal"/>
    <w:link w:val="Heading9Char"/>
    <w:qFormat/>
    <w:rsid w:val="00B130CC"/>
    <w:pPr>
      <w:ind w:left="720"/>
      <w:outlineLvl w:val="8"/>
    </w:pPr>
    <w:rPr>
      <w:i/>
    </w:rPr>
  </w:style>
  <w:style w:type="character" w:default="1" w:styleId="DefaultParagraphFont">
    <w:name w:val="Default Paragraph Font"/>
    <w:uiPriority w:val="1"/>
    <w:unhideWhenUsed/>
    <w:rsid w:val="00B130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0CC"/>
  </w:style>
  <w:style w:type="character" w:customStyle="1" w:styleId="Heading1Char">
    <w:name w:val="Heading 1 Char"/>
    <w:basedOn w:val="DefaultParagraphFont"/>
    <w:link w:val="Heading1"/>
    <w:rsid w:val="00B130CC"/>
    <w:rPr>
      <w:rFonts w:ascii="Times New Roman" w:eastAsia="Times New Roman" w:hAnsi="Times New Roman" w:cs="Times New Roman"/>
      <w:b/>
      <w:sz w:val="32"/>
      <w:szCs w:val="20"/>
      <w:lang w:eastAsia="en-US"/>
    </w:rPr>
  </w:style>
  <w:style w:type="paragraph" w:styleId="BodyText">
    <w:name w:val="Body Text"/>
    <w:basedOn w:val="Normal"/>
    <w:link w:val="BodyTextChar"/>
    <w:rsid w:val="00B130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30CC"/>
    <w:rPr>
      <w:rFonts w:ascii="Times New Roman" w:eastAsia="Times New Roman" w:hAnsi="Times New Roman" w:cs="Times New Roman"/>
      <w:sz w:val="24"/>
      <w:lang w:eastAsia="en-US"/>
    </w:rPr>
  </w:style>
  <w:style w:type="character" w:customStyle="1" w:styleId="SpecialBold">
    <w:name w:val="Special Bold"/>
    <w:basedOn w:val="DefaultParagraphFont"/>
    <w:rsid w:val="00B130CC"/>
    <w:rPr>
      <w:b/>
      <w:spacing w:val="0"/>
    </w:rPr>
  </w:style>
  <w:style w:type="paragraph" w:customStyle="1" w:styleId="SuperHeading">
    <w:name w:val="SuperHeading"/>
    <w:basedOn w:val="Normal"/>
    <w:rsid w:val="00B130CC"/>
    <w:pPr>
      <w:spacing w:before="240" w:after="120"/>
      <w:outlineLvl w:val="0"/>
    </w:pPr>
    <w:rPr>
      <w:rFonts w:ascii="Times New Roman" w:hAnsi="Times New Roman"/>
      <w:b/>
      <w:sz w:val="32"/>
    </w:rPr>
  </w:style>
  <w:style w:type="paragraph" w:customStyle="1" w:styleId="AllowPageBreak">
    <w:name w:val="AllowPageBreak"/>
    <w:rsid w:val="00B130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30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0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0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0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0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0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30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30CC"/>
    <w:rPr>
      <w:rFonts w:ascii="Courier New" w:eastAsia="Times New Roman" w:hAnsi="Courier New" w:cs="Times New Roman"/>
      <w:i/>
      <w:szCs w:val="20"/>
      <w:lang w:eastAsia="en-US"/>
    </w:rPr>
  </w:style>
  <w:style w:type="paragraph" w:customStyle="1" w:styleId="HeadingBase">
    <w:name w:val="Heading Base"/>
    <w:rsid w:val="00B130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0CC"/>
    <w:pPr>
      <w:tabs>
        <w:tab w:val="right" w:leader="dot" w:pos="9072"/>
      </w:tabs>
      <w:ind w:left="567"/>
    </w:pPr>
    <w:rPr>
      <w:szCs w:val="22"/>
    </w:rPr>
  </w:style>
  <w:style w:type="paragraph" w:customStyle="1" w:styleId="TOCBase">
    <w:name w:val="TOC Base"/>
    <w:rsid w:val="00B130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0CC"/>
    <w:pPr>
      <w:tabs>
        <w:tab w:val="right" w:leader="dot" w:pos="9072"/>
      </w:tabs>
      <w:spacing w:before="40" w:after="40"/>
      <w:ind w:left="284"/>
    </w:pPr>
    <w:rPr>
      <w:rFonts w:ascii="Times New Roman" w:hAnsi="Times New Roman"/>
    </w:rPr>
  </w:style>
  <w:style w:type="paragraph" w:styleId="TOC1">
    <w:name w:val="toc 1"/>
    <w:basedOn w:val="TOCBase"/>
    <w:next w:val="Normal"/>
    <w:rsid w:val="00B130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30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0CC"/>
    <w:rPr>
      <w:rFonts w:ascii="Times New Roman" w:eastAsia="Times New Roman" w:hAnsi="Times New Roman" w:cs="Times New Roman"/>
      <w:sz w:val="16"/>
      <w:lang w:eastAsia="en-US"/>
    </w:rPr>
  </w:style>
  <w:style w:type="paragraph" w:styleId="Title">
    <w:name w:val="Title"/>
    <w:basedOn w:val="HeadingBase"/>
    <w:link w:val="TitleChar"/>
    <w:qFormat/>
    <w:rsid w:val="00B130CC"/>
    <w:pPr>
      <w:spacing w:before="5040"/>
      <w:jc w:val="center"/>
    </w:pPr>
    <w:rPr>
      <w:sz w:val="48"/>
      <w:szCs w:val="72"/>
      <w:lang w:val="en-US"/>
    </w:rPr>
  </w:style>
  <w:style w:type="character" w:customStyle="1" w:styleId="TitleChar">
    <w:name w:val="Title Char"/>
    <w:basedOn w:val="DefaultParagraphFont"/>
    <w:link w:val="Title"/>
    <w:rsid w:val="00B130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0CC"/>
    <w:pPr>
      <w:tabs>
        <w:tab w:val="left" w:pos="3600"/>
        <w:tab w:val="left" w:pos="3958"/>
      </w:tabs>
    </w:pPr>
  </w:style>
  <w:style w:type="paragraph" w:styleId="List">
    <w:name w:val="List"/>
    <w:basedOn w:val="BodyText"/>
    <w:next w:val="BodyText"/>
    <w:rsid w:val="00B130CC"/>
    <w:pPr>
      <w:tabs>
        <w:tab w:val="left" w:pos="340"/>
      </w:tabs>
      <w:spacing w:before="60" w:after="60"/>
      <w:ind w:left="340" w:hanging="340"/>
    </w:pPr>
  </w:style>
  <w:style w:type="paragraph" w:styleId="ListBullet">
    <w:name w:val="List Bullet"/>
    <w:basedOn w:val="List"/>
    <w:rsid w:val="00B130CC"/>
    <w:pPr>
      <w:numPr>
        <w:numId w:val="10"/>
      </w:numPr>
      <w:tabs>
        <w:tab w:val="clear" w:pos="340"/>
      </w:tabs>
      <w:spacing w:before="40" w:after="40"/>
    </w:pPr>
  </w:style>
  <w:style w:type="paragraph" w:customStyle="1" w:styleId="Note">
    <w:name w:val="Note"/>
    <w:basedOn w:val="BodyText"/>
    <w:rsid w:val="00B130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30CC"/>
    <w:pPr>
      <w:framePr w:wrap="auto" w:hAnchor="text" w:y="6049"/>
    </w:pPr>
    <w:rPr>
      <w:color w:val="000000"/>
      <w:sz w:val="40"/>
    </w:rPr>
  </w:style>
  <w:style w:type="paragraph" w:customStyle="1" w:styleId="TOCTitle">
    <w:name w:val="TOCTitle"/>
    <w:basedOn w:val="Heading1"/>
    <w:rsid w:val="00B130CC"/>
    <w:pPr>
      <w:spacing w:after="240"/>
      <w:jc w:val="center"/>
      <w:outlineLvl w:val="9"/>
    </w:pPr>
    <w:rPr>
      <w:caps/>
    </w:rPr>
  </w:style>
  <w:style w:type="paragraph" w:customStyle="1" w:styleId="Version">
    <w:name w:val="Version"/>
    <w:rsid w:val="00B130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30CC"/>
    <w:pPr>
      <w:numPr>
        <w:numId w:val="11"/>
      </w:numPr>
      <w:tabs>
        <w:tab w:val="clear" w:pos="680"/>
      </w:tabs>
    </w:pPr>
  </w:style>
  <w:style w:type="paragraph" w:styleId="Index1">
    <w:name w:val="index 1"/>
    <w:basedOn w:val="Normal"/>
    <w:next w:val="Normal"/>
    <w:semiHidden/>
    <w:rsid w:val="00B130CC"/>
    <w:pPr>
      <w:keepNext w:val="0"/>
      <w:tabs>
        <w:tab w:val="right" w:pos="4176"/>
      </w:tabs>
      <w:ind w:left="198" w:hanging="198"/>
    </w:pPr>
    <w:rPr>
      <w:rFonts w:ascii="Garamond" w:hAnsi="Garamond"/>
    </w:rPr>
  </w:style>
  <w:style w:type="paragraph" w:styleId="IndexHeading">
    <w:name w:val="index heading"/>
    <w:basedOn w:val="Normal"/>
    <w:next w:val="Index1"/>
    <w:semiHidden/>
    <w:rsid w:val="00B130CC"/>
    <w:pPr>
      <w:spacing w:before="120" w:after="120"/>
    </w:pPr>
    <w:rPr>
      <w:rFonts w:ascii="Arial" w:hAnsi="Arial"/>
      <w:b/>
      <w:color w:val="918585"/>
      <w:sz w:val="24"/>
    </w:rPr>
  </w:style>
  <w:style w:type="paragraph" w:styleId="Header">
    <w:name w:val="header"/>
    <w:basedOn w:val="Normal"/>
    <w:link w:val="HeaderChar"/>
    <w:rsid w:val="00B130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0CC"/>
    <w:rPr>
      <w:rFonts w:ascii="Times New Roman" w:eastAsia="Times New Roman" w:hAnsi="Times New Roman" w:cs="Times New Roman"/>
      <w:sz w:val="16"/>
      <w:szCs w:val="20"/>
      <w:lang w:val="en-GB" w:eastAsia="en-US"/>
    </w:rPr>
  </w:style>
  <w:style w:type="paragraph" w:customStyle="1" w:styleId="Chapter">
    <w:name w:val="Chapter"/>
    <w:basedOn w:val="Normal"/>
    <w:rsid w:val="00B130CC"/>
    <w:pPr>
      <w:spacing w:before="240"/>
    </w:pPr>
    <w:rPr>
      <w:rFonts w:ascii="Times New Roman" w:hAnsi="Times New Roman"/>
      <w:smallCaps/>
      <w:spacing w:val="80"/>
      <w:sz w:val="28"/>
    </w:rPr>
  </w:style>
  <w:style w:type="paragraph" w:customStyle="1" w:styleId="InChapter">
    <w:name w:val="InChapter"/>
    <w:basedOn w:val="Heading3"/>
    <w:rsid w:val="00B130CC"/>
    <w:pPr>
      <w:spacing w:after="240"/>
      <w:outlineLvl w:val="9"/>
    </w:pPr>
    <w:rPr>
      <w:noProof/>
    </w:rPr>
  </w:style>
  <w:style w:type="paragraph" w:styleId="Index2">
    <w:name w:val="index 2"/>
    <w:basedOn w:val="Normal"/>
    <w:next w:val="Normal"/>
    <w:semiHidden/>
    <w:rsid w:val="00B130CC"/>
    <w:pPr>
      <w:tabs>
        <w:tab w:val="right" w:pos="4176"/>
      </w:tabs>
      <w:ind w:left="568" w:hanging="284"/>
    </w:pPr>
    <w:rPr>
      <w:rFonts w:ascii="Garamond" w:hAnsi="Garamond"/>
    </w:rPr>
  </w:style>
  <w:style w:type="paragraph" w:customStyle="1" w:styleId="Byline">
    <w:name w:val="Byline"/>
    <w:rsid w:val="00B130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0CC"/>
    <w:pPr>
      <w:tabs>
        <w:tab w:val="clear" w:pos="3600"/>
        <w:tab w:val="clear" w:pos="3958"/>
      </w:tabs>
      <w:jc w:val="right"/>
    </w:pPr>
  </w:style>
  <w:style w:type="character" w:styleId="Emphasis">
    <w:name w:val="Emphasis"/>
    <w:basedOn w:val="DefaultParagraphFont"/>
    <w:qFormat/>
    <w:rsid w:val="00B130CC"/>
    <w:rPr>
      <w:i/>
    </w:rPr>
  </w:style>
  <w:style w:type="paragraph" w:styleId="Caption">
    <w:name w:val="caption"/>
    <w:basedOn w:val="BodyText"/>
    <w:next w:val="Normal"/>
    <w:qFormat/>
    <w:rsid w:val="00B130CC"/>
    <w:pPr>
      <w:framePr w:w="2268" w:hSpace="181" w:vSpace="181" w:wrap="around" w:vAnchor="text" w:hAnchor="page" w:x="1135" w:y="285" w:anchorLock="1"/>
    </w:pPr>
    <w:rPr>
      <w:i/>
    </w:rPr>
  </w:style>
  <w:style w:type="paragraph" w:customStyle="1" w:styleId="MiniTOCTitle">
    <w:name w:val="MiniTOCTitle"/>
    <w:basedOn w:val="Heading4"/>
    <w:rsid w:val="00B130CC"/>
    <w:pPr>
      <w:spacing w:before="240"/>
      <w:outlineLvl w:val="9"/>
    </w:pPr>
    <w:rPr>
      <w:noProof/>
      <w:sz w:val="24"/>
    </w:rPr>
  </w:style>
  <w:style w:type="paragraph" w:customStyle="1" w:styleId="MiniTOCItem">
    <w:name w:val="MiniTOCItem"/>
    <w:basedOn w:val="ListBullet"/>
    <w:rsid w:val="00B130CC"/>
    <w:pPr>
      <w:numPr>
        <w:numId w:val="0"/>
      </w:numPr>
      <w:tabs>
        <w:tab w:val="right" w:leader="dot" w:pos="6521"/>
      </w:tabs>
      <w:spacing w:before="0" w:after="0"/>
    </w:pPr>
  </w:style>
  <w:style w:type="paragraph" w:customStyle="1" w:styleId="TOFTitle">
    <w:name w:val="TOFTitle"/>
    <w:basedOn w:val="TOCTitle"/>
    <w:rsid w:val="00B130CC"/>
  </w:style>
  <w:style w:type="paragraph" w:styleId="TableofFigures">
    <w:name w:val="table of figures"/>
    <w:basedOn w:val="Normal"/>
    <w:next w:val="Normal"/>
    <w:semiHidden/>
    <w:rsid w:val="00B130CC"/>
    <w:pPr>
      <w:tabs>
        <w:tab w:val="right" w:leader="dot" w:pos="9072"/>
      </w:tabs>
      <w:ind w:left="970" w:hanging="403"/>
    </w:pPr>
    <w:rPr>
      <w:rFonts w:ascii="Times New Roman" w:hAnsi="Times New Roman"/>
      <w:b/>
    </w:rPr>
  </w:style>
  <w:style w:type="paragraph" w:styleId="ListNumber">
    <w:name w:val="List Number"/>
    <w:basedOn w:val="List"/>
    <w:rsid w:val="00B130CC"/>
    <w:pPr>
      <w:numPr>
        <w:numId w:val="13"/>
      </w:numPr>
      <w:tabs>
        <w:tab w:val="clear" w:pos="340"/>
      </w:tabs>
    </w:pPr>
  </w:style>
  <w:style w:type="character" w:customStyle="1" w:styleId="WingdingSymbols">
    <w:name w:val="Wingding Symbols"/>
    <w:rsid w:val="00B130CC"/>
    <w:rPr>
      <w:rFonts w:ascii="Wingdings" w:hAnsi="Wingdings"/>
    </w:rPr>
  </w:style>
  <w:style w:type="paragraph" w:customStyle="1" w:styleId="TableHeading">
    <w:name w:val="Table Heading"/>
    <w:basedOn w:val="HeadingBase"/>
    <w:rsid w:val="00B130CC"/>
    <w:pPr>
      <w:keepLines/>
      <w:pBdr>
        <w:bottom w:val="single" w:sz="6" w:space="1" w:color="918585"/>
      </w:pBdr>
      <w:spacing w:before="240"/>
    </w:pPr>
  </w:style>
  <w:style w:type="character" w:customStyle="1" w:styleId="HotSpot">
    <w:name w:val="HotSpot"/>
    <w:rsid w:val="00B130CC"/>
    <w:rPr>
      <w:color w:val="0033CC"/>
      <w:u w:val="none"/>
    </w:rPr>
  </w:style>
  <w:style w:type="paragraph" w:customStyle="1" w:styleId="BodyTextRight">
    <w:name w:val="Body Text Right"/>
    <w:basedOn w:val="BodyText"/>
    <w:rsid w:val="00B130CC"/>
    <w:pPr>
      <w:spacing w:before="0" w:after="0"/>
      <w:jc w:val="right"/>
    </w:pPr>
  </w:style>
  <w:style w:type="paragraph" w:styleId="Index3">
    <w:name w:val="index 3"/>
    <w:basedOn w:val="ListNumber2"/>
    <w:next w:val="Normal"/>
    <w:semiHidden/>
    <w:rsid w:val="00B130CC"/>
    <w:pPr>
      <w:numPr>
        <w:numId w:val="0"/>
      </w:numPr>
      <w:tabs>
        <w:tab w:val="right" w:leader="dot" w:pos="4176"/>
      </w:tabs>
    </w:pPr>
  </w:style>
  <w:style w:type="paragraph" w:styleId="ListNumber2">
    <w:name w:val="List Number 2"/>
    <w:basedOn w:val="List2"/>
    <w:rsid w:val="00B130CC"/>
    <w:pPr>
      <w:numPr>
        <w:numId w:val="8"/>
      </w:numPr>
      <w:tabs>
        <w:tab w:val="clear" w:pos="1060"/>
      </w:tabs>
    </w:pPr>
  </w:style>
  <w:style w:type="paragraph" w:customStyle="1" w:styleId="MarginNote">
    <w:name w:val="Margin Note"/>
    <w:basedOn w:val="BodyText"/>
    <w:rsid w:val="00B130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0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0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30CC"/>
    <w:rPr>
      <w:sz w:val="32"/>
    </w:rPr>
  </w:style>
  <w:style w:type="paragraph" w:customStyle="1" w:styleId="HeadingProcedure">
    <w:name w:val="Heading Procedure"/>
    <w:basedOn w:val="HeadingBase"/>
    <w:next w:val="Normal"/>
    <w:rsid w:val="00B130CC"/>
    <w:pPr>
      <w:tabs>
        <w:tab w:val="left" w:pos="0"/>
      </w:tabs>
      <w:spacing w:before="120" w:after="60"/>
    </w:pPr>
    <w:rPr>
      <w:i/>
      <w:color w:val="918585"/>
      <w:sz w:val="22"/>
    </w:rPr>
  </w:style>
  <w:style w:type="paragraph" w:customStyle="1" w:styleId="TableBodyText">
    <w:name w:val="Table Body Text"/>
    <w:basedOn w:val="BodyText"/>
    <w:rsid w:val="00B130CC"/>
    <w:pPr>
      <w:spacing w:before="60" w:after="60"/>
    </w:pPr>
  </w:style>
  <w:style w:type="paragraph" w:styleId="ListContinue">
    <w:name w:val="List Continue"/>
    <w:basedOn w:val="List"/>
    <w:rsid w:val="00B130CC"/>
    <w:pPr>
      <w:ind w:firstLine="0"/>
    </w:pPr>
  </w:style>
  <w:style w:type="paragraph" w:customStyle="1" w:styleId="ListNote">
    <w:name w:val="List Note"/>
    <w:basedOn w:val="List"/>
    <w:rsid w:val="00B130CC"/>
    <w:pPr>
      <w:pBdr>
        <w:top w:val="single" w:sz="6" w:space="2" w:color="918585"/>
        <w:bottom w:val="single" w:sz="6" w:space="2" w:color="918585"/>
      </w:pBdr>
      <w:tabs>
        <w:tab w:val="left" w:pos="1021"/>
      </w:tabs>
      <w:ind w:firstLine="0"/>
    </w:pPr>
  </w:style>
  <w:style w:type="paragraph" w:customStyle="1" w:styleId="Warning">
    <w:name w:val="Warning"/>
    <w:basedOn w:val="BodyText"/>
    <w:rsid w:val="00B130CC"/>
    <w:pPr>
      <w:shd w:val="clear" w:color="auto" w:fill="D9D9D9"/>
      <w:tabs>
        <w:tab w:val="left" w:pos="992"/>
      </w:tabs>
      <w:ind w:left="119" w:right="119"/>
    </w:pPr>
    <w:rPr>
      <w:sz w:val="20"/>
    </w:rPr>
  </w:style>
  <w:style w:type="paragraph" w:customStyle="1" w:styleId="MarginIcons">
    <w:name w:val="Margin Icons"/>
    <w:basedOn w:val="BodyText"/>
    <w:rsid w:val="00B130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0CC"/>
    <w:rPr>
      <w:rFonts w:ascii="Courier New" w:hAnsi="Courier New"/>
    </w:rPr>
  </w:style>
  <w:style w:type="paragraph" w:customStyle="1" w:styleId="NoteBullet">
    <w:name w:val="Note Bullet"/>
    <w:basedOn w:val="Note"/>
    <w:rsid w:val="00B130CC"/>
    <w:pPr>
      <w:tabs>
        <w:tab w:val="clear" w:pos="680"/>
      </w:tabs>
      <w:spacing w:before="60" w:after="60"/>
    </w:pPr>
  </w:style>
  <w:style w:type="paragraph" w:customStyle="1" w:styleId="SubHeading2">
    <w:name w:val="SubHeading2"/>
    <w:basedOn w:val="HeadingBase"/>
    <w:rsid w:val="00B130CC"/>
    <w:pPr>
      <w:spacing w:before="240" w:after="60"/>
    </w:pPr>
    <w:rPr>
      <w:sz w:val="20"/>
    </w:rPr>
  </w:style>
  <w:style w:type="paragraph" w:customStyle="1" w:styleId="SubHeading1">
    <w:name w:val="SubHeading1"/>
    <w:basedOn w:val="HeadingBase"/>
    <w:rsid w:val="00B130CC"/>
    <w:pPr>
      <w:spacing w:before="240" w:after="60"/>
    </w:pPr>
    <w:rPr>
      <w:color w:val="918585"/>
      <w:sz w:val="22"/>
    </w:rPr>
  </w:style>
  <w:style w:type="paragraph" w:customStyle="1" w:styleId="SideHeading">
    <w:name w:val="Side Heading"/>
    <w:basedOn w:val="HeadingBase"/>
    <w:rsid w:val="00B130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0CC"/>
    <w:pPr>
      <w:numPr>
        <w:numId w:val="9"/>
      </w:numPr>
    </w:pPr>
  </w:style>
  <w:style w:type="paragraph" w:styleId="PlainText">
    <w:name w:val="Plain Text"/>
    <w:basedOn w:val="Normal"/>
    <w:link w:val="PlainTextChar"/>
    <w:rsid w:val="00B130CC"/>
    <w:rPr>
      <w:sz w:val="20"/>
    </w:rPr>
  </w:style>
  <w:style w:type="character" w:customStyle="1" w:styleId="PlainTextChar">
    <w:name w:val="Plain Text Char"/>
    <w:basedOn w:val="DefaultParagraphFont"/>
    <w:link w:val="PlainText"/>
    <w:rsid w:val="00B130CC"/>
    <w:rPr>
      <w:rFonts w:ascii="Courier New" w:eastAsia="Times New Roman" w:hAnsi="Courier New" w:cs="Times New Roman"/>
      <w:sz w:val="20"/>
      <w:szCs w:val="20"/>
      <w:lang w:eastAsia="en-US"/>
    </w:rPr>
  </w:style>
  <w:style w:type="character" w:customStyle="1" w:styleId="MenuOption">
    <w:name w:val="Menu Option"/>
    <w:basedOn w:val="DefaultParagraphFont"/>
    <w:rsid w:val="00B130CC"/>
    <w:rPr>
      <w:b/>
      <w:smallCaps/>
    </w:rPr>
  </w:style>
  <w:style w:type="paragraph" w:customStyle="1" w:styleId="TableListNumber">
    <w:name w:val="Table List Number"/>
    <w:basedOn w:val="ListNumber"/>
    <w:rsid w:val="00B130CC"/>
    <w:pPr>
      <w:numPr>
        <w:numId w:val="0"/>
      </w:numPr>
    </w:pPr>
  </w:style>
  <w:style w:type="paragraph" w:styleId="TOC4">
    <w:name w:val="toc 4"/>
    <w:basedOn w:val="TOCBase"/>
    <w:next w:val="Normal"/>
    <w:semiHidden/>
    <w:rsid w:val="00B130CC"/>
    <w:pPr>
      <w:tabs>
        <w:tab w:val="right" w:leader="dot" w:pos="9071"/>
      </w:tabs>
      <w:ind w:left="1701"/>
    </w:pPr>
  </w:style>
  <w:style w:type="paragraph" w:customStyle="1" w:styleId="ListAlpha">
    <w:name w:val="List Alpha"/>
    <w:basedOn w:val="List"/>
    <w:rsid w:val="00B130CC"/>
    <w:pPr>
      <w:numPr>
        <w:numId w:val="7"/>
      </w:numPr>
    </w:pPr>
  </w:style>
  <w:style w:type="paragraph" w:customStyle="1" w:styleId="ListAlpha2">
    <w:name w:val="List Alpha 2"/>
    <w:basedOn w:val="List2"/>
    <w:rsid w:val="00B130CC"/>
    <w:pPr>
      <w:numPr>
        <w:numId w:val="6"/>
      </w:numPr>
    </w:pPr>
  </w:style>
  <w:style w:type="paragraph" w:styleId="List2">
    <w:name w:val="List 2"/>
    <w:basedOn w:val="BodyText"/>
    <w:rsid w:val="00B130CC"/>
    <w:pPr>
      <w:tabs>
        <w:tab w:val="left" w:pos="680"/>
      </w:tabs>
      <w:spacing w:before="60" w:after="60"/>
      <w:ind w:left="680" w:hanging="340"/>
    </w:pPr>
  </w:style>
  <w:style w:type="paragraph" w:styleId="List3">
    <w:name w:val="List 3"/>
    <w:basedOn w:val="BodyText"/>
    <w:rsid w:val="00B130CC"/>
    <w:pPr>
      <w:tabs>
        <w:tab w:val="left" w:pos="1021"/>
      </w:tabs>
      <w:spacing w:before="60" w:after="60"/>
      <w:ind w:left="1020" w:hanging="340"/>
    </w:pPr>
  </w:style>
  <w:style w:type="paragraph" w:styleId="List4">
    <w:name w:val="List 4"/>
    <w:basedOn w:val="BodyText"/>
    <w:rsid w:val="00B130CC"/>
    <w:pPr>
      <w:tabs>
        <w:tab w:val="left" w:pos="1361"/>
      </w:tabs>
      <w:spacing w:before="60" w:after="60"/>
      <w:ind w:left="1361" w:hanging="340"/>
    </w:pPr>
  </w:style>
  <w:style w:type="paragraph" w:styleId="List5">
    <w:name w:val="List 5"/>
    <w:basedOn w:val="BodyText"/>
    <w:rsid w:val="00B130CC"/>
    <w:pPr>
      <w:tabs>
        <w:tab w:val="left" w:pos="1701"/>
      </w:tabs>
      <w:spacing w:before="60" w:after="60"/>
      <w:ind w:left="1701" w:hanging="340"/>
    </w:pPr>
  </w:style>
  <w:style w:type="paragraph" w:styleId="ListBullet3">
    <w:name w:val="List Bullet 3"/>
    <w:basedOn w:val="List3"/>
    <w:rsid w:val="00B130CC"/>
    <w:pPr>
      <w:numPr>
        <w:numId w:val="12"/>
      </w:numPr>
      <w:tabs>
        <w:tab w:val="clear" w:pos="1021"/>
      </w:tabs>
      <w:ind w:left="1037" w:hanging="357"/>
    </w:pPr>
  </w:style>
  <w:style w:type="paragraph" w:styleId="ListBullet4">
    <w:name w:val="List Bullet 4"/>
    <w:basedOn w:val="List4"/>
    <w:rsid w:val="00B130CC"/>
    <w:pPr>
      <w:numPr>
        <w:numId w:val="1"/>
      </w:numPr>
      <w:tabs>
        <w:tab w:val="clear" w:pos="1361"/>
      </w:tabs>
    </w:pPr>
  </w:style>
  <w:style w:type="paragraph" w:styleId="ListBullet5">
    <w:name w:val="List Bullet 5"/>
    <w:basedOn w:val="List5"/>
    <w:rsid w:val="00B130CC"/>
    <w:pPr>
      <w:numPr>
        <w:numId w:val="2"/>
      </w:numPr>
    </w:pPr>
  </w:style>
  <w:style w:type="paragraph" w:styleId="ListContinue2">
    <w:name w:val="List Continue 2"/>
    <w:basedOn w:val="List2"/>
    <w:rsid w:val="00B130CC"/>
    <w:pPr>
      <w:ind w:firstLine="0"/>
    </w:pPr>
  </w:style>
  <w:style w:type="paragraph" w:styleId="ListContinue3">
    <w:name w:val="List Continue 3"/>
    <w:basedOn w:val="List3"/>
    <w:rsid w:val="00B130CC"/>
    <w:pPr>
      <w:ind w:left="1021" w:firstLine="0"/>
    </w:pPr>
  </w:style>
  <w:style w:type="paragraph" w:styleId="ListContinue4">
    <w:name w:val="List Continue 4"/>
    <w:basedOn w:val="List4"/>
    <w:rsid w:val="00B130CC"/>
    <w:pPr>
      <w:ind w:firstLine="0"/>
    </w:pPr>
  </w:style>
  <w:style w:type="paragraph" w:styleId="ListContinue5">
    <w:name w:val="List Continue 5"/>
    <w:basedOn w:val="List5"/>
    <w:rsid w:val="00B130CC"/>
    <w:pPr>
      <w:ind w:firstLine="0"/>
    </w:pPr>
  </w:style>
  <w:style w:type="paragraph" w:styleId="ListNumber3">
    <w:name w:val="List Number 3"/>
    <w:basedOn w:val="List3"/>
    <w:rsid w:val="00B130CC"/>
    <w:pPr>
      <w:numPr>
        <w:numId w:val="3"/>
      </w:numPr>
    </w:pPr>
  </w:style>
  <w:style w:type="paragraph" w:styleId="ListNumber4">
    <w:name w:val="List Number 4"/>
    <w:basedOn w:val="List4"/>
    <w:rsid w:val="00B130CC"/>
    <w:pPr>
      <w:numPr>
        <w:numId w:val="4"/>
      </w:numPr>
    </w:pPr>
  </w:style>
  <w:style w:type="paragraph" w:styleId="ListNumber5">
    <w:name w:val="List Number 5"/>
    <w:basedOn w:val="List5"/>
    <w:rsid w:val="00B130CC"/>
    <w:pPr>
      <w:numPr>
        <w:numId w:val="5"/>
      </w:numPr>
    </w:pPr>
  </w:style>
  <w:style w:type="paragraph" w:styleId="BlockText">
    <w:name w:val="Block Text"/>
    <w:basedOn w:val="Normal"/>
    <w:rsid w:val="00B130CC"/>
    <w:pPr>
      <w:spacing w:after="120"/>
      <w:ind w:left="1440" w:right="1440"/>
    </w:pPr>
  </w:style>
  <w:style w:type="character" w:customStyle="1" w:styleId="Subscript">
    <w:name w:val="Subscript"/>
    <w:basedOn w:val="DefaultParagraphFont"/>
    <w:rsid w:val="00B130CC"/>
    <w:rPr>
      <w:sz w:val="16"/>
      <w:vertAlign w:val="subscript"/>
    </w:rPr>
  </w:style>
  <w:style w:type="character" w:customStyle="1" w:styleId="Superscript">
    <w:name w:val="Superscript"/>
    <w:basedOn w:val="DefaultParagraphFont"/>
    <w:rsid w:val="00B130CC"/>
    <w:rPr>
      <w:sz w:val="16"/>
      <w:vertAlign w:val="superscript"/>
    </w:rPr>
  </w:style>
  <w:style w:type="character" w:customStyle="1" w:styleId="Symbols">
    <w:name w:val="Symbols"/>
    <w:basedOn w:val="DefaultParagraphFont"/>
    <w:rsid w:val="00B130CC"/>
    <w:rPr>
      <w:rFonts w:ascii="Symbol" w:hAnsi="Symbol"/>
    </w:rPr>
  </w:style>
  <w:style w:type="character" w:customStyle="1" w:styleId="MenuOptions">
    <w:name w:val="Menu Options"/>
    <w:basedOn w:val="DefaultParagraphFont"/>
    <w:rsid w:val="00B130CC"/>
    <w:rPr>
      <w:rFonts w:ascii="Arial Narrow" w:hAnsi="Arial Narrow"/>
      <w:smallCaps/>
    </w:rPr>
  </w:style>
  <w:style w:type="character" w:customStyle="1" w:styleId="Buttons">
    <w:name w:val="Buttons"/>
    <w:basedOn w:val="DefaultParagraphFont"/>
    <w:rsid w:val="00B130CC"/>
    <w:rPr>
      <w:b/>
    </w:rPr>
  </w:style>
  <w:style w:type="character" w:customStyle="1" w:styleId="Underlined">
    <w:name w:val="Underlined"/>
    <w:basedOn w:val="DefaultParagraphFont"/>
    <w:rsid w:val="00B130CC"/>
    <w:rPr>
      <w:u w:val="single"/>
    </w:rPr>
  </w:style>
  <w:style w:type="paragraph" w:customStyle="1" w:styleId="TableBodyTextRight">
    <w:name w:val="Table Body Text Right"/>
    <w:basedOn w:val="TableBodyText"/>
    <w:rsid w:val="00B130CC"/>
    <w:pPr>
      <w:widowControl w:val="0"/>
      <w:autoSpaceDE w:val="0"/>
      <w:autoSpaceDN w:val="0"/>
      <w:adjustRightInd w:val="0"/>
      <w:jc w:val="right"/>
    </w:pPr>
    <w:rPr>
      <w:rFonts w:cs="Arial"/>
      <w:szCs w:val="18"/>
    </w:rPr>
  </w:style>
  <w:style w:type="paragraph" w:customStyle="1" w:styleId="CopyrightText">
    <w:name w:val="Copyright Text"/>
    <w:basedOn w:val="BodyText"/>
    <w:rsid w:val="00B130CC"/>
    <w:rPr>
      <w:sz w:val="18"/>
    </w:rPr>
  </w:style>
  <w:style w:type="paragraph" w:customStyle="1" w:styleId="BodySmallRight">
    <w:name w:val="Body Small Right"/>
    <w:basedOn w:val="BodyTextRight"/>
    <w:rsid w:val="00B130CC"/>
    <w:rPr>
      <w:sz w:val="18"/>
      <w:szCs w:val="18"/>
    </w:rPr>
  </w:style>
  <w:style w:type="paragraph" w:customStyle="1" w:styleId="MarginEdition">
    <w:name w:val="Margin Edition"/>
    <w:basedOn w:val="MarginNote"/>
    <w:rsid w:val="00B130CC"/>
    <w:pPr>
      <w:spacing w:before="0" w:after="0"/>
    </w:pPr>
    <w:rPr>
      <w:rFonts w:ascii="Times New Roman" w:hAnsi="Times New Roman"/>
      <w:color w:val="999999"/>
    </w:rPr>
  </w:style>
  <w:style w:type="paragraph" w:customStyle="1" w:styleId="Spacer">
    <w:name w:val="Spacer"/>
    <w:basedOn w:val="Normal"/>
    <w:rsid w:val="00B130CC"/>
    <w:rPr>
      <w:sz w:val="2"/>
      <w:szCs w:val="2"/>
    </w:rPr>
  </w:style>
  <w:style w:type="character" w:customStyle="1" w:styleId="Small">
    <w:name w:val="Small"/>
    <w:basedOn w:val="DefaultParagraphFont"/>
    <w:rsid w:val="00B130CC"/>
    <w:rPr>
      <w:sz w:val="16"/>
    </w:rPr>
  </w:style>
  <w:style w:type="paragraph" w:customStyle="1" w:styleId="WideTable">
    <w:name w:val="Wide Table"/>
    <w:basedOn w:val="Normal"/>
    <w:rsid w:val="00B130CC"/>
    <w:pPr>
      <w:ind w:left="-1418"/>
    </w:pPr>
    <w:rPr>
      <w:sz w:val="2"/>
      <w:szCs w:val="2"/>
    </w:rPr>
  </w:style>
  <w:style w:type="character" w:styleId="PageNumber">
    <w:name w:val="page number"/>
    <w:basedOn w:val="DefaultParagraphFont"/>
    <w:rsid w:val="00B130CC"/>
  </w:style>
  <w:style w:type="paragraph" w:styleId="Quote">
    <w:name w:val="Quote"/>
    <w:basedOn w:val="Heading1"/>
    <w:link w:val="QuoteChar"/>
    <w:qFormat/>
    <w:rsid w:val="00B130CC"/>
    <w:rPr>
      <w:b w:val="0"/>
      <w:sz w:val="72"/>
      <w:szCs w:val="72"/>
      <w:lang w:val="en-NZ"/>
    </w:rPr>
  </w:style>
  <w:style w:type="character" w:customStyle="1" w:styleId="QuoteChar">
    <w:name w:val="Quote Char"/>
    <w:basedOn w:val="DefaultParagraphFont"/>
    <w:link w:val="Quote"/>
    <w:rsid w:val="00B130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0CC"/>
    <w:pPr>
      <w:pageBreakBefore/>
    </w:pPr>
  </w:style>
  <w:style w:type="paragraph" w:customStyle="1" w:styleId="Border">
    <w:name w:val="Border"/>
    <w:basedOn w:val="Normal"/>
    <w:qFormat/>
    <w:rsid w:val="00B130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0CC"/>
    <w:rPr>
      <w:b/>
      <w:bCs/>
      <w:i/>
      <w:iCs/>
      <w:color w:val="auto"/>
    </w:rPr>
  </w:style>
  <w:style w:type="paragraph" w:styleId="IntenseQuote">
    <w:name w:val="Intense Quote"/>
    <w:basedOn w:val="Normal"/>
    <w:next w:val="Normal"/>
    <w:link w:val="IntenseQuoteChar"/>
    <w:uiPriority w:val="30"/>
    <w:qFormat/>
    <w:rsid w:val="00B130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0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30CC"/>
    <w:rPr>
      <w:smallCaps/>
      <w:color w:val="auto"/>
      <w:u w:val="single"/>
    </w:rPr>
  </w:style>
  <w:style w:type="character" w:styleId="IntenseReference">
    <w:name w:val="Intense Reference"/>
    <w:basedOn w:val="DefaultParagraphFont"/>
    <w:uiPriority w:val="32"/>
    <w:qFormat/>
    <w:rsid w:val="00B130CC"/>
    <w:rPr>
      <w:b/>
      <w:bCs/>
      <w:smallCaps/>
      <w:color w:val="auto"/>
      <w:spacing w:val="5"/>
      <w:u w:val="single"/>
    </w:rPr>
  </w:style>
  <w:style w:type="paragraph" w:customStyle="1" w:styleId="2ColumnHeading">
    <w:name w:val="2Column Heading"/>
    <w:basedOn w:val="BodyText"/>
    <w:qFormat/>
    <w:rsid w:val="00B130CC"/>
    <w:pPr>
      <w:spacing w:after="60"/>
      <w:ind w:left="-2268"/>
    </w:pPr>
    <w:rPr>
      <w:b/>
    </w:rPr>
  </w:style>
  <w:style w:type="paragraph" w:customStyle="1" w:styleId="Heading1TOC">
    <w:name w:val="Heading1 TOC"/>
    <w:basedOn w:val="Normal"/>
    <w:qFormat/>
    <w:rsid w:val="00B130CC"/>
    <w:pPr>
      <w:spacing w:before="240" w:after="120"/>
    </w:pPr>
    <w:rPr>
      <w:rFonts w:ascii="Times New Roman" w:hAnsi="Times New Roman"/>
      <w:b/>
      <w:sz w:val="32"/>
    </w:rPr>
  </w:style>
  <w:style w:type="paragraph" w:customStyle="1" w:styleId="Heading2TOC">
    <w:name w:val="Heading2 TOC"/>
    <w:basedOn w:val="Normal"/>
    <w:qFormat/>
    <w:rsid w:val="00B130CC"/>
    <w:pPr>
      <w:spacing w:before="240" w:after="60"/>
    </w:pPr>
    <w:rPr>
      <w:rFonts w:ascii="Times New Roman" w:hAnsi="Times New Roman"/>
      <w:b/>
      <w:sz w:val="28"/>
    </w:rPr>
  </w:style>
  <w:style w:type="character" w:customStyle="1" w:styleId="Underline">
    <w:name w:val="Underline"/>
    <w:basedOn w:val="DefaultParagraphFont"/>
    <w:qFormat/>
    <w:rsid w:val="00B130CC"/>
    <w:rPr>
      <w:u w:val="single"/>
    </w:rPr>
  </w:style>
  <w:style w:type="character" w:customStyle="1" w:styleId="BoldandItalics">
    <w:name w:val="Bold and Italics"/>
    <w:qFormat/>
    <w:rsid w:val="00B130CC"/>
    <w:rPr>
      <w:b/>
      <w:i/>
      <w:u w:val="none"/>
    </w:rPr>
  </w:style>
  <w:style w:type="paragraph" w:styleId="BalloonText">
    <w:name w:val="Balloon Text"/>
    <w:basedOn w:val="Normal"/>
    <w:link w:val="BalloonTextChar"/>
    <w:rsid w:val="00B130CC"/>
    <w:rPr>
      <w:rFonts w:ascii="Tahoma" w:hAnsi="Tahoma" w:cs="Tahoma"/>
      <w:sz w:val="16"/>
      <w:szCs w:val="16"/>
    </w:rPr>
  </w:style>
  <w:style w:type="character" w:customStyle="1" w:styleId="BalloonTextChar">
    <w:name w:val="Balloon Text Char"/>
    <w:basedOn w:val="DefaultParagraphFont"/>
    <w:link w:val="BalloonText"/>
    <w:rsid w:val="00B130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30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30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30CC"/>
    <w:rPr>
      <w:b/>
      <w:color w:val="660033"/>
      <w:spacing w:val="0"/>
    </w:rPr>
  </w:style>
  <w:style w:type="paragraph" w:customStyle="1" w:styleId="Nameditemlist">
    <w:name w:val="Named item list"/>
    <w:basedOn w:val="BodyText"/>
    <w:qFormat/>
    <w:rsid w:val="00B130CC"/>
    <w:pPr>
      <w:tabs>
        <w:tab w:val="left" w:pos="2835"/>
      </w:tabs>
      <w:ind w:left="2835" w:hanging="2835"/>
    </w:pPr>
  </w:style>
  <w:style w:type="paragraph" w:customStyle="1" w:styleId="BodyTextnopadding">
    <w:name w:val="Body Text no padding"/>
    <w:basedOn w:val="BodyText"/>
    <w:qFormat/>
    <w:rsid w:val="00B130CC"/>
    <w:pPr>
      <w:spacing w:before="0" w:after="0"/>
    </w:pPr>
  </w:style>
  <w:style w:type="paragraph" w:customStyle="1" w:styleId="BodyTextBold">
    <w:name w:val="Body Text Bold"/>
    <w:basedOn w:val="BodyText"/>
    <w:qFormat/>
    <w:rsid w:val="00B130CC"/>
    <w:rPr>
      <w:b/>
    </w:rPr>
  </w:style>
  <w:style w:type="character" w:styleId="Hyperlink">
    <w:name w:val="Hyperlink"/>
    <w:basedOn w:val="DefaultParagraphFont"/>
    <w:uiPriority w:val="99"/>
    <w:unhideWhenUsed/>
    <w:rsid w:val="005156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747</Words>
  <Characters>4720</Characters>
  <Application>Microsoft Office Word</Application>
  <DocSecurity>0</DocSecurity>
  <Lines>214</Lines>
  <Paragraphs>109</Paragraphs>
  <ScaleCrop>false</ScaleCrop>
  <Company>Author-it Software Corporation Ltd.</Company>
  <LinksUpToDate>false</LinksUpToDate>
  <CharactersWithSpaces>5358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MEA142 Manage self in the aviation maintenance environment</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2022-11-22T01:23:00Z</dcterms:created>
  <dcterms:modified xsi:type="dcterms:W3CDTF">2022-11-22T01:23:00Z</dcterms:modified>
</cp:coreProperties>
</file>