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856" w:rsidP="00CE1856">
      <w:pPr>
        <w:pStyle w:val="Title"/>
      </w:pPr>
      <w:r>
        <w:fldChar w:fldCharType="begin"/>
      </w:r>
      <w:r>
        <w:instrText xml:space="preserve"> TITLE   \* MERGEFORMAT </w:instrText>
      </w:r>
      <w:r>
        <w:fldChar w:fldCharType="separate"/>
      </w:r>
      <w:r>
        <w:t>Assessment Requirements for MEA140 Supervise aviation maintenance teams and perform maintenance quality inspections</w:t>
      </w:r>
      <w:r>
        <w:fldChar w:fldCharType="end"/>
      </w:r>
    </w:p>
    <w:p w:rsidR="00CE1856" w:rsidP="00CE1856">
      <w:pPr>
        <w:pStyle w:val="Version"/>
        <w:sectPr w:rsidSect="00DD19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197B" w:rsidP="00DD197B">
      <w:pPr>
        <w:pStyle w:val="SuperHeading"/>
      </w:pPr>
      <w:r w:rsidRPr="00DD197B">
        <w:t>Assessment Requirements for MEA140 Supervise aviation maintenance teams and perform maintenance quality inspections</w:t>
      </w:r>
    </w:p>
    <w:p w:rsidR="00000000" w:rsidRPr="00DD197B" w:rsidP="00DD197B">
      <w:pPr>
        <w:pStyle w:val="Heading1"/>
      </w:pPr>
      <w:bookmarkStart w:id="1" w:name="O_960563"/>
      <w:bookmarkEnd w:id="1"/>
      <w:r w:rsidRPr="00DD197B">
        <w:t>Modification History</w:t>
      </w:r>
    </w:p>
    <w:p w:rsidR="00000000" w:rsidRPr="00DD197B" w:rsidP="00CE1856">
      <w:pPr>
        <w:pStyle w:val="BodyText"/>
      </w:pPr>
      <w:r w:rsidRPr="00DD197B">
        <w:t>Release 2. Equivalent to ME</w:t>
      </w:r>
      <w:r w:rsidRPr="00DD197B">
        <w:t>A140 Supervise aviation maintenance teams and perform maintenance quality inspections. Updated to meet training package policy requirements.</w:t>
      </w:r>
    </w:p>
    <w:p w:rsidR="00000000" w:rsidRPr="00DD197B" w:rsidP="00DD197B">
      <w:pPr>
        <w:pStyle w:val="Heading1"/>
      </w:pPr>
      <w:bookmarkStart w:id="2" w:name="O_960562"/>
      <w:bookmarkEnd w:id="2"/>
      <w:r w:rsidRPr="00DD197B">
        <w:t>Performance Evidence</w:t>
      </w:r>
    </w:p>
    <w:p w:rsidR="00000000" w:rsidRPr="00DD197B" w:rsidP="00CE1856">
      <w:pPr>
        <w:pStyle w:val="BodyText"/>
      </w:pPr>
      <w:r w:rsidRPr="00DD197B">
        <w:t xml:space="preserve">There must be evidence the candidate has completed the tasks outlined in the </w:t>
      </w:r>
      <w:r w:rsidRPr="00DD197B">
        <w:t>elements and performance criteria of this unit, which must include the ability to:</w:t>
      </w:r>
    </w:p>
    <w:p w:rsidR="00000000" w:rsidRPr="00DD197B" w:rsidP="00DD197B">
      <w:pPr>
        <w:pStyle w:val="ListBullet"/>
      </w:pPr>
      <w:r w:rsidRPr="00DD197B">
        <w:t>manage and supervise an aviation maintenance team in the Australian Defence Force (ADF) or a contractor organisation maintaining ADF aircraft and items of aeronautical prod</w:t>
      </w:r>
      <w:r w:rsidRPr="00DD197B">
        <w:t>uct during one scheduled or one unscheduled maintenance activity.</w:t>
      </w:r>
    </w:p>
    <w:p w:rsidR="00000000" w:rsidRPr="00DD197B" w:rsidP="00DD197B">
      <w:pPr>
        <w:pStyle w:val="BodyText"/>
      </w:pPr>
    </w:p>
    <w:p w:rsidR="00000000" w:rsidRPr="00DD197B" w:rsidP="00CE1856">
      <w:pPr>
        <w:pStyle w:val="BodyText"/>
      </w:pPr>
      <w:r w:rsidRPr="00DD197B">
        <w:t>The above maintenance team must be performing maintenance activities on both an aircraft and items of aeronautical product.</w:t>
      </w:r>
    </w:p>
    <w:p w:rsidR="00000000" w:rsidRPr="00DD197B" w:rsidP="00CE1856">
      <w:pPr>
        <w:pStyle w:val="BodyText"/>
      </w:pPr>
      <w:r w:rsidRPr="00DD197B">
        <w:t>During the course of the work, the candidate must:</w:t>
      </w:r>
    </w:p>
    <w:p w:rsidR="00000000" w:rsidRPr="00DD197B" w:rsidP="00DD197B">
      <w:pPr>
        <w:pStyle w:val="ListBullet"/>
      </w:pPr>
      <w:r w:rsidRPr="00DD197B">
        <w:t>review maint</w:t>
      </w:r>
      <w:r w:rsidRPr="00DD197B">
        <w:t>enance data found in applicable sources in order to plan team maintenance activities, including:</w:t>
      </w:r>
    </w:p>
    <w:p w:rsidR="00000000" w:rsidRPr="00DD197B" w:rsidP="00DD197B">
      <w:pPr>
        <w:pStyle w:val="ListBullet2"/>
      </w:pPr>
      <w:r w:rsidRPr="00DD197B">
        <w:t>maintenance records</w:t>
      </w:r>
    </w:p>
    <w:p w:rsidR="00000000" w:rsidRPr="00DD197B" w:rsidP="00DD197B">
      <w:pPr>
        <w:pStyle w:val="ListBullet2"/>
      </w:pPr>
      <w:r w:rsidRPr="00DD197B">
        <w:t>maintenance manuals</w:t>
      </w:r>
    </w:p>
    <w:p w:rsidR="00000000" w:rsidRPr="00DD197B" w:rsidP="00DD197B">
      <w:pPr>
        <w:pStyle w:val="ListBullet2"/>
      </w:pPr>
      <w:r w:rsidRPr="00DD197B">
        <w:t>servicing schedules</w:t>
      </w:r>
    </w:p>
    <w:p w:rsidR="00000000" w:rsidRPr="00DD197B" w:rsidP="00DD197B">
      <w:pPr>
        <w:pStyle w:val="ListBullet2"/>
      </w:pPr>
      <w:r w:rsidRPr="00DD197B">
        <w:t>computer maintenance data systems</w:t>
      </w:r>
    </w:p>
    <w:p w:rsidR="00000000" w:rsidRPr="00DD197B" w:rsidP="00DD197B">
      <w:pPr>
        <w:pStyle w:val="ListBullet2"/>
      </w:pPr>
      <w:r w:rsidRPr="00DD197B">
        <w:t>service bulletins</w:t>
      </w:r>
    </w:p>
    <w:p w:rsidR="00000000" w:rsidRPr="00DD197B" w:rsidP="00DD197B">
      <w:pPr>
        <w:pStyle w:val="ListBullet2"/>
      </w:pPr>
      <w:r w:rsidRPr="00DD197B">
        <w:t>special technical instructions</w:t>
      </w:r>
    </w:p>
    <w:p w:rsidR="00000000" w:rsidRPr="00DD197B" w:rsidP="00DD197B">
      <w:pPr>
        <w:pStyle w:val="ListBullet2"/>
      </w:pPr>
      <w:r w:rsidRPr="00DD197B">
        <w:t>modification orders</w:t>
      </w:r>
    </w:p>
    <w:p w:rsidR="00000000" w:rsidRPr="00DD197B" w:rsidP="00DD197B">
      <w:pPr>
        <w:pStyle w:val="ListBullet2"/>
      </w:pPr>
      <w:r w:rsidRPr="00DD197B">
        <w:t>repair instructions</w:t>
      </w:r>
    </w:p>
    <w:p w:rsidR="00000000" w:rsidRPr="00DD197B" w:rsidP="00DD197B">
      <w:pPr>
        <w:pStyle w:val="ListBullet2"/>
      </w:pPr>
      <w:r w:rsidRPr="00DD197B">
        <w:t>observations and feedback from maintenance personnel and aircrew</w:t>
      </w:r>
    </w:p>
    <w:p w:rsidR="00000000" w:rsidRPr="00DD197B" w:rsidP="00DD197B">
      <w:pPr>
        <w:pStyle w:val="ListBullet2"/>
      </w:pPr>
      <w:r w:rsidRPr="00DD197B">
        <w:t>internal work instructions or management directives</w:t>
      </w:r>
    </w:p>
    <w:p w:rsidR="00000000" w:rsidRPr="00DD197B" w:rsidP="00DD197B">
      <w:pPr>
        <w:pStyle w:val="ListBullet"/>
      </w:pPr>
      <w:r w:rsidRPr="00DD197B">
        <w:t>determine resource requirements for the maintenance activity, including:</w:t>
      </w:r>
    </w:p>
    <w:p w:rsidR="00000000" w:rsidRPr="00DD197B" w:rsidP="00DD197B">
      <w:pPr>
        <w:pStyle w:val="ListBullet2"/>
      </w:pPr>
      <w:r w:rsidRPr="00DD197B">
        <w:t>personnel in required nu</w:t>
      </w:r>
      <w:r w:rsidRPr="00DD197B">
        <w:t>mbers with required experience, qualifications, and task authorisation</w:t>
      </w:r>
    </w:p>
    <w:p w:rsidR="00000000" w:rsidRPr="00DD197B" w:rsidP="00DD197B">
      <w:pPr>
        <w:pStyle w:val="ListBullet2"/>
      </w:pPr>
      <w:r w:rsidRPr="00DD197B">
        <w:t>spares</w:t>
      </w:r>
    </w:p>
    <w:p w:rsidR="00000000" w:rsidRPr="00DD197B" w:rsidP="00DD197B">
      <w:pPr>
        <w:pStyle w:val="ListBullet2"/>
      </w:pPr>
      <w:r w:rsidRPr="00DD197B">
        <w:t>consumables</w:t>
      </w:r>
    </w:p>
    <w:p w:rsidR="00000000" w:rsidRPr="00DD197B" w:rsidP="00DD197B">
      <w:pPr>
        <w:pStyle w:val="ListBullet2"/>
      </w:pPr>
      <w:r w:rsidRPr="00DD197B">
        <w:t>tools</w:t>
      </w:r>
    </w:p>
    <w:p w:rsidR="00000000" w:rsidRPr="00DD197B" w:rsidP="00DD197B">
      <w:pPr>
        <w:pStyle w:val="ListBullet2"/>
      </w:pPr>
      <w:r w:rsidRPr="00DD197B">
        <w:t>special equipment</w:t>
      </w:r>
    </w:p>
    <w:p w:rsidR="00000000" w:rsidRPr="00DD197B" w:rsidP="00DD197B">
      <w:pPr>
        <w:pStyle w:val="ListBullet2"/>
      </w:pPr>
      <w:r w:rsidRPr="00DD197B">
        <w:t>ground support equipment</w:t>
      </w:r>
    </w:p>
    <w:p w:rsidR="00000000" w:rsidRPr="00DD197B" w:rsidP="00DD197B">
      <w:pPr>
        <w:pStyle w:val="ListBullet2"/>
      </w:pPr>
      <w:r w:rsidRPr="00DD197B">
        <w:t>personal protective equipment (PPE)</w:t>
      </w:r>
    </w:p>
    <w:p w:rsidR="00000000" w:rsidRPr="00DD197B" w:rsidP="00DD197B">
      <w:pPr>
        <w:pStyle w:val="ListBullet"/>
      </w:pPr>
      <w:r w:rsidRPr="00DD197B">
        <w:t>provide guidance to team members, including guidance relating to:</w:t>
      </w:r>
    </w:p>
    <w:p w:rsidR="00000000" w:rsidRPr="00DD197B" w:rsidP="00DD197B">
      <w:pPr>
        <w:pStyle w:val="ListBullet2"/>
      </w:pPr>
      <w:r w:rsidRPr="00DD197B">
        <w:t>damage assessment</w:t>
      </w:r>
    </w:p>
    <w:p w:rsidR="00000000" w:rsidRPr="00DD197B" w:rsidP="00DD197B">
      <w:pPr>
        <w:pStyle w:val="ListBullet2"/>
      </w:pPr>
      <w:r w:rsidRPr="00DD197B">
        <w:t>assessment of repair cost effectiveness</w:t>
      </w:r>
    </w:p>
    <w:p w:rsidR="00000000" w:rsidRPr="00DD197B" w:rsidP="00DD197B">
      <w:pPr>
        <w:pStyle w:val="ListBullet2"/>
      </w:pPr>
      <w:r w:rsidRPr="00DD197B">
        <w:t>assessment of replacement options</w:t>
      </w:r>
    </w:p>
    <w:p w:rsidR="00000000" w:rsidRPr="00DD197B" w:rsidP="00DD197B">
      <w:pPr>
        <w:pStyle w:val="ListBullet"/>
      </w:pPr>
      <w:r w:rsidRPr="00DD197B">
        <w:t>monitor the quality of the maintenance activities to ensure they comply with regulatory requirements</w:t>
      </w:r>
    </w:p>
    <w:p w:rsidR="00000000" w:rsidRPr="00DD197B" w:rsidP="00DD197B">
      <w:pPr>
        <w:pStyle w:val="ListBullet"/>
      </w:pPr>
      <w:r w:rsidRPr="00DD197B">
        <w:t>perform maintenance quality inspections</w:t>
      </w:r>
    </w:p>
    <w:p w:rsidR="00000000" w:rsidRPr="00DD197B" w:rsidP="00DD197B">
      <w:pPr>
        <w:pStyle w:val="ListBullet"/>
      </w:pPr>
      <w:r w:rsidRPr="00DD197B">
        <w:t>demonstrate the follow</w:t>
      </w:r>
      <w:r w:rsidRPr="00DD197B">
        <w:t>ing skills to the required level:</w:t>
      </w:r>
    </w:p>
    <w:p w:rsidR="00000000" w:rsidRPr="00DD197B" w:rsidP="00DD197B">
      <w:pPr>
        <w:pStyle w:val="ListBullet2"/>
      </w:pPr>
      <w:r w:rsidRPr="00DD197B">
        <w:t>oral communication</w:t>
      </w:r>
    </w:p>
    <w:p w:rsidR="00000000" w:rsidRPr="00DD197B" w:rsidP="00DD197B">
      <w:pPr>
        <w:pStyle w:val="ListBullet2"/>
      </w:pPr>
      <w:r w:rsidRPr="00DD197B">
        <w:t>written communication</w:t>
      </w:r>
    </w:p>
    <w:p w:rsidR="00000000" w:rsidRPr="00DD197B" w:rsidP="00DD197B">
      <w:pPr>
        <w:pStyle w:val="ListBullet2"/>
      </w:pPr>
      <w:r w:rsidRPr="00DD197B">
        <w:t>planning</w:t>
      </w:r>
    </w:p>
    <w:p w:rsidR="00000000" w:rsidRPr="00DD197B" w:rsidP="00DD197B">
      <w:pPr>
        <w:pStyle w:val="ListBullet2"/>
      </w:pPr>
      <w:r w:rsidRPr="00DD197B">
        <w:t>supervision</w:t>
      </w:r>
    </w:p>
    <w:p w:rsidR="00000000" w:rsidRPr="00DD197B" w:rsidP="00DD197B">
      <w:pPr>
        <w:pStyle w:val="ListBullet2"/>
      </w:pPr>
      <w:r w:rsidRPr="00DD197B">
        <w:t>inspection</w:t>
      </w:r>
    </w:p>
    <w:p w:rsidR="00000000" w:rsidRPr="00DD197B" w:rsidP="00DD197B">
      <w:pPr>
        <w:pStyle w:val="ListBullet2"/>
      </w:pPr>
      <w:r w:rsidRPr="00DD197B">
        <w:t>advanced troubleshooting</w:t>
      </w:r>
    </w:p>
    <w:p w:rsidR="00000000" w:rsidRPr="00DD197B" w:rsidP="00DD197B">
      <w:pPr>
        <w:pStyle w:val="ListBullet2"/>
      </w:pPr>
      <w:r w:rsidRPr="00DD197B">
        <w:t>people management</w:t>
      </w:r>
    </w:p>
    <w:p w:rsidR="00000000" w:rsidRPr="00DD197B" w:rsidP="00DD197B">
      <w:pPr>
        <w:pStyle w:val="ListBullet"/>
      </w:pPr>
      <w:r w:rsidRPr="00DD197B">
        <w:t>deliver on-the-job training</w:t>
      </w:r>
    </w:p>
    <w:p w:rsidR="00000000" w:rsidRPr="00DD197B" w:rsidP="00DD197B">
      <w:pPr>
        <w:pStyle w:val="ListBullet"/>
      </w:pPr>
      <w:r w:rsidRPr="00DD197B">
        <w:t>apply work health and safety (WHS) requirements in the workplace.</w:t>
      </w:r>
    </w:p>
    <w:p w:rsidR="00000000" w:rsidRPr="00DD197B" w:rsidP="00DD197B">
      <w:pPr>
        <w:pStyle w:val="AllowPageBreak"/>
      </w:pPr>
    </w:p>
    <w:p w:rsidR="00000000" w:rsidRPr="00DD197B" w:rsidP="00DD197B">
      <w:pPr>
        <w:pStyle w:val="Heading1"/>
      </w:pPr>
      <w:bookmarkStart w:id="3" w:name="O_960561"/>
      <w:bookmarkEnd w:id="3"/>
      <w:r w:rsidRPr="00DD197B">
        <w:t>Knowledge Evidence</w:t>
      </w:r>
    </w:p>
    <w:p w:rsidR="00000000" w:rsidRPr="00DD197B" w:rsidP="00CE1856">
      <w:pPr>
        <w:pStyle w:val="BodyText"/>
      </w:pPr>
      <w:r w:rsidRPr="00DD197B">
        <w:t>There must be evidence the candidate has knowledge of:</w:t>
      </w:r>
    </w:p>
    <w:p w:rsidR="00000000" w:rsidRPr="00DD197B" w:rsidP="00DD197B">
      <w:pPr>
        <w:pStyle w:val="ListBullet"/>
      </w:pPr>
      <w:r w:rsidRPr="00DD197B">
        <w:t>principles of supervision</w:t>
      </w:r>
    </w:p>
    <w:p w:rsidR="00000000" w:rsidRPr="00DD197B" w:rsidP="00DD197B">
      <w:pPr>
        <w:pStyle w:val="ListBullet"/>
      </w:pPr>
      <w:r w:rsidRPr="00DD197B">
        <w:t>high level technical knowledge applicable to the job</w:t>
      </w:r>
    </w:p>
    <w:p w:rsidR="00000000" w:rsidRPr="00DD197B" w:rsidP="00DD197B">
      <w:pPr>
        <w:pStyle w:val="ListBullet"/>
      </w:pPr>
      <w:r w:rsidRPr="00DD197B">
        <w:t>fault diagnosis techniques</w:t>
      </w:r>
    </w:p>
    <w:p w:rsidR="00000000" w:rsidRPr="00DD197B" w:rsidP="00DD197B">
      <w:pPr>
        <w:pStyle w:val="ListBullet"/>
      </w:pPr>
      <w:r w:rsidRPr="00DD197B">
        <w:t>key features and uses of maintenance data and documentation applica</w:t>
      </w:r>
      <w:r w:rsidRPr="00DD197B">
        <w:t>ble to maintenance activities described in the performance evidence:</w:t>
      </w:r>
    </w:p>
    <w:p w:rsidR="00000000" w:rsidRPr="00DD197B" w:rsidP="00DD197B">
      <w:pPr>
        <w:pStyle w:val="ListBullet2"/>
      </w:pPr>
      <w:r w:rsidRPr="00DD197B">
        <w:t>operating manuals</w:t>
      </w:r>
    </w:p>
    <w:p w:rsidR="00000000" w:rsidRPr="00DD197B" w:rsidP="00DD197B">
      <w:pPr>
        <w:pStyle w:val="ListBullet2"/>
      </w:pPr>
      <w:r w:rsidRPr="00DD197B">
        <w:t>maintenance manuals</w:t>
      </w:r>
    </w:p>
    <w:p w:rsidR="00000000" w:rsidRPr="00DD197B" w:rsidP="00DD197B">
      <w:pPr>
        <w:pStyle w:val="ListBullet2"/>
      </w:pPr>
      <w:r w:rsidRPr="00DD197B">
        <w:t>organisational policy manuals</w:t>
      </w:r>
    </w:p>
    <w:p w:rsidR="00000000" w:rsidRPr="00DD197B" w:rsidP="00DD197B">
      <w:pPr>
        <w:pStyle w:val="ListBullet2"/>
      </w:pPr>
      <w:r w:rsidRPr="00DD197B">
        <w:t>quality manuals</w:t>
      </w:r>
    </w:p>
    <w:p w:rsidR="00000000" w:rsidRPr="00DD197B" w:rsidP="00DD197B">
      <w:pPr>
        <w:pStyle w:val="ListBullet2"/>
      </w:pPr>
      <w:r w:rsidRPr="00DD197B">
        <w:t>safety manuals</w:t>
      </w:r>
    </w:p>
    <w:p w:rsidR="00000000" w:rsidRPr="00DD197B" w:rsidP="00DD197B">
      <w:pPr>
        <w:pStyle w:val="ListBullet2"/>
      </w:pPr>
      <w:r w:rsidRPr="00DD197B">
        <w:t>procedures manuals</w:t>
      </w:r>
    </w:p>
    <w:p w:rsidR="00000000" w:rsidRPr="00DD197B" w:rsidP="00DD197B">
      <w:pPr>
        <w:pStyle w:val="ListBullet2"/>
      </w:pPr>
      <w:r w:rsidRPr="00DD197B">
        <w:t>safety data sheets (SDS)</w:t>
      </w:r>
    </w:p>
    <w:p w:rsidR="00000000" w:rsidRPr="00DD197B" w:rsidP="00DD197B">
      <w:pPr>
        <w:pStyle w:val="ListBullet2"/>
      </w:pPr>
      <w:r w:rsidRPr="00DD197B">
        <w:t>work instructions</w:t>
      </w:r>
    </w:p>
    <w:p w:rsidR="00000000" w:rsidRPr="00DD197B" w:rsidP="00DD197B">
      <w:pPr>
        <w:pStyle w:val="ListBullet2"/>
      </w:pPr>
      <w:r w:rsidRPr="00DD197B">
        <w:t>Defence instructions and standards</w:t>
      </w:r>
    </w:p>
    <w:p w:rsidR="00000000" w:rsidRPr="00DD197B" w:rsidP="00DD197B">
      <w:pPr>
        <w:pStyle w:val="ListBullet2"/>
      </w:pPr>
      <w:r w:rsidRPr="00DD197B">
        <w:t>standing instructions</w:t>
      </w:r>
    </w:p>
    <w:p w:rsidR="00000000" w:rsidRPr="00DD197B" w:rsidP="00DD197B">
      <w:pPr>
        <w:pStyle w:val="ListBullet"/>
      </w:pPr>
      <w:r w:rsidRPr="00DD197B">
        <w:t>regulations, policies and procedures relating to supervision and certification of maintenance, including:</w:t>
      </w:r>
    </w:p>
    <w:p w:rsidR="00000000" w:rsidRPr="00DD197B" w:rsidP="00DD197B">
      <w:pPr>
        <w:pStyle w:val="ListBullet2"/>
      </w:pPr>
      <w:r w:rsidRPr="00DD197B">
        <w:t>AAP 7001.053 Technical Airworthiness Management Manual</w:t>
      </w:r>
    </w:p>
    <w:p w:rsidR="00000000" w:rsidRPr="00DD197B" w:rsidP="00DD197B">
      <w:pPr>
        <w:pStyle w:val="ListBullet2"/>
      </w:pPr>
      <w:r w:rsidRPr="00DD197B">
        <w:t>federal and state or territory WHS l</w:t>
      </w:r>
      <w:r w:rsidRPr="00DD197B">
        <w:t>egislation</w:t>
      </w:r>
    </w:p>
    <w:p w:rsidR="00000000" w:rsidRPr="00DD197B" w:rsidP="00DD197B">
      <w:pPr>
        <w:pStyle w:val="ListBullet"/>
      </w:pPr>
      <w:r w:rsidRPr="00DD197B">
        <w:t>human factors with the potential to affect job performance in aviation maintenance activities, and associated guidelines</w:t>
      </w:r>
    </w:p>
    <w:p w:rsidR="00000000" w:rsidRPr="00DD197B" w:rsidP="00DD197B">
      <w:pPr>
        <w:pStyle w:val="ListBullet"/>
      </w:pPr>
      <w:r w:rsidRPr="00DD197B">
        <w:t>key principles of employment relations and conditions relating to the work described in the performance evidence, including</w:t>
      </w:r>
      <w:r w:rsidRPr="00DD197B">
        <w:t>:</w:t>
      </w:r>
    </w:p>
    <w:p w:rsidR="00000000" w:rsidRPr="00DD197B" w:rsidP="00DD197B">
      <w:pPr>
        <w:pStyle w:val="ListBullet2"/>
      </w:pPr>
      <w:r w:rsidRPr="00DD197B">
        <w:t>relevant sections of industrial awards</w:t>
      </w:r>
    </w:p>
    <w:p w:rsidR="00000000" w:rsidRPr="00DD197B" w:rsidP="00DD197B">
      <w:pPr>
        <w:pStyle w:val="ListBullet2"/>
      </w:pPr>
      <w:r w:rsidRPr="00DD197B">
        <w:t>content of enterprise agreements</w:t>
      </w:r>
    </w:p>
    <w:p w:rsidR="00000000" w:rsidRPr="00DD197B" w:rsidP="00DD197B">
      <w:pPr>
        <w:pStyle w:val="ListBullet2"/>
      </w:pPr>
      <w:r w:rsidRPr="00DD197B">
        <w:t>conditions of employment and service that apply to the particular workplace</w:t>
      </w:r>
    </w:p>
    <w:p w:rsidR="00000000" w:rsidRPr="00DD197B" w:rsidP="00DD197B">
      <w:pPr>
        <w:pStyle w:val="ListBullet"/>
      </w:pPr>
      <w:r w:rsidRPr="00DD197B">
        <w:t xml:space="preserve">equity, diversity and fraud requirements set out in organisational code of conduct specific to the work </w:t>
      </w:r>
      <w:r w:rsidRPr="00DD197B">
        <w:t>described in the performance evidence</w:t>
      </w:r>
    </w:p>
    <w:p w:rsidR="00000000" w:rsidRPr="00DD197B" w:rsidP="00DD197B">
      <w:pPr>
        <w:pStyle w:val="ListBullet"/>
      </w:pPr>
      <w:r w:rsidRPr="00DD197B">
        <w:t>factors to consider when determining resource requirements for maintenance activity plan, including:</w:t>
      </w:r>
    </w:p>
    <w:p w:rsidR="00000000" w:rsidRPr="00DD197B" w:rsidP="00DD197B">
      <w:pPr>
        <w:pStyle w:val="ListBullet2"/>
      </w:pPr>
      <w:r w:rsidRPr="00DD197B">
        <w:t>personnel in required numbers with applicable experience, qualifications and task authorisation</w:t>
      </w:r>
    </w:p>
    <w:p w:rsidR="00000000" w:rsidRPr="00DD197B" w:rsidP="00DD197B">
      <w:pPr>
        <w:pStyle w:val="ListBullet2"/>
      </w:pPr>
      <w:r w:rsidRPr="00DD197B">
        <w:t>spares</w:t>
      </w:r>
    </w:p>
    <w:p w:rsidR="00000000" w:rsidRPr="00DD197B" w:rsidP="00DD197B">
      <w:pPr>
        <w:pStyle w:val="ListBullet2"/>
      </w:pPr>
      <w:r w:rsidRPr="00DD197B">
        <w:t>consumables</w:t>
      </w:r>
    </w:p>
    <w:p w:rsidR="00000000" w:rsidRPr="00DD197B" w:rsidP="00DD197B">
      <w:pPr>
        <w:pStyle w:val="ListBullet2"/>
      </w:pPr>
      <w:r w:rsidRPr="00DD197B">
        <w:t>tools</w:t>
      </w:r>
    </w:p>
    <w:p w:rsidR="00000000" w:rsidRPr="00DD197B" w:rsidP="00DD197B">
      <w:pPr>
        <w:pStyle w:val="ListBullet2"/>
      </w:pPr>
      <w:r w:rsidRPr="00DD197B">
        <w:t>special equipment</w:t>
      </w:r>
    </w:p>
    <w:p w:rsidR="00000000" w:rsidRPr="00DD197B" w:rsidP="00DD197B">
      <w:pPr>
        <w:pStyle w:val="ListBullet2"/>
      </w:pPr>
      <w:r w:rsidRPr="00DD197B">
        <w:t>ground support equipment</w:t>
      </w:r>
    </w:p>
    <w:p w:rsidR="00000000" w:rsidRPr="00DD197B" w:rsidP="00DD197B">
      <w:pPr>
        <w:pStyle w:val="ListBullet2"/>
      </w:pPr>
      <w:r w:rsidRPr="00DD197B">
        <w:t>PPE</w:t>
      </w:r>
    </w:p>
    <w:p w:rsidR="00000000" w:rsidRPr="00DD197B" w:rsidP="00DD197B">
      <w:pPr>
        <w:pStyle w:val="ListBullet"/>
      </w:pPr>
      <w:r w:rsidRPr="00DD197B">
        <w:t>use of PPE</w:t>
      </w:r>
    </w:p>
    <w:p w:rsidR="00000000" w:rsidRPr="00DD197B" w:rsidP="00DD197B">
      <w:pPr>
        <w:pStyle w:val="ListBullet"/>
      </w:pPr>
      <w:r w:rsidRPr="00DD197B">
        <w:t>use and procedures for obtaining confined space entry permits</w:t>
      </w:r>
    </w:p>
    <w:p w:rsidR="00000000" w:rsidRPr="00DD197B" w:rsidP="00DD197B">
      <w:pPr>
        <w:pStyle w:val="ListBullet"/>
      </w:pPr>
      <w:r w:rsidRPr="00DD197B">
        <w:t>techniques to avoid maintenance errors</w:t>
      </w:r>
    </w:p>
    <w:p w:rsidR="00000000" w:rsidRPr="00DD197B" w:rsidP="00DD197B">
      <w:pPr>
        <w:pStyle w:val="ListBullet"/>
      </w:pPr>
      <w:r w:rsidRPr="00DD197B">
        <w:t>key features of the Log of Industrial Experience and Achievement, including responsibility</w:t>
      </w:r>
      <w:r w:rsidRPr="00DD197B">
        <w:t xml:space="preserve"> for making entries and responsibility for certifying entries</w:t>
      </w:r>
    </w:p>
    <w:p w:rsidR="00000000" w:rsidRPr="00DD197B" w:rsidP="00DD197B">
      <w:pPr>
        <w:pStyle w:val="ListBullet"/>
      </w:pPr>
      <w:r w:rsidRPr="00DD197B">
        <w:t>role of supervisors in assisting workplace competency assessors</w:t>
      </w:r>
    </w:p>
    <w:p w:rsidR="00000000" w:rsidRPr="00DD197B" w:rsidP="00DD197B">
      <w:pPr>
        <w:pStyle w:val="ListBullet"/>
      </w:pPr>
      <w:r w:rsidRPr="00DD197B">
        <w:t>techniques for delivering on-the-job training.</w:t>
      </w:r>
    </w:p>
    <w:p w:rsidR="00000000" w:rsidRPr="00DD197B" w:rsidP="00DD197B">
      <w:pPr>
        <w:pStyle w:val="AllowPageBreak"/>
      </w:pPr>
    </w:p>
    <w:p w:rsidR="00000000" w:rsidRPr="00DD197B" w:rsidP="00DD197B">
      <w:pPr>
        <w:pStyle w:val="Heading1"/>
      </w:pPr>
      <w:bookmarkStart w:id="4" w:name="O_960560"/>
      <w:bookmarkEnd w:id="4"/>
      <w:r w:rsidRPr="00DD197B">
        <w:t>Assessment Conditions</w:t>
      </w:r>
    </w:p>
    <w:p w:rsidR="00000000" w:rsidRPr="00DD197B" w:rsidP="00CE1856">
      <w:pPr>
        <w:pStyle w:val="BodyText"/>
      </w:pPr>
      <w:r w:rsidRPr="00DD197B">
        <w:t>The following conditions of assessment represent the requirements of the regulators (ADF and the Civil Aviation Safety Authority [CASA]) and maintenance stakeholders, and must be rigorously observed.</w:t>
      </w:r>
    </w:p>
    <w:p w:rsidR="00000000" w:rsidRPr="00DD197B" w:rsidP="00CE1856">
      <w:pPr>
        <w:pStyle w:val="BodyText"/>
      </w:pPr>
      <w:r w:rsidRPr="00DD197B">
        <w:t>This unit may be assessed on the job, or a combination o</w:t>
      </w:r>
      <w:r w:rsidRPr="00DD197B">
        <w:t>f both. Where partial assessment occurs off the job an appropriate simulation must be used where the range of conditions reflects realistic workplace situations encountered when supervising aviation maintenance teams and performing maintenance quality insp</w:t>
      </w:r>
      <w:r w:rsidRPr="00DD197B">
        <w:t>ections. The competencies covered by this unit would be demonstrated by an individual working as a team leader.</w:t>
      </w:r>
    </w:p>
    <w:p w:rsidR="00000000" w:rsidRPr="00DD197B" w:rsidP="00CE1856">
      <w:pPr>
        <w:pStyle w:val="BodyText"/>
      </w:pPr>
      <w:r w:rsidRPr="00DD197B">
        <w:t>Candidates must have been appointed as a maintenance quality inspector (MQI) or independent inspector in order to be assessed for this unit of c</w:t>
      </w:r>
      <w:r w:rsidRPr="00DD197B">
        <w:t>ompetency.</w:t>
      </w:r>
    </w:p>
    <w:p w:rsidR="00000000" w:rsidRPr="00DD197B" w:rsidP="00CE1856">
      <w:pPr>
        <w:pStyle w:val="BodyText"/>
      </w:pPr>
      <w:r w:rsidRPr="00DD197B">
        <w:t>The candidate must be permitted to refer to relevant workplace procedures, product and manufacturing specifications, codes, standards, manuals, and reference materials.</w:t>
      </w:r>
    </w:p>
    <w:p w:rsidR="00000000" w:rsidRPr="00DD197B" w:rsidP="00CE1856">
      <w:pPr>
        <w:pStyle w:val="BodyText"/>
      </w:pPr>
      <w:r w:rsidRPr="00DD197B">
        <w:t>The candidate must have access to:</w:t>
      </w:r>
    </w:p>
    <w:p w:rsidR="00000000" w:rsidRPr="00DD197B" w:rsidP="00DD197B">
      <w:pPr>
        <w:pStyle w:val="ListBullet"/>
      </w:pPr>
      <w:r w:rsidRPr="00DD197B">
        <w:t>tools, equipment, materials, and documen</w:t>
      </w:r>
      <w:r w:rsidRPr="00DD197B">
        <w:t>tation required to demonstrate the performance evidence above, including items of ground support and test equipment required for the following maintenance activities:</w:t>
      </w:r>
    </w:p>
    <w:p w:rsidR="00000000" w:rsidRPr="00DD197B" w:rsidP="00DD197B">
      <w:pPr>
        <w:pStyle w:val="ListBullet2"/>
      </w:pPr>
      <w:r w:rsidRPr="00DD197B">
        <w:t>power carts</w:t>
      </w:r>
    </w:p>
    <w:p w:rsidR="00000000" w:rsidRPr="00DD197B" w:rsidP="00DD197B">
      <w:pPr>
        <w:pStyle w:val="ListBullet2"/>
      </w:pPr>
      <w:r w:rsidRPr="00DD197B">
        <w:t>hydraulic rigs</w:t>
      </w:r>
    </w:p>
    <w:p w:rsidR="00000000" w:rsidRPr="00DD197B" w:rsidP="00DD197B">
      <w:pPr>
        <w:pStyle w:val="ListBullet2"/>
      </w:pPr>
      <w:r w:rsidRPr="00DD197B">
        <w:t>pneumatic rigs</w:t>
      </w:r>
    </w:p>
    <w:p w:rsidR="00000000" w:rsidRPr="00DD197B" w:rsidP="00DD197B">
      <w:pPr>
        <w:pStyle w:val="ListBullet2"/>
      </w:pPr>
      <w:r w:rsidRPr="00DD197B">
        <w:t>stands and docking</w:t>
      </w:r>
    </w:p>
    <w:p w:rsidR="00000000" w:rsidRPr="00DD197B" w:rsidP="00DD197B">
      <w:pPr>
        <w:pStyle w:val="ListBullet2"/>
      </w:pPr>
      <w:r w:rsidRPr="00DD197B">
        <w:t>component test stands.</w:t>
      </w:r>
    </w:p>
    <w:p w:rsidR="00000000" w:rsidRPr="00DD197B" w:rsidP="00DD197B">
      <w:pPr>
        <w:pStyle w:val="BodyText"/>
      </w:pPr>
    </w:p>
    <w:p w:rsidR="00000000" w:rsidRPr="00DD197B" w:rsidP="00CE1856">
      <w:pPr>
        <w:pStyle w:val="BodyText"/>
      </w:pPr>
      <w:r w:rsidRPr="00DD197B">
        <w:t>Can</w:t>
      </w:r>
      <w:r w:rsidRPr="00DD197B">
        <w:t>didate capability of providing the required performance and knowledge evidence must be established via the records in the Maintenance Management Competency Log. Where the individual does not have a Competency Log, evidence of capability can be gathered thr</w:t>
      </w:r>
      <w:r w:rsidRPr="00DD197B">
        <w:t>ough direct observation, supervisor’s reports, project work, samples and questioning.</w:t>
      </w:r>
    </w:p>
    <w:p w:rsidR="00000000" w:rsidRPr="00DD197B" w:rsidP="00CE1856">
      <w:pPr>
        <w:pStyle w:val="BodyText"/>
      </w:pPr>
      <w:r w:rsidRPr="00DD197B">
        <w:t>Assessors of this unit must satisfy the assessor requirements in applicable vocational education and training legislation, frameworks and/or standards.</w:t>
      </w:r>
    </w:p>
    <w:p w:rsidR="00000000" w:rsidRPr="00DD197B" w:rsidP="00CE1856">
      <w:pPr>
        <w:pStyle w:val="BodyText"/>
      </w:pPr>
      <w:r w:rsidRPr="00DD197B">
        <w:t>Where the unit is to be used for CASA licensing purposes the assessor must also meet the criteria specified in the Civil Aviation Safety Regulation (CASR) Part 147 Manual of Standards.</w:t>
      </w:r>
    </w:p>
    <w:p w:rsidR="00000000" w:rsidRPr="00DD197B" w:rsidP="00DD197B">
      <w:pPr>
        <w:pStyle w:val="Heading1"/>
      </w:pPr>
      <w:bookmarkStart w:id="5" w:name="O_960575"/>
      <w:bookmarkEnd w:id="5"/>
      <w:r w:rsidRPr="00DD197B">
        <w:t>Links</w:t>
      </w:r>
    </w:p>
    <w:p w:rsidR="00000000" w:rsidRPr="00DD197B" w:rsidP="00CE1856">
      <w:pPr>
        <w:pStyle w:val="BodyText"/>
      </w:pPr>
      <w:r w:rsidRPr="00DD197B">
        <w:t>Companion Volume implementation guides are found</w:t>
      </w:r>
      <w:r w:rsidRPr="00DD197B">
        <w:t xml:space="preserve"> in VETNet - </w:t>
      </w:r>
      <w:r>
        <w:fldChar w:fldCharType="begin"/>
      </w:r>
      <w:r>
        <w:instrText xml:space="preserve"> HYPERLINK "https://vetnet.education.gov.au/Pages/TrainingDocs.aspx?q=ce216c9c-04d5-4b3b-9bcf-4e81d0950371" </w:instrText>
      </w:r>
      <w:r>
        <w:fldChar w:fldCharType="separate"/>
      </w:r>
      <w:r w:rsidRPr="00841403">
        <w:rPr>
          <w:rStyle w:val="Hyperlink"/>
        </w:rPr>
        <w:t>https://vetnet.education.gov.au/Pages/TrainingDocs.aspx?q=ce216c9c-04d5-4b3b-9bcf-4e81d0950371</w:t>
      </w:r>
      <w:r>
        <w:fldChar w:fldCharType="end"/>
      </w:r>
    </w:p>
    <w:p w:rsidR="00000000" w:rsidRPr="00DD197B" w:rsidP="00DD197B"/>
    <w:sectPr w:rsidSect="00DD19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rsidRPr="00CE1856" w:rsidP="00CE1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56" w:rsidP="00DD1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856" w:rsidP="00DD19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1856" w:rsidP="00DD1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97B" w:rsidRPr="00CE1856" w:rsidP="00CE1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56" w:rsidRPr="002D2AF8" w:rsidP="00DD197B">
    <w:pPr>
      <w:pStyle w:val="Header"/>
      <w:framePr w:wrap="around"/>
    </w:pPr>
    <w:r>
      <w:fldChar w:fldCharType="begin"/>
    </w:r>
    <w:r>
      <w:instrText xml:space="preserve"> TITLE   \* MERGEFORMAT </w:instrText>
    </w:r>
    <w:r>
      <w:fldChar w:fldCharType="separate"/>
    </w:r>
    <w:r>
      <w:t>Assessment Requirements for MEA140 Supervise aviation maintenance teams and perform maintenance quality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E1856" w:rsidP="00DD1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6F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E4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06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97B"/>
    <w:pPr>
      <w:spacing w:before="360" w:after="60"/>
      <w:outlineLvl w:val="0"/>
    </w:pPr>
    <w:rPr>
      <w:sz w:val="32"/>
    </w:rPr>
  </w:style>
  <w:style w:type="paragraph" w:styleId="Heading2">
    <w:name w:val="heading 2"/>
    <w:basedOn w:val="HeadingBase"/>
    <w:next w:val="BodyText"/>
    <w:link w:val="Heading2Char"/>
    <w:qFormat/>
    <w:rsid w:val="00DD197B"/>
    <w:pPr>
      <w:keepLines/>
      <w:spacing w:before="240" w:after="120"/>
      <w:outlineLvl w:val="1"/>
    </w:pPr>
    <w:rPr>
      <w:sz w:val="28"/>
      <w:szCs w:val="40"/>
    </w:rPr>
  </w:style>
  <w:style w:type="paragraph" w:styleId="Heading3">
    <w:name w:val="heading 3"/>
    <w:basedOn w:val="HeadingBase"/>
    <w:next w:val="BodyText"/>
    <w:link w:val="Heading3Char"/>
    <w:qFormat/>
    <w:rsid w:val="00DD197B"/>
    <w:pPr>
      <w:spacing w:before="180" w:after="120"/>
      <w:outlineLvl w:val="2"/>
    </w:pPr>
    <w:rPr>
      <w:spacing w:val="-10"/>
      <w:kern w:val="32"/>
    </w:rPr>
  </w:style>
  <w:style w:type="paragraph" w:styleId="Heading4">
    <w:name w:val="heading 4"/>
    <w:basedOn w:val="HeadingBase"/>
    <w:next w:val="BodyText"/>
    <w:link w:val="Heading4Char"/>
    <w:qFormat/>
    <w:rsid w:val="00DD197B"/>
    <w:pPr>
      <w:spacing w:before="160" w:after="120"/>
      <w:outlineLvl w:val="3"/>
    </w:pPr>
    <w:rPr>
      <w:sz w:val="22"/>
    </w:rPr>
  </w:style>
  <w:style w:type="paragraph" w:styleId="Heading5">
    <w:name w:val="heading 5"/>
    <w:basedOn w:val="HeadingBase"/>
    <w:next w:val="Normal"/>
    <w:link w:val="Heading5Char"/>
    <w:qFormat/>
    <w:rsid w:val="00DD197B"/>
    <w:pPr>
      <w:spacing w:before="80"/>
      <w:outlineLvl w:val="4"/>
    </w:pPr>
    <w:rPr>
      <w:color w:val="918585"/>
      <w:sz w:val="20"/>
    </w:rPr>
  </w:style>
  <w:style w:type="paragraph" w:styleId="Heading6">
    <w:name w:val="heading 6"/>
    <w:basedOn w:val="HeadingBase"/>
    <w:next w:val="Normal"/>
    <w:link w:val="Heading6Char"/>
    <w:qFormat/>
    <w:rsid w:val="00DD197B"/>
    <w:pPr>
      <w:spacing w:before="60"/>
      <w:outlineLvl w:val="5"/>
    </w:pPr>
    <w:rPr>
      <w:color w:val="918585"/>
      <w:sz w:val="20"/>
    </w:rPr>
  </w:style>
  <w:style w:type="paragraph" w:styleId="Heading7">
    <w:name w:val="heading 7"/>
    <w:basedOn w:val="Normal"/>
    <w:next w:val="Normal"/>
    <w:link w:val="Heading7Char"/>
    <w:qFormat/>
    <w:rsid w:val="00DD197B"/>
    <w:pPr>
      <w:ind w:left="720"/>
      <w:outlineLvl w:val="6"/>
    </w:pPr>
    <w:rPr>
      <w:i/>
    </w:rPr>
  </w:style>
  <w:style w:type="paragraph" w:styleId="Heading8">
    <w:name w:val="heading 8"/>
    <w:basedOn w:val="Normal"/>
    <w:next w:val="Normal"/>
    <w:link w:val="Heading8Char"/>
    <w:qFormat/>
    <w:rsid w:val="00DD197B"/>
    <w:pPr>
      <w:ind w:left="720"/>
      <w:outlineLvl w:val="7"/>
    </w:pPr>
    <w:rPr>
      <w:i/>
    </w:rPr>
  </w:style>
  <w:style w:type="paragraph" w:styleId="Heading9">
    <w:name w:val="heading 9"/>
    <w:basedOn w:val="Normal"/>
    <w:next w:val="Normal"/>
    <w:link w:val="Heading9Char"/>
    <w:qFormat/>
    <w:rsid w:val="00DD197B"/>
    <w:pPr>
      <w:ind w:left="720"/>
      <w:outlineLvl w:val="8"/>
    </w:pPr>
    <w:rPr>
      <w:i/>
    </w:rPr>
  </w:style>
  <w:style w:type="character" w:default="1" w:styleId="DefaultParagraphFont">
    <w:name w:val="Default Paragraph Font"/>
    <w:uiPriority w:val="1"/>
    <w:unhideWhenUsed/>
    <w:rsid w:val="00DD1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97B"/>
  </w:style>
  <w:style w:type="character" w:customStyle="1" w:styleId="Heading1Char">
    <w:name w:val="Heading 1 Char"/>
    <w:basedOn w:val="DefaultParagraphFont"/>
    <w:link w:val="Heading1"/>
    <w:rsid w:val="00DD197B"/>
    <w:rPr>
      <w:rFonts w:ascii="Times New Roman" w:eastAsia="Times New Roman" w:hAnsi="Times New Roman" w:cs="Times New Roman"/>
      <w:b/>
      <w:sz w:val="32"/>
      <w:szCs w:val="20"/>
      <w:lang w:eastAsia="en-US"/>
    </w:rPr>
  </w:style>
  <w:style w:type="paragraph" w:styleId="BodyText">
    <w:name w:val="Body Text"/>
    <w:basedOn w:val="Normal"/>
    <w:link w:val="BodyTextChar"/>
    <w:rsid w:val="00DD19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97B"/>
    <w:rPr>
      <w:rFonts w:ascii="Times New Roman" w:eastAsia="Times New Roman" w:hAnsi="Times New Roman" w:cs="Times New Roman"/>
      <w:sz w:val="24"/>
      <w:lang w:eastAsia="en-US"/>
    </w:rPr>
  </w:style>
  <w:style w:type="paragraph" w:styleId="ListBullet">
    <w:name w:val="List Bullet"/>
    <w:basedOn w:val="List"/>
    <w:rsid w:val="00DD197B"/>
    <w:pPr>
      <w:numPr>
        <w:numId w:val="12"/>
      </w:numPr>
      <w:tabs>
        <w:tab w:val="clear" w:pos="340"/>
      </w:tabs>
      <w:spacing w:before="40" w:after="40"/>
    </w:pPr>
  </w:style>
  <w:style w:type="paragraph" w:styleId="ListBullet2">
    <w:name w:val="List Bullet 2"/>
    <w:basedOn w:val="List2"/>
    <w:rsid w:val="00DD197B"/>
    <w:pPr>
      <w:numPr>
        <w:numId w:val="13"/>
      </w:numPr>
      <w:tabs>
        <w:tab w:val="clear" w:pos="680"/>
      </w:tabs>
    </w:pPr>
  </w:style>
  <w:style w:type="paragraph" w:customStyle="1" w:styleId="SuperHeading">
    <w:name w:val="SuperHeading"/>
    <w:basedOn w:val="Normal"/>
    <w:rsid w:val="00DD197B"/>
    <w:pPr>
      <w:spacing w:before="240" w:after="120"/>
      <w:outlineLvl w:val="0"/>
    </w:pPr>
    <w:rPr>
      <w:rFonts w:ascii="Times New Roman" w:hAnsi="Times New Roman"/>
      <w:b/>
      <w:sz w:val="32"/>
    </w:rPr>
  </w:style>
  <w:style w:type="paragraph" w:customStyle="1" w:styleId="AllowPageBreak">
    <w:name w:val="AllowPageBreak"/>
    <w:rsid w:val="00DD1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97B"/>
    <w:rPr>
      <w:rFonts w:ascii="Courier New" w:eastAsia="Times New Roman" w:hAnsi="Courier New" w:cs="Times New Roman"/>
      <w:i/>
      <w:szCs w:val="20"/>
      <w:lang w:eastAsia="en-US"/>
    </w:rPr>
  </w:style>
  <w:style w:type="paragraph" w:customStyle="1" w:styleId="HeadingBase">
    <w:name w:val="Heading Base"/>
    <w:rsid w:val="00DD1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97B"/>
    <w:pPr>
      <w:tabs>
        <w:tab w:val="right" w:leader="dot" w:pos="9072"/>
      </w:tabs>
      <w:ind w:left="567"/>
    </w:pPr>
    <w:rPr>
      <w:szCs w:val="22"/>
    </w:rPr>
  </w:style>
  <w:style w:type="paragraph" w:customStyle="1" w:styleId="TOCBase">
    <w:name w:val="TOC Base"/>
    <w:rsid w:val="00DD1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97B"/>
    <w:pPr>
      <w:tabs>
        <w:tab w:val="right" w:leader="dot" w:pos="9072"/>
      </w:tabs>
      <w:spacing w:before="40" w:after="40"/>
      <w:ind w:left="284"/>
    </w:pPr>
    <w:rPr>
      <w:rFonts w:ascii="Times New Roman" w:hAnsi="Times New Roman"/>
    </w:rPr>
  </w:style>
  <w:style w:type="paragraph" w:styleId="TOC1">
    <w:name w:val="toc 1"/>
    <w:basedOn w:val="TOCBase"/>
    <w:next w:val="Normal"/>
    <w:rsid w:val="00DD1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97B"/>
    <w:rPr>
      <w:rFonts w:ascii="Times New Roman" w:eastAsia="Times New Roman" w:hAnsi="Times New Roman" w:cs="Times New Roman"/>
      <w:sz w:val="16"/>
      <w:lang w:eastAsia="en-US"/>
    </w:rPr>
  </w:style>
  <w:style w:type="paragraph" w:styleId="Title">
    <w:name w:val="Title"/>
    <w:basedOn w:val="HeadingBase"/>
    <w:link w:val="TitleChar"/>
    <w:qFormat/>
    <w:rsid w:val="00DD197B"/>
    <w:pPr>
      <w:spacing w:before="5040"/>
      <w:jc w:val="center"/>
    </w:pPr>
    <w:rPr>
      <w:sz w:val="48"/>
      <w:szCs w:val="72"/>
      <w:lang w:val="en-US"/>
    </w:rPr>
  </w:style>
  <w:style w:type="character" w:customStyle="1" w:styleId="TitleChar">
    <w:name w:val="Title Char"/>
    <w:basedOn w:val="DefaultParagraphFont"/>
    <w:link w:val="Title"/>
    <w:rsid w:val="00DD1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97B"/>
    <w:pPr>
      <w:tabs>
        <w:tab w:val="left" w:pos="3600"/>
        <w:tab w:val="left" w:pos="3958"/>
      </w:tabs>
    </w:pPr>
  </w:style>
  <w:style w:type="paragraph" w:styleId="List">
    <w:name w:val="List"/>
    <w:basedOn w:val="BodyText"/>
    <w:next w:val="BodyText"/>
    <w:rsid w:val="00DD197B"/>
    <w:pPr>
      <w:tabs>
        <w:tab w:val="left" w:pos="340"/>
      </w:tabs>
      <w:spacing w:before="60" w:after="60"/>
      <w:ind w:left="340" w:hanging="340"/>
    </w:pPr>
  </w:style>
  <w:style w:type="paragraph" w:customStyle="1" w:styleId="Note">
    <w:name w:val="Note"/>
    <w:basedOn w:val="BodyText"/>
    <w:rsid w:val="00DD1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97B"/>
    <w:rPr>
      <w:b/>
      <w:spacing w:val="0"/>
    </w:rPr>
  </w:style>
  <w:style w:type="paragraph" w:customStyle="1" w:styleId="SuperTitle">
    <w:name w:val="SuperTitle"/>
    <w:basedOn w:val="Title"/>
    <w:rsid w:val="00DD197B"/>
    <w:pPr>
      <w:framePr w:wrap="auto" w:hAnchor="text" w:y="6049"/>
    </w:pPr>
    <w:rPr>
      <w:color w:val="000000"/>
      <w:sz w:val="40"/>
    </w:rPr>
  </w:style>
  <w:style w:type="paragraph" w:customStyle="1" w:styleId="TOCTitle">
    <w:name w:val="TOCTitle"/>
    <w:basedOn w:val="Heading1"/>
    <w:rsid w:val="00DD197B"/>
    <w:pPr>
      <w:spacing w:after="240"/>
      <w:jc w:val="center"/>
      <w:outlineLvl w:val="9"/>
    </w:pPr>
    <w:rPr>
      <w:caps/>
    </w:rPr>
  </w:style>
  <w:style w:type="paragraph" w:customStyle="1" w:styleId="Version">
    <w:name w:val="Version"/>
    <w:rsid w:val="00DD1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97B"/>
    <w:pPr>
      <w:keepNext w:val="0"/>
      <w:tabs>
        <w:tab w:val="right" w:pos="4176"/>
      </w:tabs>
      <w:ind w:left="198" w:hanging="198"/>
    </w:pPr>
    <w:rPr>
      <w:rFonts w:ascii="Garamond" w:hAnsi="Garamond"/>
    </w:rPr>
  </w:style>
  <w:style w:type="paragraph" w:styleId="IndexHeading">
    <w:name w:val="index heading"/>
    <w:basedOn w:val="Normal"/>
    <w:next w:val="Index1"/>
    <w:semiHidden/>
    <w:rsid w:val="00DD197B"/>
    <w:pPr>
      <w:spacing w:before="120" w:after="120"/>
    </w:pPr>
    <w:rPr>
      <w:rFonts w:ascii="Arial" w:hAnsi="Arial"/>
      <w:b/>
      <w:color w:val="918585"/>
      <w:sz w:val="24"/>
    </w:rPr>
  </w:style>
  <w:style w:type="paragraph" w:styleId="Header">
    <w:name w:val="header"/>
    <w:basedOn w:val="Normal"/>
    <w:link w:val="HeaderChar"/>
    <w:rsid w:val="00DD1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97B"/>
    <w:rPr>
      <w:rFonts w:ascii="Times New Roman" w:eastAsia="Times New Roman" w:hAnsi="Times New Roman" w:cs="Times New Roman"/>
      <w:sz w:val="16"/>
      <w:szCs w:val="20"/>
      <w:lang w:val="en-GB" w:eastAsia="en-US"/>
    </w:rPr>
  </w:style>
  <w:style w:type="paragraph" w:customStyle="1" w:styleId="Chapter">
    <w:name w:val="Chapter"/>
    <w:basedOn w:val="Normal"/>
    <w:rsid w:val="00DD197B"/>
    <w:pPr>
      <w:spacing w:before="240"/>
    </w:pPr>
    <w:rPr>
      <w:rFonts w:ascii="Times New Roman" w:hAnsi="Times New Roman"/>
      <w:smallCaps/>
      <w:spacing w:val="80"/>
      <w:sz w:val="28"/>
    </w:rPr>
  </w:style>
  <w:style w:type="paragraph" w:customStyle="1" w:styleId="InChapter">
    <w:name w:val="InChapter"/>
    <w:basedOn w:val="Heading3"/>
    <w:rsid w:val="00DD197B"/>
    <w:pPr>
      <w:spacing w:after="240"/>
      <w:outlineLvl w:val="9"/>
    </w:pPr>
    <w:rPr>
      <w:noProof/>
    </w:rPr>
  </w:style>
  <w:style w:type="paragraph" w:styleId="Index2">
    <w:name w:val="index 2"/>
    <w:basedOn w:val="Normal"/>
    <w:next w:val="Normal"/>
    <w:semiHidden/>
    <w:rsid w:val="00DD197B"/>
    <w:pPr>
      <w:tabs>
        <w:tab w:val="right" w:pos="4176"/>
      </w:tabs>
      <w:ind w:left="568" w:hanging="284"/>
    </w:pPr>
    <w:rPr>
      <w:rFonts w:ascii="Garamond" w:hAnsi="Garamond"/>
    </w:rPr>
  </w:style>
  <w:style w:type="paragraph" w:customStyle="1" w:styleId="Byline">
    <w:name w:val="Byline"/>
    <w:rsid w:val="00DD1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97B"/>
    <w:pPr>
      <w:tabs>
        <w:tab w:val="clear" w:pos="3600"/>
        <w:tab w:val="clear" w:pos="3958"/>
      </w:tabs>
      <w:jc w:val="right"/>
    </w:pPr>
  </w:style>
  <w:style w:type="character" w:styleId="Emphasis">
    <w:name w:val="Emphasis"/>
    <w:basedOn w:val="DefaultParagraphFont"/>
    <w:qFormat/>
    <w:rsid w:val="00DD197B"/>
    <w:rPr>
      <w:i/>
    </w:rPr>
  </w:style>
  <w:style w:type="paragraph" w:styleId="Caption">
    <w:name w:val="caption"/>
    <w:basedOn w:val="BodyText"/>
    <w:next w:val="Normal"/>
    <w:qFormat/>
    <w:rsid w:val="00DD197B"/>
    <w:pPr>
      <w:framePr w:w="2268" w:hSpace="181" w:vSpace="181" w:wrap="around" w:vAnchor="text" w:hAnchor="page" w:x="1135" w:y="285" w:anchorLock="1"/>
    </w:pPr>
    <w:rPr>
      <w:i/>
    </w:rPr>
  </w:style>
  <w:style w:type="paragraph" w:customStyle="1" w:styleId="MiniTOCTitle">
    <w:name w:val="MiniTOCTitle"/>
    <w:basedOn w:val="Heading4"/>
    <w:rsid w:val="00DD197B"/>
    <w:pPr>
      <w:spacing w:before="240"/>
      <w:outlineLvl w:val="9"/>
    </w:pPr>
    <w:rPr>
      <w:noProof/>
      <w:sz w:val="24"/>
    </w:rPr>
  </w:style>
  <w:style w:type="paragraph" w:customStyle="1" w:styleId="MiniTOCItem">
    <w:name w:val="MiniTOCItem"/>
    <w:basedOn w:val="ListBullet"/>
    <w:rsid w:val="00DD197B"/>
    <w:pPr>
      <w:numPr>
        <w:numId w:val="0"/>
      </w:numPr>
      <w:tabs>
        <w:tab w:val="right" w:leader="dot" w:pos="6521"/>
      </w:tabs>
      <w:spacing w:before="0" w:after="0"/>
    </w:pPr>
  </w:style>
  <w:style w:type="paragraph" w:customStyle="1" w:styleId="TOFTitle">
    <w:name w:val="TOFTitle"/>
    <w:basedOn w:val="TOCTitle"/>
    <w:rsid w:val="00DD197B"/>
  </w:style>
  <w:style w:type="paragraph" w:styleId="TableofFigures">
    <w:name w:val="table of figures"/>
    <w:basedOn w:val="Normal"/>
    <w:next w:val="Normal"/>
    <w:semiHidden/>
    <w:rsid w:val="00DD197B"/>
    <w:pPr>
      <w:tabs>
        <w:tab w:val="right" w:leader="dot" w:pos="9072"/>
      </w:tabs>
      <w:ind w:left="970" w:hanging="403"/>
    </w:pPr>
    <w:rPr>
      <w:rFonts w:ascii="Times New Roman" w:hAnsi="Times New Roman"/>
      <w:b/>
    </w:rPr>
  </w:style>
  <w:style w:type="paragraph" w:styleId="ListNumber">
    <w:name w:val="List Number"/>
    <w:basedOn w:val="List"/>
    <w:rsid w:val="00DD197B"/>
    <w:pPr>
      <w:numPr>
        <w:numId w:val="15"/>
      </w:numPr>
      <w:tabs>
        <w:tab w:val="clear" w:pos="340"/>
      </w:tabs>
    </w:pPr>
  </w:style>
  <w:style w:type="character" w:customStyle="1" w:styleId="WingdingSymbols">
    <w:name w:val="Wingding Symbols"/>
    <w:rsid w:val="00DD197B"/>
    <w:rPr>
      <w:rFonts w:ascii="Wingdings" w:hAnsi="Wingdings"/>
    </w:rPr>
  </w:style>
  <w:style w:type="paragraph" w:customStyle="1" w:styleId="TableHeading">
    <w:name w:val="Table Heading"/>
    <w:basedOn w:val="HeadingBase"/>
    <w:rsid w:val="00DD197B"/>
    <w:pPr>
      <w:keepLines/>
      <w:pBdr>
        <w:bottom w:val="single" w:sz="6" w:space="1" w:color="918585"/>
      </w:pBdr>
      <w:spacing w:before="240"/>
    </w:pPr>
  </w:style>
  <w:style w:type="character" w:customStyle="1" w:styleId="HotSpot">
    <w:name w:val="HotSpot"/>
    <w:rsid w:val="00DD197B"/>
    <w:rPr>
      <w:color w:val="0033CC"/>
      <w:u w:val="none"/>
    </w:rPr>
  </w:style>
  <w:style w:type="paragraph" w:customStyle="1" w:styleId="BodyTextRight">
    <w:name w:val="Body Text Right"/>
    <w:basedOn w:val="BodyText"/>
    <w:rsid w:val="00DD197B"/>
    <w:pPr>
      <w:spacing w:before="0" w:after="0"/>
      <w:jc w:val="right"/>
    </w:pPr>
  </w:style>
  <w:style w:type="paragraph" w:styleId="Index3">
    <w:name w:val="index 3"/>
    <w:basedOn w:val="ListNumber2"/>
    <w:next w:val="Normal"/>
    <w:semiHidden/>
    <w:rsid w:val="00DD197B"/>
    <w:pPr>
      <w:numPr>
        <w:numId w:val="0"/>
      </w:numPr>
      <w:tabs>
        <w:tab w:val="right" w:leader="dot" w:pos="4176"/>
      </w:tabs>
    </w:pPr>
  </w:style>
  <w:style w:type="paragraph" w:styleId="ListNumber2">
    <w:name w:val="List Number 2"/>
    <w:basedOn w:val="List2"/>
    <w:rsid w:val="00DD197B"/>
    <w:pPr>
      <w:numPr>
        <w:numId w:val="10"/>
      </w:numPr>
      <w:tabs>
        <w:tab w:val="clear" w:pos="1060"/>
      </w:tabs>
    </w:pPr>
  </w:style>
  <w:style w:type="paragraph" w:customStyle="1" w:styleId="MarginNote">
    <w:name w:val="Margin Note"/>
    <w:basedOn w:val="BodyText"/>
    <w:rsid w:val="00DD1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97B"/>
    <w:rPr>
      <w:sz w:val="32"/>
    </w:rPr>
  </w:style>
  <w:style w:type="paragraph" w:customStyle="1" w:styleId="HeadingProcedure">
    <w:name w:val="Heading Procedure"/>
    <w:basedOn w:val="HeadingBase"/>
    <w:next w:val="Normal"/>
    <w:rsid w:val="00DD197B"/>
    <w:pPr>
      <w:tabs>
        <w:tab w:val="left" w:pos="0"/>
      </w:tabs>
      <w:spacing w:before="120" w:after="60"/>
    </w:pPr>
    <w:rPr>
      <w:i/>
      <w:color w:val="918585"/>
      <w:sz w:val="22"/>
    </w:rPr>
  </w:style>
  <w:style w:type="paragraph" w:customStyle="1" w:styleId="TableBodyText">
    <w:name w:val="Table Body Text"/>
    <w:basedOn w:val="BodyText"/>
    <w:rsid w:val="00DD197B"/>
    <w:pPr>
      <w:spacing w:before="60" w:after="60"/>
    </w:pPr>
  </w:style>
  <w:style w:type="paragraph" w:styleId="ListContinue">
    <w:name w:val="List Continue"/>
    <w:basedOn w:val="List"/>
    <w:rsid w:val="00DD197B"/>
    <w:pPr>
      <w:ind w:firstLine="0"/>
    </w:pPr>
  </w:style>
  <w:style w:type="paragraph" w:customStyle="1" w:styleId="ListNote">
    <w:name w:val="List Note"/>
    <w:basedOn w:val="List"/>
    <w:rsid w:val="00DD197B"/>
    <w:pPr>
      <w:pBdr>
        <w:top w:val="single" w:sz="6" w:space="2" w:color="918585"/>
        <w:bottom w:val="single" w:sz="6" w:space="2" w:color="918585"/>
      </w:pBdr>
      <w:tabs>
        <w:tab w:val="left" w:pos="1021"/>
      </w:tabs>
      <w:ind w:firstLine="0"/>
    </w:pPr>
  </w:style>
  <w:style w:type="paragraph" w:customStyle="1" w:styleId="Warning">
    <w:name w:val="Warning"/>
    <w:basedOn w:val="BodyText"/>
    <w:rsid w:val="00DD197B"/>
    <w:pPr>
      <w:shd w:val="clear" w:color="auto" w:fill="D9D9D9"/>
      <w:tabs>
        <w:tab w:val="left" w:pos="992"/>
      </w:tabs>
      <w:ind w:left="119" w:right="119"/>
    </w:pPr>
    <w:rPr>
      <w:sz w:val="20"/>
    </w:rPr>
  </w:style>
  <w:style w:type="paragraph" w:customStyle="1" w:styleId="MarginIcons">
    <w:name w:val="Margin Icons"/>
    <w:basedOn w:val="BodyText"/>
    <w:rsid w:val="00DD1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97B"/>
    <w:rPr>
      <w:rFonts w:ascii="Courier New" w:hAnsi="Courier New"/>
    </w:rPr>
  </w:style>
  <w:style w:type="paragraph" w:customStyle="1" w:styleId="NoteBullet">
    <w:name w:val="Note Bullet"/>
    <w:basedOn w:val="Note"/>
    <w:rsid w:val="00DD197B"/>
    <w:pPr>
      <w:tabs>
        <w:tab w:val="clear" w:pos="680"/>
      </w:tabs>
      <w:spacing w:before="60" w:after="60"/>
    </w:pPr>
  </w:style>
  <w:style w:type="paragraph" w:customStyle="1" w:styleId="SubHeading2">
    <w:name w:val="SubHeading2"/>
    <w:basedOn w:val="HeadingBase"/>
    <w:rsid w:val="00DD197B"/>
    <w:pPr>
      <w:spacing w:before="240" w:after="60"/>
    </w:pPr>
    <w:rPr>
      <w:sz w:val="20"/>
    </w:rPr>
  </w:style>
  <w:style w:type="paragraph" w:customStyle="1" w:styleId="SubHeading1">
    <w:name w:val="SubHeading1"/>
    <w:basedOn w:val="HeadingBase"/>
    <w:rsid w:val="00DD197B"/>
    <w:pPr>
      <w:spacing w:before="240" w:after="60"/>
    </w:pPr>
    <w:rPr>
      <w:color w:val="918585"/>
      <w:sz w:val="22"/>
    </w:rPr>
  </w:style>
  <w:style w:type="paragraph" w:customStyle="1" w:styleId="SideHeading">
    <w:name w:val="Side Heading"/>
    <w:basedOn w:val="HeadingBase"/>
    <w:rsid w:val="00DD1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97B"/>
    <w:pPr>
      <w:tabs>
        <w:tab w:val="num" w:pos="360"/>
      </w:tabs>
    </w:pPr>
  </w:style>
  <w:style w:type="paragraph" w:styleId="PlainText">
    <w:name w:val="Plain Text"/>
    <w:basedOn w:val="Normal"/>
    <w:link w:val="PlainTextChar"/>
    <w:rsid w:val="00DD197B"/>
    <w:rPr>
      <w:sz w:val="20"/>
    </w:rPr>
  </w:style>
  <w:style w:type="character" w:customStyle="1" w:styleId="PlainTextChar">
    <w:name w:val="Plain Text Char"/>
    <w:basedOn w:val="DefaultParagraphFont"/>
    <w:link w:val="PlainText"/>
    <w:rsid w:val="00DD197B"/>
    <w:rPr>
      <w:rFonts w:ascii="Courier New" w:eastAsia="Times New Roman" w:hAnsi="Courier New" w:cs="Times New Roman"/>
      <w:sz w:val="20"/>
      <w:szCs w:val="20"/>
      <w:lang w:eastAsia="en-US"/>
    </w:rPr>
  </w:style>
  <w:style w:type="character" w:customStyle="1" w:styleId="MenuOption">
    <w:name w:val="Menu Option"/>
    <w:basedOn w:val="DefaultParagraphFont"/>
    <w:rsid w:val="00DD197B"/>
    <w:rPr>
      <w:b/>
      <w:smallCaps/>
    </w:rPr>
  </w:style>
  <w:style w:type="paragraph" w:customStyle="1" w:styleId="TableListNumber">
    <w:name w:val="Table List Number"/>
    <w:basedOn w:val="ListNumber"/>
    <w:rsid w:val="00DD197B"/>
    <w:pPr>
      <w:numPr>
        <w:numId w:val="0"/>
      </w:numPr>
    </w:pPr>
  </w:style>
  <w:style w:type="paragraph" w:styleId="TOC4">
    <w:name w:val="toc 4"/>
    <w:basedOn w:val="TOCBase"/>
    <w:next w:val="Normal"/>
    <w:semiHidden/>
    <w:rsid w:val="00DD197B"/>
    <w:pPr>
      <w:tabs>
        <w:tab w:val="right" w:leader="dot" w:pos="9071"/>
      </w:tabs>
      <w:ind w:left="1701"/>
    </w:pPr>
  </w:style>
  <w:style w:type="paragraph" w:customStyle="1" w:styleId="ListAlpha">
    <w:name w:val="List Alpha"/>
    <w:basedOn w:val="List"/>
    <w:rsid w:val="00DD197B"/>
    <w:pPr>
      <w:numPr>
        <w:numId w:val="9"/>
      </w:numPr>
    </w:pPr>
  </w:style>
  <w:style w:type="paragraph" w:customStyle="1" w:styleId="ListAlpha2">
    <w:name w:val="List Alpha 2"/>
    <w:basedOn w:val="List2"/>
    <w:rsid w:val="00DD197B"/>
    <w:pPr>
      <w:numPr>
        <w:numId w:val="8"/>
      </w:numPr>
    </w:pPr>
  </w:style>
  <w:style w:type="paragraph" w:styleId="List2">
    <w:name w:val="List 2"/>
    <w:basedOn w:val="BodyText"/>
    <w:rsid w:val="00DD197B"/>
    <w:pPr>
      <w:tabs>
        <w:tab w:val="left" w:pos="680"/>
      </w:tabs>
      <w:spacing w:before="60" w:after="60"/>
      <w:ind w:left="680" w:hanging="340"/>
    </w:pPr>
  </w:style>
  <w:style w:type="paragraph" w:styleId="List3">
    <w:name w:val="List 3"/>
    <w:basedOn w:val="BodyText"/>
    <w:rsid w:val="00DD197B"/>
    <w:pPr>
      <w:tabs>
        <w:tab w:val="left" w:pos="1021"/>
      </w:tabs>
      <w:spacing w:before="60" w:after="60"/>
      <w:ind w:left="1020" w:hanging="340"/>
    </w:pPr>
  </w:style>
  <w:style w:type="paragraph" w:styleId="List4">
    <w:name w:val="List 4"/>
    <w:basedOn w:val="BodyText"/>
    <w:rsid w:val="00DD197B"/>
    <w:pPr>
      <w:tabs>
        <w:tab w:val="left" w:pos="1361"/>
      </w:tabs>
      <w:spacing w:before="60" w:after="60"/>
      <w:ind w:left="1361" w:hanging="340"/>
    </w:pPr>
  </w:style>
  <w:style w:type="paragraph" w:styleId="List5">
    <w:name w:val="List 5"/>
    <w:basedOn w:val="BodyText"/>
    <w:rsid w:val="00DD197B"/>
    <w:pPr>
      <w:tabs>
        <w:tab w:val="left" w:pos="1701"/>
      </w:tabs>
      <w:spacing w:before="60" w:after="60"/>
      <w:ind w:left="1701" w:hanging="340"/>
    </w:pPr>
  </w:style>
  <w:style w:type="paragraph" w:styleId="ListBullet3">
    <w:name w:val="List Bullet 3"/>
    <w:basedOn w:val="List3"/>
    <w:rsid w:val="00DD197B"/>
    <w:pPr>
      <w:numPr>
        <w:numId w:val="14"/>
      </w:numPr>
      <w:tabs>
        <w:tab w:val="clear" w:pos="1021"/>
      </w:tabs>
      <w:ind w:left="1037" w:hanging="357"/>
    </w:pPr>
  </w:style>
  <w:style w:type="paragraph" w:styleId="ListBullet4">
    <w:name w:val="List Bullet 4"/>
    <w:basedOn w:val="List4"/>
    <w:rsid w:val="00DD197B"/>
    <w:pPr>
      <w:numPr>
        <w:numId w:val="3"/>
      </w:numPr>
      <w:tabs>
        <w:tab w:val="clear" w:pos="1361"/>
      </w:tabs>
    </w:pPr>
  </w:style>
  <w:style w:type="paragraph" w:styleId="ListBullet5">
    <w:name w:val="List Bullet 5"/>
    <w:basedOn w:val="List5"/>
    <w:rsid w:val="00DD197B"/>
    <w:pPr>
      <w:numPr>
        <w:numId w:val="4"/>
      </w:numPr>
    </w:pPr>
  </w:style>
  <w:style w:type="paragraph" w:styleId="ListContinue2">
    <w:name w:val="List Continue 2"/>
    <w:basedOn w:val="List2"/>
    <w:rsid w:val="00DD197B"/>
    <w:pPr>
      <w:ind w:firstLine="0"/>
    </w:pPr>
  </w:style>
  <w:style w:type="paragraph" w:styleId="ListContinue3">
    <w:name w:val="List Continue 3"/>
    <w:basedOn w:val="List3"/>
    <w:rsid w:val="00DD197B"/>
    <w:pPr>
      <w:ind w:left="1021" w:firstLine="0"/>
    </w:pPr>
  </w:style>
  <w:style w:type="paragraph" w:styleId="ListContinue4">
    <w:name w:val="List Continue 4"/>
    <w:basedOn w:val="List4"/>
    <w:rsid w:val="00DD197B"/>
    <w:pPr>
      <w:ind w:firstLine="0"/>
    </w:pPr>
  </w:style>
  <w:style w:type="paragraph" w:styleId="ListContinue5">
    <w:name w:val="List Continue 5"/>
    <w:basedOn w:val="List5"/>
    <w:rsid w:val="00DD197B"/>
    <w:pPr>
      <w:ind w:firstLine="0"/>
    </w:pPr>
  </w:style>
  <w:style w:type="paragraph" w:styleId="ListNumber3">
    <w:name w:val="List Number 3"/>
    <w:basedOn w:val="List3"/>
    <w:rsid w:val="00DD197B"/>
    <w:pPr>
      <w:numPr>
        <w:numId w:val="5"/>
      </w:numPr>
    </w:pPr>
  </w:style>
  <w:style w:type="paragraph" w:styleId="ListNumber4">
    <w:name w:val="List Number 4"/>
    <w:basedOn w:val="List4"/>
    <w:rsid w:val="00DD197B"/>
    <w:pPr>
      <w:numPr>
        <w:numId w:val="6"/>
      </w:numPr>
    </w:pPr>
  </w:style>
  <w:style w:type="paragraph" w:styleId="ListNumber5">
    <w:name w:val="List Number 5"/>
    <w:basedOn w:val="List5"/>
    <w:rsid w:val="00DD197B"/>
    <w:pPr>
      <w:numPr>
        <w:numId w:val="7"/>
      </w:numPr>
    </w:pPr>
  </w:style>
  <w:style w:type="paragraph" w:styleId="BlockText">
    <w:name w:val="Block Text"/>
    <w:basedOn w:val="Normal"/>
    <w:rsid w:val="00DD197B"/>
    <w:pPr>
      <w:spacing w:after="120"/>
      <w:ind w:left="1440" w:right="1440"/>
    </w:pPr>
  </w:style>
  <w:style w:type="character" w:customStyle="1" w:styleId="Subscript">
    <w:name w:val="Subscript"/>
    <w:basedOn w:val="DefaultParagraphFont"/>
    <w:rsid w:val="00DD197B"/>
    <w:rPr>
      <w:sz w:val="16"/>
      <w:vertAlign w:val="subscript"/>
    </w:rPr>
  </w:style>
  <w:style w:type="character" w:customStyle="1" w:styleId="Superscript">
    <w:name w:val="Superscript"/>
    <w:basedOn w:val="DefaultParagraphFont"/>
    <w:rsid w:val="00DD197B"/>
    <w:rPr>
      <w:sz w:val="16"/>
      <w:vertAlign w:val="superscript"/>
    </w:rPr>
  </w:style>
  <w:style w:type="character" w:customStyle="1" w:styleId="Symbols">
    <w:name w:val="Symbols"/>
    <w:basedOn w:val="DefaultParagraphFont"/>
    <w:rsid w:val="00DD197B"/>
    <w:rPr>
      <w:rFonts w:ascii="Symbol" w:hAnsi="Symbol"/>
    </w:rPr>
  </w:style>
  <w:style w:type="character" w:customStyle="1" w:styleId="MenuOptions">
    <w:name w:val="Menu Options"/>
    <w:basedOn w:val="DefaultParagraphFont"/>
    <w:rsid w:val="00DD197B"/>
    <w:rPr>
      <w:rFonts w:ascii="Arial Narrow" w:hAnsi="Arial Narrow"/>
      <w:smallCaps/>
    </w:rPr>
  </w:style>
  <w:style w:type="character" w:customStyle="1" w:styleId="Buttons">
    <w:name w:val="Buttons"/>
    <w:basedOn w:val="DefaultParagraphFont"/>
    <w:rsid w:val="00DD197B"/>
    <w:rPr>
      <w:b/>
    </w:rPr>
  </w:style>
  <w:style w:type="character" w:customStyle="1" w:styleId="Underlined">
    <w:name w:val="Underlined"/>
    <w:basedOn w:val="DefaultParagraphFont"/>
    <w:rsid w:val="00DD197B"/>
    <w:rPr>
      <w:u w:val="single"/>
    </w:rPr>
  </w:style>
  <w:style w:type="paragraph" w:customStyle="1" w:styleId="TableBodyTextRight">
    <w:name w:val="Table Body Text Right"/>
    <w:basedOn w:val="TableBodyText"/>
    <w:rsid w:val="00DD197B"/>
    <w:pPr>
      <w:widowControl w:val="0"/>
      <w:autoSpaceDE w:val="0"/>
      <w:autoSpaceDN w:val="0"/>
      <w:adjustRightInd w:val="0"/>
      <w:jc w:val="right"/>
    </w:pPr>
    <w:rPr>
      <w:rFonts w:cs="Arial"/>
      <w:szCs w:val="18"/>
    </w:rPr>
  </w:style>
  <w:style w:type="paragraph" w:customStyle="1" w:styleId="CopyrightText">
    <w:name w:val="Copyright Text"/>
    <w:basedOn w:val="BodyText"/>
    <w:rsid w:val="00DD197B"/>
    <w:rPr>
      <w:sz w:val="18"/>
    </w:rPr>
  </w:style>
  <w:style w:type="paragraph" w:customStyle="1" w:styleId="BodySmallRight">
    <w:name w:val="Body Small Right"/>
    <w:basedOn w:val="BodyTextRight"/>
    <w:rsid w:val="00DD197B"/>
    <w:rPr>
      <w:sz w:val="18"/>
      <w:szCs w:val="18"/>
    </w:rPr>
  </w:style>
  <w:style w:type="paragraph" w:customStyle="1" w:styleId="MarginEdition">
    <w:name w:val="Margin Edition"/>
    <w:basedOn w:val="MarginNote"/>
    <w:rsid w:val="00DD197B"/>
    <w:pPr>
      <w:spacing w:before="0" w:after="0"/>
    </w:pPr>
    <w:rPr>
      <w:rFonts w:ascii="Times New Roman" w:hAnsi="Times New Roman"/>
      <w:color w:val="999999"/>
    </w:rPr>
  </w:style>
  <w:style w:type="paragraph" w:customStyle="1" w:styleId="Spacer">
    <w:name w:val="Spacer"/>
    <w:basedOn w:val="Normal"/>
    <w:rsid w:val="00DD197B"/>
    <w:rPr>
      <w:sz w:val="2"/>
      <w:szCs w:val="2"/>
    </w:rPr>
  </w:style>
  <w:style w:type="character" w:customStyle="1" w:styleId="Small">
    <w:name w:val="Small"/>
    <w:basedOn w:val="DefaultParagraphFont"/>
    <w:rsid w:val="00DD197B"/>
    <w:rPr>
      <w:sz w:val="16"/>
    </w:rPr>
  </w:style>
  <w:style w:type="paragraph" w:customStyle="1" w:styleId="WideTable">
    <w:name w:val="Wide Table"/>
    <w:basedOn w:val="Normal"/>
    <w:rsid w:val="00DD197B"/>
    <w:pPr>
      <w:ind w:left="-1418"/>
    </w:pPr>
    <w:rPr>
      <w:sz w:val="2"/>
      <w:szCs w:val="2"/>
    </w:rPr>
  </w:style>
  <w:style w:type="character" w:styleId="PageNumber">
    <w:name w:val="page number"/>
    <w:basedOn w:val="DefaultParagraphFont"/>
    <w:rsid w:val="00DD197B"/>
  </w:style>
  <w:style w:type="paragraph" w:styleId="Quote">
    <w:name w:val="Quote"/>
    <w:basedOn w:val="Heading1"/>
    <w:link w:val="QuoteChar"/>
    <w:qFormat/>
    <w:rsid w:val="00DD197B"/>
    <w:rPr>
      <w:b w:val="0"/>
      <w:sz w:val="72"/>
      <w:szCs w:val="72"/>
      <w:lang w:val="en-NZ"/>
    </w:rPr>
  </w:style>
  <w:style w:type="character" w:customStyle="1" w:styleId="QuoteChar">
    <w:name w:val="Quote Char"/>
    <w:basedOn w:val="DefaultParagraphFont"/>
    <w:link w:val="Quote"/>
    <w:rsid w:val="00DD1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97B"/>
    <w:pPr>
      <w:pageBreakBefore/>
    </w:pPr>
  </w:style>
  <w:style w:type="paragraph" w:customStyle="1" w:styleId="Border">
    <w:name w:val="Border"/>
    <w:basedOn w:val="Normal"/>
    <w:qFormat/>
    <w:rsid w:val="00DD1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97B"/>
    <w:rPr>
      <w:b/>
      <w:bCs/>
      <w:i/>
      <w:iCs/>
      <w:color w:val="auto"/>
    </w:rPr>
  </w:style>
  <w:style w:type="paragraph" w:styleId="IntenseQuote">
    <w:name w:val="Intense Quote"/>
    <w:basedOn w:val="Normal"/>
    <w:next w:val="Normal"/>
    <w:link w:val="IntenseQuoteChar"/>
    <w:uiPriority w:val="30"/>
    <w:qFormat/>
    <w:rsid w:val="00DD1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97B"/>
    <w:rPr>
      <w:smallCaps/>
      <w:color w:val="auto"/>
      <w:u w:val="single"/>
    </w:rPr>
  </w:style>
  <w:style w:type="character" w:styleId="IntenseReference">
    <w:name w:val="Intense Reference"/>
    <w:basedOn w:val="DefaultParagraphFont"/>
    <w:uiPriority w:val="32"/>
    <w:qFormat/>
    <w:rsid w:val="00DD197B"/>
    <w:rPr>
      <w:b/>
      <w:bCs/>
      <w:smallCaps/>
      <w:color w:val="auto"/>
      <w:spacing w:val="5"/>
      <w:u w:val="single"/>
    </w:rPr>
  </w:style>
  <w:style w:type="paragraph" w:customStyle="1" w:styleId="2ColumnHeading">
    <w:name w:val="2Column Heading"/>
    <w:basedOn w:val="BodyText"/>
    <w:qFormat/>
    <w:rsid w:val="00DD197B"/>
    <w:pPr>
      <w:spacing w:after="60"/>
      <w:ind w:left="-2268"/>
    </w:pPr>
    <w:rPr>
      <w:b/>
    </w:rPr>
  </w:style>
  <w:style w:type="paragraph" w:customStyle="1" w:styleId="Heading1TOC">
    <w:name w:val="Heading1 TOC"/>
    <w:basedOn w:val="Normal"/>
    <w:qFormat/>
    <w:rsid w:val="00DD197B"/>
    <w:pPr>
      <w:spacing w:before="240" w:after="120"/>
    </w:pPr>
    <w:rPr>
      <w:rFonts w:ascii="Times New Roman" w:hAnsi="Times New Roman"/>
      <w:b/>
      <w:sz w:val="32"/>
    </w:rPr>
  </w:style>
  <w:style w:type="paragraph" w:customStyle="1" w:styleId="Heading2TOC">
    <w:name w:val="Heading2 TOC"/>
    <w:basedOn w:val="Normal"/>
    <w:qFormat/>
    <w:rsid w:val="00DD197B"/>
    <w:pPr>
      <w:spacing w:before="240" w:after="60"/>
    </w:pPr>
    <w:rPr>
      <w:rFonts w:ascii="Times New Roman" w:hAnsi="Times New Roman"/>
      <w:b/>
      <w:sz w:val="28"/>
    </w:rPr>
  </w:style>
  <w:style w:type="character" w:customStyle="1" w:styleId="Underline">
    <w:name w:val="Underline"/>
    <w:basedOn w:val="DefaultParagraphFont"/>
    <w:qFormat/>
    <w:rsid w:val="00DD197B"/>
    <w:rPr>
      <w:u w:val="single"/>
    </w:rPr>
  </w:style>
  <w:style w:type="character" w:customStyle="1" w:styleId="BoldandItalics">
    <w:name w:val="Bold and Italics"/>
    <w:qFormat/>
    <w:rsid w:val="00DD197B"/>
    <w:rPr>
      <w:b/>
      <w:i/>
      <w:u w:val="none"/>
    </w:rPr>
  </w:style>
  <w:style w:type="paragraph" w:styleId="BalloonText">
    <w:name w:val="Balloon Text"/>
    <w:basedOn w:val="Normal"/>
    <w:link w:val="BalloonTextChar"/>
    <w:rsid w:val="00DD197B"/>
    <w:rPr>
      <w:rFonts w:ascii="Tahoma" w:hAnsi="Tahoma" w:cs="Tahoma"/>
      <w:sz w:val="16"/>
      <w:szCs w:val="16"/>
    </w:rPr>
  </w:style>
  <w:style w:type="character" w:customStyle="1" w:styleId="BalloonTextChar">
    <w:name w:val="Balloon Text Char"/>
    <w:basedOn w:val="DefaultParagraphFont"/>
    <w:link w:val="BalloonText"/>
    <w:rsid w:val="00DD1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9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97B"/>
    <w:rPr>
      <w:b/>
      <w:color w:val="660033"/>
      <w:spacing w:val="0"/>
    </w:rPr>
  </w:style>
  <w:style w:type="paragraph" w:customStyle="1" w:styleId="Nameditemlist">
    <w:name w:val="Named item list"/>
    <w:basedOn w:val="BodyText"/>
    <w:qFormat/>
    <w:rsid w:val="00DD197B"/>
    <w:pPr>
      <w:tabs>
        <w:tab w:val="left" w:pos="2835"/>
      </w:tabs>
      <w:ind w:left="2835" w:hanging="2835"/>
    </w:pPr>
  </w:style>
  <w:style w:type="paragraph" w:customStyle="1" w:styleId="BodyTextnopadding">
    <w:name w:val="Body Text no padding"/>
    <w:basedOn w:val="BodyText"/>
    <w:qFormat/>
    <w:rsid w:val="00DD197B"/>
    <w:pPr>
      <w:spacing w:before="0" w:after="0"/>
    </w:pPr>
  </w:style>
  <w:style w:type="paragraph" w:customStyle="1" w:styleId="BodyTextBold">
    <w:name w:val="Body Text Bold"/>
    <w:basedOn w:val="BodyText"/>
    <w:qFormat/>
    <w:rsid w:val="00DD197B"/>
    <w:rPr>
      <w:b/>
    </w:rPr>
  </w:style>
  <w:style w:type="character" w:styleId="Hyperlink">
    <w:name w:val="Hyperlink"/>
    <w:basedOn w:val="DefaultParagraphFont"/>
    <w:uiPriority w:val="99"/>
    <w:unhideWhenUsed/>
    <w:rsid w:val="00CE1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5679</Characters>
  <Application>Microsoft Office Word</Application>
  <DocSecurity>0</DocSecurity>
  <Lines>149</Lines>
  <Paragraphs>116</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MEA140 Supervise aviation maintenance teams and perform maintenance quality inspections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2019-09-30T08:42:00Z</dcterms:created>
  <dcterms:modified xsi:type="dcterms:W3CDTF">2019-09-30T08:42:00Z</dcterms:modified>
</cp:coreProperties>
</file>