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AFD" w:rsidP="00A45AFD">
      <w:pPr>
        <w:pStyle w:val="Title"/>
      </w:pPr>
      <w:r>
        <w:fldChar w:fldCharType="begin"/>
      </w:r>
      <w:r>
        <w:instrText xml:space="preserve"> TITLE   \* MERGEFORMAT </w:instrText>
      </w:r>
      <w:r>
        <w:fldChar w:fldCharType="separate"/>
      </w:r>
      <w:r>
        <w:t>MEA137 Write aviation technical publications</w:t>
      </w:r>
      <w:r>
        <w:fldChar w:fldCharType="end"/>
      </w:r>
    </w:p>
    <w:p w:rsidR="00A45AFD" w:rsidP="00A45AFD">
      <w:pPr>
        <w:pStyle w:val="Version"/>
        <w:sectPr w:rsidSect="00E95E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E3F" w:rsidP="00E95E3F">
      <w:pPr>
        <w:pStyle w:val="SuperHeading"/>
      </w:pPr>
      <w:r w:rsidRPr="00E95E3F">
        <w:t>MEA137 Write aviation technical publications</w:t>
      </w:r>
    </w:p>
    <w:p w:rsidR="00000000" w:rsidRPr="00E95E3F" w:rsidP="00E95E3F">
      <w:pPr>
        <w:pStyle w:val="Heading1"/>
      </w:pPr>
      <w:bookmarkStart w:id="1" w:name="O_719384"/>
      <w:bookmarkEnd w:id="1"/>
      <w:r w:rsidRPr="00E95E3F">
        <w:t>Modification History</w:t>
      </w:r>
    </w:p>
    <w:p w:rsidR="00000000" w:rsidRPr="00E95E3F" w:rsidP="00E95E3F">
      <w:pPr>
        <w:pStyle w:val="BodyText"/>
      </w:pPr>
      <w:r w:rsidRPr="00E95E3F">
        <w:t>Release 1 - New unit of competency</w:t>
      </w:r>
    </w:p>
    <w:p w:rsidR="00000000" w:rsidRPr="00E95E3F" w:rsidP="00E95E3F">
      <w:pPr>
        <w:pStyle w:val="AllowPageBreak"/>
      </w:pPr>
    </w:p>
    <w:p w:rsidR="00000000" w:rsidRPr="00E95E3F" w:rsidP="00E95E3F">
      <w:pPr>
        <w:pStyle w:val="Heading1"/>
      </w:pPr>
      <w:bookmarkStart w:id="2" w:name="O_719392"/>
      <w:bookmarkEnd w:id="2"/>
      <w:r w:rsidRPr="00E95E3F">
        <w:t>Application</w:t>
      </w:r>
    </w:p>
    <w:p w:rsidR="00000000" w:rsidRPr="00E95E3F" w:rsidP="00E95E3F">
      <w:pPr>
        <w:pStyle w:val="BodyText"/>
      </w:pPr>
      <w:r w:rsidRPr="00E95E3F">
        <w:t xml:space="preserve">This unit of competency requires application of skills and knowledge relating to the researching of data, drafting and processing of technical publications and amendments </w:t>
      </w:r>
      <w:r w:rsidRPr="00E95E3F">
        <w:t>to technical publications, including maintenance manuals, operating instructions, parts catalogues, procedures manuals and related technical publications to support scheduled or unscheduled maintenance. Work may be performed individually or as part of a te</w:t>
      </w:r>
      <w:r w:rsidRPr="00E95E3F">
        <w:t>am.</w:t>
      </w:r>
    </w:p>
    <w:p w:rsidR="00000000" w:rsidRPr="00E95E3F" w:rsidP="00E95E3F">
      <w:pPr>
        <w:pStyle w:val="BodyText"/>
      </w:pPr>
    </w:p>
    <w:p w:rsidR="00000000" w:rsidRPr="00E95E3F" w:rsidP="00E95E3F">
      <w:pPr>
        <w:pStyle w:val="BodyText"/>
      </w:pPr>
      <w:r w:rsidRPr="00E95E3F">
        <w:t>The unit is part of Diploma and Advanced Diploma training pathways. It is used in workplaces that operate under the airworthiness regulatory systems of the Australian Defence Force (ADF) and the Civil Aviation Safety Authority (CASA).</w:t>
      </w:r>
    </w:p>
    <w:p w:rsidR="00000000" w:rsidRPr="00E95E3F" w:rsidP="00E95E3F">
      <w:pPr>
        <w:pStyle w:val="AllowPageBreak"/>
      </w:pPr>
    </w:p>
    <w:p w:rsidR="00000000" w:rsidRPr="00E95E3F" w:rsidP="00E95E3F">
      <w:pPr>
        <w:pStyle w:val="Heading1"/>
      </w:pPr>
      <w:bookmarkStart w:id="3" w:name="O_719391"/>
      <w:bookmarkEnd w:id="3"/>
      <w:r w:rsidRPr="00E95E3F">
        <w:t>Pre-requisite Unit</w:t>
      </w:r>
    </w:p>
    <w:tbl>
      <w:tblPr>
        <w:tblW w:w="0" w:type="auto"/>
        <w:tblLayout w:type="fixed"/>
        <w:tblCellMar>
          <w:left w:w="62" w:type="dxa"/>
          <w:right w:w="62" w:type="dxa"/>
        </w:tblCellMar>
        <w:tblLook w:val="0000"/>
      </w:tblPr>
      <w:tblGrid>
        <w:gridCol w:w="1628"/>
        <w:gridCol w:w="6274"/>
      </w:tblGrid>
      <w:tr w:rsidTr="00E95E3F">
        <w:tblPrEx>
          <w:tblW w:w="0" w:type="auto"/>
          <w:tblLayout w:type="fixed"/>
          <w:tblCellMar>
            <w:left w:w="62" w:type="dxa"/>
            <w:right w:w="62" w:type="dxa"/>
          </w:tblCellMar>
          <w:tblLook w:val="0000"/>
        </w:tblPrEx>
        <w:tc>
          <w:tcPr>
            <w:tcW w:w="1628"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MEA135</w:t>
            </w:r>
          </w:p>
        </w:tc>
        <w:tc>
          <w:tcPr>
            <w:tcW w:w="6274" w:type="dxa"/>
            <w:tcBorders>
              <w:top w:val="nil"/>
              <w:left w:val="nil"/>
              <w:bottom w:val="nil"/>
              <w:right w:val="nil"/>
            </w:tcBorders>
            <w:tcMar>
              <w:top w:w="0" w:type="dxa"/>
              <w:left w:w="62" w:type="dxa"/>
              <w:bottom w:w="0" w:type="dxa"/>
              <w:right w:w="62" w:type="dxa"/>
            </w:tcMar>
          </w:tcPr>
          <w:p w:rsidR="00000000" w:rsidRPr="00E95E3F" w:rsidP="00E95E3F">
            <w:pPr>
              <w:pStyle w:val="BodyText"/>
            </w:pPr>
            <w:r w:rsidRPr="00E95E3F">
              <w:t>Use computers in aviation maintenance-related integrated logistic support activities</w:t>
            </w:r>
          </w:p>
        </w:tc>
      </w:tr>
    </w:tbl>
    <w:p w:rsidR="00000000" w:rsidRPr="00E95E3F" w:rsidP="00E95E3F">
      <w:pPr>
        <w:pStyle w:val="BodyText"/>
      </w:pPr>
    </w:p>
    <w:p w:rsidR="00000000" w:rsidRPr="00E95E3F" w:rsidP="00E95E3F">
      <w:pPr>
        <w:pStyle w:val="AllowPageBreak"/>
      </w:pPr>
    </w:p>
    <w:p w:rsidR="00000000" w:rsidRPr="00E95E3F" w:rsidP="00E95E3F">
      <w:pPr>
        <w:pStyle w:val="Heading1"/>
      </w:pPr>
      <w:bookmarkStart w:id="4" w:name="O_719390"/>
      <w:bookmarkEnd w:id="4"/>
      <w:r w:rsidRPr="00E95E3F">
        <w:t>Competency Field</w:t>
      </w:r>
    </w:p>
    <w:p w:rsidR="00000000" w:rsidRPr="00E95E3F" w:rsidP="00E95E3F">
      <w:pPr>
        <w:pStyle w:val="BodyText"/>
      </w:pPr>
      <w:r w:rsidRPr="00E95E3F">
        <w:t>Integrated logistic support</w:t>
      </w:r>
    </w:p>
    <w:p w:rsidR="00000000" w:rsidRPr="00E95E3F" w:rsidP="00E95E3F">
      <w:pPr>
        <w:pStyle w:val="AllowPageBreak"/>
      </w:pPr>
    </w:p>
    <w:p w:rsidR="00000000" w:rsidRPr="00E95E3F" w:rsidP="00E95E3F">
      <w:pPr>
        <w:pStyle w:val="Heading1"/>
      </w:pPr>
      <w:bookmarkStart w:id="5" w:name="O_719389"/>
      <w:bookmarkEnd w:id="5"/>
      <w:r w:rsidRPr="00E95E3F">
        <w:t>Unit Sector</w:t>
      </w:r>
    </w:p>
    <w:p w:rsidR="00000000" w:rsidRPr="00E95E3F" w:rsidP="00E95E3F">
      <w:pPr>
        <w:pStyle w:val="Heading1"/>
      </w:pPr>
      <w:bookmarkStart w:id="6" w:name="O_719388"/>
      <w:bookmarkEnd w:id="6"/>
      <w:r w:rsidRPr="00E95E3F">
        <w:t>Elements and Performance Criteria</w:t>
      </w:r>
    </w:p>
    <w:tbl>
      <w:tblPr>
        <w:tblW w:w="0" w:type="auto"/>
        <w:tblLayout w:type="fixed"/>
        <w:tblCellMar>
          <w:left w:w="62" w:type="dxa"/>
          <w:right w:w="62" w:type="dxa"/>
        </w:tblCellMar>
        <w:tblLook w:val="0000"/>
      </w:tblPr>
      <w:tblGrid>
        <w:gridCol w:w="540"/>
        <w:gridCol w:w="2430"/>
        <w:gridCol w:w="540"/>
        <w:gridCol w:w="5670"/>
      </w:tblGrid>
      <w:tr w:rsidTr="00E95E3F">
        <w:tblPrEx>
          <w:tblW w:w="0" w:type="auto"/>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E</w:t>
            </w:r>
            <w:r w:rsidRPr="00E95E3F">
              <w:t>lements describe the essential outcomes.</w:t>
            </w:r>
          </w:p>
        </w:tc>
        <w:tc>
          <w:tcPr>
            <w:tcW w:w="6210" w:type="dxa"/>
            <w:gridSpan w:val="2"/>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 xml:space="preserve">Performance criteria describe the performance needed to demonstrate achievement of the element. </w:t>
            </w:r>
          </w:p>
        </w:tc>
      </w:tr>
      <w:tr w:rsidTr="00E95E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1.</w:t>
            </w:r>
          </w:p>
        </w:tc>
        <w:tc>
          <w:tcPr>
            <w:tcW w:w="243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Research data</w:t>
            </w:r>
          </w:p>
        </w:tc>
        <w:tc>
          <w:tcPr>
            <w:tcW w:w="54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1.1</w:t>
            </w:r>
          </w:p>
        </w:tc>
        <w:tc>
          <w:tcPr>
            <w:tcW w:w="567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The required medium, style and layout are determined</w:t>
            </w:r>
          </w:p>
        </w:tc>
      </w:tr>
      <w:tr w:rsidTr="00E95E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1.2</w:t>
            </w:r>
          </w:p>
        </w:tc>
        <w:tc>
          <w:tcPr>
            <w:tcW w:w="567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Relevant data is obtained or accessed</w:t>
            </w:r>
          </w:p>
        </w:tc>
      </w:tr>
      <w:tr w:rsidTr="00E95E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1.3</w:t>
            </w:r>
          </w:p>
        </w:tc>
        <w:tc>
          <w:tcPr>
            <w:tcW w:w="567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Potential problems are identified and relevant experts are identified and consulted</w:t>
            </w:r>
          </w:p>
        </w:tc>
      </w:tr>
      <w:tr w:rsidTr="00E95E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1.4</w:t>
            </w:r>
          </w:p>
        </w:tc>
        <w:tc>
          <w:tcPr>
            <w:tcW w:w="567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Problem resolution strategies are determined</w:t>
            </w:r>
          </w:p>
        </w:tc>
      </w:tr>
      <w:tr w:rsidTr="00E95E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2.</w:t>
            </w:r>
          </w:p>
        </w:tc>
        <w:tc>
          <w:tcPr>
            <w:tcW w:w="243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Draft publication or publication amendment</w:t>
            </w:r>
          </w:p>
        </w:tc>
        <w:tc>
          <w:tcPr>
            <w:tcW w:w="54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2.1</w:t>
            </w:r>
          </w:p>
        </w:tc>
        <w:tc>
          <w:tcPr>
            <w:tcW w:w="567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The publication or amendment is drafted using relevant guidelines and specified software package</w:t>
            </w:r>
          </w:p>
        </w:tc>
      </w:tr>
      <w:tr w:rsidTr="00E95E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2.2</w:t>
            </w:r>
          </w:p>
        </w:tc>
        <w:tc>
          <w:tcPr>
            <w:tcW w:w="567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Required graphics are selected and illustrator briefs are raised</w:t>
            </w:r>
          </w:p>
        </w:tc>
      </w:tr>
      <w:tr w:rsidTr="00E95E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2.3</w:t>
            </w:r>
          </w:p>
        </w:tc>
        <w:tc>
          <w:tcPr>
            <w:tcW w:w="567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Copyright legislation is observed</w:t>
            </w:r>
          </w:p>
        </w:tc>
      </w:tr>
      <w:tr w:rsidTr="00E95E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2.4</w:t>
            </w:r>
          </w:p>
        </w:tc>
        <w:tc>
          <w:tcPr>
            <w:tcW w:w="567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Completed graphics are inserted into the draft and annotations/labels added</w:t>
            </w:r>
          </w:p>
        </w:tc>
      </w:tr>
      <w:tr w:rsidTr="00E95E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2.5</w:t>
            </w:r>
          </w:p>
        </w:tc>
        <w:tc>
          <w:tcPr>
            <w:tcW w:w="567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The draft is prepared for publishing and is submitted for editorial review</w:t>
            </w:r>
          </w:p>
        </w:tc>
      </w:tr>
      <w:tr w:rsidTr="00E95E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3.</w:t>
            </w:r>
          </w:p>
        </w:tc>
        <w:tc>
          <w:tcPr>
            <w:tcW w:w="243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Process draft publication or amendment</w:t>
            </w:r>
          </w:p>
        </w:tc>
        <w:tc>
          <w:tcPr>
            <w:tcW w:w="54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3.1</w:t>
            </w:r>
          </w:p>
        </w:tc>
        <w:tc>
          <w:tcPr>
            <w:tcW w:w="567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Proof copy of the publication or amendment is submi</w:t>
            </w:r>
            <w:r w:rsidRPr="00E95E3F">
              <w:t>tted for client acceptance</w:t>
            </w:r>
          </w:p>
        </w:tc>
      </w:tr>
      <w:tr w:rsidTr="00E95E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3.2</w:t>
            </w:r>
          </w:p>
        </w:tc>
        <w:tc>
          <w:tcPr>
            <w:tcW w:w="567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Publication or amendment is published</w:t>
            </w:r>
          </w:p>
        </w:tc>
      </w:tr>
      <w:tr w:rsidTr="00E95E3F">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3.3</w:t>
            </w:r>
          </w:p>
        </w:tc>
        <w:tc>
          <w:tcPr>
            <w:tcW w:w="5670" w:type="dxa"/>
            <w:tcBorders>
              <w:top w:val="nil"/>
              <w:left w:val="nil"/>
              <w:bottom w:val="nil"/>
              <w:right w:val="nil"/>
            </w:tcBorders>
            <w:tcMar>
              <w:top w:w="0" w:type="dxa"/>
              <w:left w:w="62" w:type="dxa"/>
              <w:bottom w:w="0" w:type="dxa"/>
              <w:right w:w="62" w:type="dxa"/>
            </w:tcMar>
          </w:tcPr>
          <w:p w:rsidR="00000000" w:rsidRPr="00E95E3F" w:rsidP="00E95E3F">
            <w:pPr>
              <w:pStyle w:val="BodyText"/>
            </w:pPr>
            <w:r w:rsidRPr="00E95E3F">
              <w:t>The publication management database is updated and the completed publication is delivered or distributed</w:t>
            </w:r>
          </w:p>
        </w:tc>
      </w:tr>
    </w:tbl>
    <w:p w:rsidR="00000000" w:rsidRPr="00E95E3F" w:rsidP="00E95E3F">
      <w:pPr>
        <w:pStyle w:val="BodyText"/>
      </w:pPr>
    </w:p>
    <w:p w:rsidR="00000000" w:rsidRPr="00E95E3F" w:rsidP="00E95E3F">
      <w:pPr>
        <w:pStyle w:val="AllowPageBreak"/>
      </w:pPr>
    </w:p>
    <w:p w:rsidR="00000000" w:rsidRPr="00E95E3F" w:rsidP="00E95E3F">
      <w:pPr>
        <w:pStyle w:val="Heading1"/>
      </w:pPr>
      <w:bookmarkStart w:id="7" w:name="O_719387"/>
      <w:bookmarkEnd w:id="7"/>
      <w:r w:rsidRPr="00E95E3F">
        <w:t>Foundation Skills</w:t>
      </w:r>
    </w:p>
    <w:p w:rsidR="00000000" w:rsidRPr="00E95E3F" w:rsidP="00E95E3F">
      <w:pPr>
        <w:pStyle w:val="BodyText"/>
      </w:pPr>
      <w:r w:rsidRPr="00E95E3F">
        <w:t>Foundation skills essential to performance are explicit in the performance criteria of this unit of competency.</w:t>
      </w:r>
    </w:p>
    <w:p w:rsidR="00000000" w:rsidRPr="00E95E3F" w:rsidP="00E95E3F">
      <w:pPr>
        <w:pStyle w:val="AllowPageBreak"/>
      </w:pPr>
    </w:p>
    <w:p w:rsidR="00000000" w:rsidRPr="00E95E3F" w:rsidP="00E95E3F">
      <w:pPr>
        <w:pStyle w:val="Heading1"/>
      </w:pPr>
      <w:bookmarkStart w:id="8" w:name="O_719386"/>
      <w:bookmarkEnd w:id="8"/>
      <w:r w:rsidRPr="00E95E3F">
        <w:t>Range of Conditions</w:t>
      </w:r>
    </w:p>
    <w:tbl>
      <w:tblPr>
        <w:tblW w:w="0" w:type="auto"/>
        <w:tblLayout w:type="fixed"/>
        <w:tblCellMar>
          <w:left w:w="62" w:type="dxa"/>
          <w:right w:w="62" w:type="dxa"/>
        </w:tblCellMar>
        <w:tblLook w:val="0000"/>
      </w:tblPr>
      <w:tblGrid>
        <w:gridCol w:w="2970"/>
        <w:gridCol w:w="6102"/>
      </w:tblGrid>
      <w:tr w:rsidTr="00E95E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t>This field allows for different work environments and conditions that may affect performance. Essential ope</w:t>
            </w:r>
            <w:r w:rsidRPr="00E95E3F">
              <w:t>rating conditions that may be present (depending on the work situation, needs of the candidate, accessibility of the item, and local industry and regional contexts) are included.</w:t>
            </w:r>
          </w:p>
        </w:tc>
      </w:tr>
      <w:tr w:rsidTr="00E95E3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rPr>
                <w:rStyle w:val="SpecialBold"/>
              </w:rPr>
              <w:t>The required medium can be one or more of:</w:t>
            </w:r>
          </w:p>
        </w:tc>
        <w:tc>
          <w:tcPr>
            <w:tcW w:w="6102" w:type="dxa"/>
            <w:tcBorders>
              <w:top w:val="nil"/>
              <w:left w:val="nil"/>
              <w:bottom w:val="nil"/>
              <w:right w:val="nil"/>
            </w:tcBorders>
            <w:tcMar>
              <w:top w:w="0" w:type="dxa"/>
              <w:left w:w="62" w:type="dxa"/>
              <w:bottom w:w="0" w:type="dxa"/>
              <w:right w:w="62" w:type="dxa"/>
            </w:tcMar>
          </w:tcPr>
          <w:p w:rsidR="00000000" w:rsidRPr="00E95E3F" w:rsidP="00E95E3F">
            <w:pPr>
              <w:pStyle w:val="ListBullet"/>
            </w:pPr>
            <w:r w:rsidRPr="00E95E3F">
              <w:t>Print-based</w:t>
            </w:r>
          </w:p>
          <w:p w:rsidR="00000000" w:rsidRPr="00E95E3F" w:rsidP="00E95E3F">
            <w:pPr>
              <w:pStyle w:val="ListBullet"/>
            </w:pPr>
            <w:r w:rsidRPr="00E95E3F">
              <w:t>Electronic</w:t>
            </w:r>
          </w:p>
          <w:p w:rsidR="00000000" w:rsidP="00E95E3F">
            <w:pPr>
              <w:pStyle w:val="ListBullet"/>
              <w:rPr>
                <w:lang w:val="en-NZ"/>
              </w:rPr>
            </w:pPr>
            <w:r w:rsidRPr="00E95E3F">
              <w:t>Microfiche</w:t>
            </w:r>
          </w:p>
        </w:tc>
      </w:tr>
      <w:tr w:rsidTr="00E95E3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rPr>
                <w:rStyle w:val="SpecialBold"/>
              </w:rPr>
              <w:t>Style and layout can be determined from one or more of:</w:t>
            </w:r>
          </w:p>
        </w:tc>
        <w:tc>
          <w:tcPr>
            <w:tcW w:w="6102" w:type="dxa"/>
            <w:tcBorders>
              <w:top w:val="nil"/>
              <w:left w:val="nil"/>
              <w:bottom w:val="nil"/>
              <w:right w:val="nil"/>
            </w:tcBorders>
            <w:tcMar>
              <w:top w:w="0" w:type="dxa"/>
              <w:left w:w="62" w:type="dxa"/>
              <w:bottom w:w="0" w:type="dxa"/>
              <w:right w:w="62" w:type="dxa"/>
            </w:tcMar>
          </w:tcPr>
          <w:p w:rsidR="00000000" w:rsidRPr="00E95E3F" w:rsidP="00E95E3F">
            <w:pPr>
              <w:pStyle w:val="ListBullet"/>
            </w:pPr>
            <w:r w:rsidRPr="00E95E3F">
              <w:t>An applicable style guide</w:t>
            </w:r>
          </w:p>
          <w:p w:rsidR="00000000" w:rsidRPr="00E95E3F" w:rsidP="00E95E3F">
            <w:pPr>
              <w:pStyle w:val="ListBullet"/>
            </w:pPr>
            <w:r w:rsidRPr="00E95E3F">
              <w:t>Contract requirements</w:t>
            </w:r>
          </w:p>
          <w:p w:rsidR="00000000" w:rsidP="00E95E3F">
            <w:pPr>
              <w:pStyle w:val="ListBullet"/>
              <w:rPr>
                <w:lang w:val="en-NZ"/>
              </w:rPr>
            </w:pPr>
            <w:r w:rsidRPr="00E95E3F">
              <w:t>Industry standards and specifications</w:t>
            </w:r>
          </w:p>
        </w:tc>
      </w:tr>
      <w:tr w:rsidTr="00E95E3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rPr>
                <w:rStyle w:val="SpecialBold"/>
              </w:rPr>
              <w:t>Relevant data sources include:</w:t>
            </w:r>
          </w:p>
        </w:tc>
        <w:tc>
          <w:tcPr>
            <w:tcW w:w="6102" w:type="dxa"/>
            <w:tcBorders>
              <w:top w:val="nil"/>
              <w:left w:val="nil"/>
              <w:bottom w:val="nil"/>
              <w:right w:val="nil"/>
            </w:tcBorders>
            <w:tcMar>
              <w:top w:w="0" w:type="dxa"/>
              <w:left w:w="62" w:type="dxa"/>
              <w:bottom w:w="0" w:type="dxa"/>
              <w:right w:w="62" w:type="dxa"/>
            </w:tcMar>
          </w:tcPr>
          <w:p w:rsidR="00000000" w:rsidRPr="00E95E3F" w:rsidP="00E95E3F">
            <w:pPr>
              <w:pStyle w:val="ListBullet"/>
            </w:pPr>
            <w:r w:rsidRPr="00E95E3F">
              <w:t>Design and production data and drawings</w:t>
            </w:r>
          </w:p>
          <w:p w:rsidR="00000000" w:rsidRPr="00E95E3F" w:rsidP="00E95E3F">
            <w:pPr>
              <w:pStyle w:val="ListBullet"/>
            </w:pPr>
            <w:r w:rsidRPr="00E95E3F">
              <w:t>Parts and materials listings</w:t>
            </w:r>
          </w:p>
          <w:p w:rsidR="00000000" w:rsidRPr="00E95E3F" w:rsidP="00E95E3F">
            <w:pPr>
              <w:pStyle w:val="ListBullet"/>
            </w:pPr>
            <w:r w:rsidRPr="00E95E3F">
              <w:t>Operating procedure documentation</w:t>
            </w:r>
          </w:p>
          <w:p w:rsidR="00000000" w:rsidRPr="00E95E3F" w:rsidP="00E95E3F">
            <w:pPr>
              <w:pStyle w:val="ListBullet"/>
            </w:pPr>
            <w:r w:rsidRPr="00E95E3F">
              <w:t>Maintenance schedules</w:t>
            </w:r>
          </w:p>
          <w:p w:rsidR="00000000" w:rsidRPr="00E95E3F" w:rsidP="00E95E3F">
            <w:pPr>
              <w:pStyle w:val="ListBullet"/>
            </w:pPr>
            <w:r w:rsidRPr="00E95E3F">
              <w:t>Modification instructions and service bulletins</w:t>
            </w:r>
          </w:p>
          <w:p w:rsidR="00000000" w:rsidRPr="00E95E3F" w:rsidP="00E95E3F">
            <w:pPr>
              <w:pStyle w:val="ListBullet"/>
            </w:pPr>
            <w:r w:rsidRPr="00E95E3F">
              <w:t>Manufacturer’s and trade catalogues</w:t>
            </w:r>
          </w:p>
          <w:p w:rsidR="00000000" w:rsidP="00E95E3F">
            <w:pPr>
              <w:pStyle w:val="ListBullet"/>
              <w:rPr>
                <w:lang w:val="en-NZ"/>
              </w:rPr>
            </w:pPr>
            <w:r w:rsidRPr="00E95E3F">
              <w:t>Relevant legislation and regulations</w:t>
            </w:r>
          </w:p>
        </w:tc>
      </w:tr>
      <w:tr w:rsidTr="00E95E3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95E3F">
            <w:pPr>
              <w:pStyle w:val="BodyText"/>
              <w:rPr>
                <w:lang w:val="en-NZ"/>
              </w:rPr>
            </w:pPr>
            <w:r w:rsidRPr="00E95E3F">
              <w:rPr>
                <w:rStyle w:val="SpecialBold"/>
              </w:rPr>
              <w:t>Relevant experts include:</w:t>
            </w:r>
          </w:p>
        </w:tc>
        <w:tc>
          <w:tcPr>
            <w:tcW w:w="6102" w:type="dxa"/>
            <w:tcBorders>
              <w:top w:val="nil"/>
              <w:left w:val="nil"/>
              <w:bottom w:val="nil"/>
              <w:right w:val="nil"/>
            </w:tcBorders>
            <w:tcMar>
              <w:top w:w="0" w:type="dxa"/>
              <w:left w:w="62" w:type="dxa"/>
              <w:bottom w:w="0" w:type="dxa"/>
              <w:right w:w="62" w:type="dxa"/>
            </w:tcMar>
          </w:tcPr>
          <w:p w:rsidR="00000000" w:rsidRPr="00E95E3F" w:rsidP="00E95E3F">
            <w:pPr>
              <w:pStyle w:val="ListBullet"/>
            </w:pPr>
            <w:r w:rsidRPr="00E95E3F">
              <w:t>The client</w:t>
            </w:r>
          </w:p>
          <w:p w:rsidR="00000000" w:rsidRPr="00E95E3F" w:rsidP="00E95E3F">
            <w:pPr>
              <w:pStyle w:val="ListBullet"/>
            </w:pPr>
            <w:r w:rsidRPr="00E95E3F">
              <w:t>Design engineers and staff</w:t>
            </w:r>
          </w:p>
          <w:p w:rsidR="00000000" w:rsidRPr="00E95E3F" w:rsidP="00E95E3F">
            <w:pPr>
              <w:pStyle w:val="ListBullet"/>
            </w:pPr>
            <w:r w:rsidRPr="00E95E3F">
              <w:t>Production staff</w:t>
            </w:r>
          </w:p>
          <w:p w:rsidR="00000000" w:rsidRPr="00E95E3F" w:rsidP="00E95E3F">
            <w:pPr>
              <w:pStyle w:val="ListBullet"/>
            </w:pPr>
            <w:r w:rsidRPr="00E95E3F">
              <w:t>Component and material suppliers</w:t>
            </w:r>
          </w:p>
          <w:p w:rsidR="00000000" w:rsidRPr="00E95E3F" w:rsidP="00E95E3F">
            <w:pPr>
              <w:pStyle w:val="ListBullet"/>
            </w:pPr>
            <w:r w:rsidRPr="00E95E3F">
              <w:t>Regulator representatives</w:t>
            </w:r>
          </w:p>
        </w:tc>
      </w:tr>
    </w:tbl>
    <w:p w:rsidR="00000000" w:rsidRPr="00E95E3F" w:rsidP="00E95E3F">
      <w:pPr>
        <w:pStyle w:val="BodyText"/>
      </w:pPr>
    </w:p>
    <w:p w:rsidR="00000000" w:rsidRPr="00E95E3F" w:rsidP="00E95E3F">
      <w:pPr>
        <w:pStyle w:val="AllowPageBreak"/>
      </w:pPr>
    </w:p>
    <w:p w:rsidR="00000000" w:rsidRPr="00E95E3F" w:rsidP="00E95E3F">
      <w:pPr>
        <w:pStyle w:val="Heading1"/>
      </w:pPr>
      <w:bookmarkStart w:id="9" w:name="O_719385"/>
      <w:bookmarkEnd w:id="9"/>
      <w:r w:rsidRPr="00E95E3F">
        <w:t>Unit Mapping Information</w:t>
      </w:r>
    </w:p>
    <w:p w:rsidR="00000000" w:rsidRPr="00E95E3F" w:rsidP="00E95E3F">
      <w:pPr>
        <w:pStyle w:val="BodyText"/>
      </w:pPr>
      <w:r w:rsidRPr="00E95E3F">
        <w:t>Release 1 – equivalent to MEA137A Write aviation technical publications</w:t>
      </w:r>
    </w:p>
    <w:p w:rsidR="00000000" w:rsidRPr="00E95E3F" w:rsidP="00E95E3F">
      <w:pPr>
        <w:pStyle w:val="AllowPageBreak"/>
      </w:pPr>
    </w:p>
    <w:p w:rsidR="00000000" w:rsidRPr="00E95E3F" w:rsidP="00E95E3F">
      <w:pPr>
        <w:pStyle w:val="Heading1"/>
      </w:pPr>
      <w:bookmarkStart w:id="10" w:name="O_719378"/>
      <w:bookmarkEnd w:id="10"/>
      <w:r w:rsidRPr="00E95E3F">
        <w:t>Links</w:t>
      </w:r>
    </w:p>
    <w:p w:rsidR="00000000" w:rsidRPr="00E95E3F" w:rsidP="00E95E3F">
      <w:pPr>
        <w:pStyle w:val="BodyText"/>
      </w:pPr>
      <w:r w:rsidRPr="00E95E3F">
        <w:t>Companion Volume implementation guides are found in VETNet - https://vetnet.education.gov.au/Pages/TrainingDocs.aspx?q=ce216c9c-04d5-4b3b-9bcf-4e81d0950371</w:t>
      </w:r>
    </w:p>
    <w:p w:rsidR="00000000" w:rsidRPr="00E95E3F" w:rsidP="00E95E3F"/>
    <w:sectPr w:rsidSect="00E95E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3F" w:rsidRPr="00A45AFD" w:rsidP="00A45A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AFD" w:rsidP="00E95E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45AFD" w:rsidP="00E95E3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45AFD" w:rsidP="00E95E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A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E3F" w:rsidRPr="00A45AFD" w:rsidP="00A45A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E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AFD" w:rsidRPr="002D2AF8" w:rsidP="00E95E3F">
    <w:pPr>
      <w:pStyle w:val="Header"/>
      <w:framePr w:wrap="around"/>
    </w:pPr>
    <w:r>
      <w:fldChar w:fldCharType="begin"/>
    </w:r>
    <w:r>
      <w:instrText xml:space="preserve"> TITLE   \* MERGEFORMAT </w:instrText>
    </w:r>
    <w:r>
      <w:fldChar w:fldCharType="separate"/>
    </w:r>
    <w:r>
      <w:t>MEA137 Write aviation technical publications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A45AFD" w:rsidP="00E95E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C4A1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CEAB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E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E3F"/>
    <w:pPr>
      <w:spacing w:before="360" w:after="60"/>
      <w:outlineLvl w:val="0"/>
    </w:pPr>
    <w:rPr>
      <w:sz w:val="32"/>
    </w:rPr>
  </w:style>
  <w:style w:type="paragraph" w:styleId="Heading2">
    <w:name w:val="heading 2"/>
    <w:basedOn w:val="HeadingBase"/>
    <w:next w:val="BodyText"/>
    <w:link w:val="Heading2Char"/>
    <w:qFormat/>
    <w:rsid w:val="00E95E3F"/>
    <w:pPr>
      <w:keepLines/>
      <w:spacing w:before="240" w:after="120"/>
      <w:outlineLvl w:val="1"/>
    </w:pPr>
    <w:rPr>
      <w:sz w:val="28"/>
      <w:szCs w:val="40"/>
    </w:rPr>
  </w:style>
  <w:style w:type="paragraph" w:styleId="Heading3">
    <w:name w:val="heading 3"/>
    <w:basedOn w:val="HeadingBase"/>
    <w:next w:val="BodyText"/>
    <w:link w:val="Heading3Char"/>
    <w:qFormat/>
    <w:rsid w:val="00E95E3F"/>
    <w:pPr>
      <w:spacing w:before="180" w:after="120"/>
      <w:outlineLvl w:val="2"/>
    </w:pPr>
    <w:rPr>
      <w:spacing w:val="-10"/>
      <w:kern w:val="32"/>
    </w:rPr>
  </w:style>
  <w:style w:type="paragraph" w:styleId="Heading4">
    <w:name w:val="heading 4"/>
    <w:basedOn w:val="HeadingBase"/>
    <w:next w:val="BodyText"/>
    <w:link w:val="Heading4Char"/>
    <w:qFormat/>
    <w:rsid w:val="00E95E3F"/>
    <w:pPr>
      <w:spacing w:before="160" w:after="120"/>
      <w:outlineLvl w:val="3"/>
    </w:pPr>
    <w:rPr>
      <w:sz w:val="22"/>
    </w:rPr>
  </w:style>
  <w:style w:type="paragraph" w:styleId="Heading5">
    <w:name w:val="heading 5"/>
    <w:basedOn w:val="HeadingBase"/>
    <w:next w:val="Normal"/>
    <w:link w:val="Heading5Char"/>
    <w:qFormat/>
    <w:rsid w:val="00E95E3F"/>
    <w:pPr>
      <w:spacing w:before="80"/>
      <w:outlineLvl w:val="4"/>
    </w:pPr>
    <w:rPr>
      <w:color w:val="918585"/>
      <w:sz w:val="20"/>
    </w:rPr>
  </w:style>
  <w:style w:type="paragraph" w:styleId="Heading6">
    <w:name w:val="heading 6"/>
    <w:basedOn w:val="HeadingBase"/>
    <w:next w:val="Normal"/>
    <w:link w:val="Heading6Char"/>
    <w:qFormat/>
    <w:rsid w:val="00E95E3F"/>
    <w:pPr>
      <w:spacing w:before="60"/>
      <w:outlineLvl w:val="5"/>
    </w:pPr>
    <w:rPr>
      <w:color w:val="918585"/>
      <w:sz w:val="20"/>
    </w:rPr>
  </w:style>
  <w:style w:type="paragraph" w:styleId="Heading7">
    <w:name w:val="heading 7"/>
    <w:basedOn w:val="Normal"/>
    <w:next w:val="Normal"/>
    <w:link w:val="Heading7Char"/>
    <w:qFormat/>
    <w:rsid w:val="00E95E3F"/>
    <w:pPr>
      <w:ind w:left="720"/>
      <w:outlineLvl w:val="6"/>
    </w:pPr>
    <w:rPr>
      <w:i/>
    </w:rPr>
  </w:style>
  <w:style w:type="paragraph" w:styleId="Heading8">
    <w:name w:val="heading 8"/>
    <w:basedOn w:val="Normal"/>
    <w:next w:val="Normal"/>
    <w:link w:val="Heading8Char"/>
    <w:qFormat/>
    <w:rsid w:val="00E95E3F"/>
    <w:pPr>
      <w:ind w:left="720"/>
      <w:outlineLvl w:val="7"/>
    </w:pPr>
    <w:rPr>
      <w:i/>
    </w:rPr>
  </w:style>
  <w:style w:type="paragraph" w:styleId="Heading9">
    <w:name w:val="heading 9"/>
    <w:basedOn w:val="Normal"/>
    <w:next w:val="Normal"/>
    <w:link w:val="Heading9Char"/>
    <w:qFormat/>
    <w:rsid w:val="00E95E3F"/>
    <w:pPr>
      <w:ind w:left="720"/>
      <w:outlineLvl w:val="8"/>
    </w:pPr>
    <w:rPr>
      <w:i/>
    </w:rPr>
  </w:style>
  <w:style w:type="character" w:default="1" w:styleId="DefaultParagraphFont">
    <w:name w:val="Default Paragraph Font"/>
    <w:uiPriority w:val="1"/>
    <w:unhideWhenUsed/>
    <w:rsid w:val="00E95E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E3F"/>
  </w:style>
  <w:style w:type="character" w:customStyle="1" w:styleId="Heading1Char">
    <w:name w:val="Heading 1 Char"/>
    <w:basedOn w:val="DefaultParagraphFont"/>
    <w:link w:val="Heading1"/>
    <w:rsid w:val="00E95E3F"/>
    <w:rPr>
      <w:rFonts w:ascii="Times New Roman" w:eastAsia="Times New Roman" w:hAnsi="Times New Roman" w:cs="Times New Roman"/>
      <w:b/>
      <w:sz w:val="32"/>
      <w:szCs w:val="20"/>
      <w:lang w:eastAsia="en-US"/>
    </w:rPr>
  </w:style>
  <w:style w:type="paragraph" w:styleId="BodyText">
    <w:name w:val="Body Text"/>
    <w:basedOn w:val="Normal"/>
    <w:link w:val="BodyTextChar"/>
    <w:rsid w:val="00E95E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5E3F"/>
    <w:rPr>
      <w:rFonts w:ascii="Times New Roman" w:eastAsia="Times New Roman" w:hAnsi="Times New Roman" w:cs="Times New Roman"/>
      <w:sz w:val="24"/>
      <w:lang w:eastAsia="en-US"/>
    </w:rPr>
  </w:style>
  <w:style w:type="paragraph" w:styleId="ListBullet">
    <w:name w:val="List Bullet"/>
    <w:basedOn w:val="List"/>
    <w:rsid w:val="00E95E3F"/>
    <w:pPr>
      <w:numPr>
        <w:numId w:val="12"/>
      </w:numPr>
      <w:tabs>
        <w:tab w:val="clear" w:pos="340"/>
      </w:tabs>
      <w:spacing w:before="40" w:after="40"/>
    </w:pPr>
  </w:style>
  <w:style w:type="character" w:customStyle="1" w:styleId="SpecialBold">
    <w:name w:val="Special Bold"/>
    <w:basedOn w:val="DefaultParagraphFont"/>
    <w:rsid w:val="00E95E3F"/>
    <w:rPr>
      <w:b/>
      <w:spacing w:val="0"/>
    </w:rPr>
  </w:style>
  <w:style w:type="paragraph" w:customStyle="1" w:styleId="SuperHeading">
    <w:name w:val="SuperHeading"/>
    <w:basedOn w:val="Normal"/>
    <w:rsid w:val="00E95E3F"/>
    <w:pPr>
      <w:spacing w:before="240" w:after="120"/>
      <w:outlineLvl w:val="0"/>
    </w:pPr>
    <w:rPr>
      <w:rFonts w:ascii="Times New Roman" w:hAnsi="Times New Roman"/>
      <w:b/>
      <w:sz w:val="32"/>
    </w:rPr>
  </w:style>
  <w:style w:type="paragraph" w:customStyle="1" w:styleId="AllowPageBreak">
    <w:name w:val="AllowPageBreak"/>
    <w:rsid w:val="00E95E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5E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E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E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E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E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E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E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E3F"/>
    <w:rPr>
      <w:rFonts w:ascii="Courier New" w:eastAsia="Times New Roman" w:hAnsi="Courier New" w:cs="Times New Roman"/>
      <w:i/>
      <w:szCs w:val="20"/>
      <w:lang w:eastAsia="en-US"/>
    </w:rPr>
  </w:style>
  <w:style w:type="paragraph" w:customStyle="1" w:styleId="HeadingBase">
    <w:name w:val="Heading Base"/>
    <w:rsid w:val="00E95E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E3F"/>
    <w:pPr>
      <w:tabs>
        <w:tab w:val="right" w:leader="dot" w:pos="9072"/>
      </w:tabs>
      <w:ind w:left="567"/>
    </w:pPr>
    <w:rPr>
      <w:szCs w:val="22"/>
    </w:rPr>
  </w:style>
  <w:style w:type="paragraph" w:customStyle="1" w:styleId="TOCBase">
    <w:name w:val="TOC Base"/>
    <w:rsid w:val="00E95E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E3F"/>
    <w:pPr>
      <w:tabs>
        <w:tab w:val="right" w:leader="dot" w:pos="9072"/>
      </w:tabs>
      <w:spacing w:before="40" w:after="40"/>
      <w:ind w:left="284"/>
    </w:pPr>
    <w:rPr>
      <w:rFonts w:ascii="Times New Roman" w:hAnsi="Times New Roman"/>
    </w:rPr>
  </w:style>
  <w:style w:type="paragraph" w:styleId="TOC1">
    <w:name w:val="toc 1"/>
    <w:basedOn w:val="TOCBase"/>
    <w:next w:val="Normal"/>
    <w:rsid w:val="00E95E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E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E3F"/>
    <w:rPr>
      <w:rFonts w:ascii="Times New Roman" w:eastAsia="Times New Roman" w:hAnsi="Times New Roman" w:cs="Times New Roman"/>
      <w:sz w:val="16"/>
      <w:lang w:eastAsia="en-US"/>
    </w:rPr>
  </w:style>
  <w:style w:type="paragraph" w:styleId="Title">
    <w:name w:val="Title"/>
    <w:basedOn w:val="HeadingBase"/>
    <w:link w:val="TitleChar"/>
    <w:qFormat/>
    <w:rsid w:val="00E95E3F"/>
    <w:pPr>
      <w:spacing w:before="5040"/>
      <w:jc w:val="center"/>
    </w:pPr>
    <w:rPr>
      <w:sz w:val="48"/>
      <w:szCs w:val="72"/>
      <w:lang w:val="en-US"/>
    </w:rPr>
  </w:style>
  <w:style w:type="character" w:customStyle="1" w:styleId="TitleChar">
    <w:name w:val="Title Char"/>
    <w:basedOn w:val="DefaultParagraphFont"/>
    <w:link w:val="Title"/>
    <w:rsid w:val="00E95E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E3F"/>
    <w:pPr>
      <w:tabs>
        <w:tab w:val="left" w:pos="3600"/>
        <w:tab w:val="left" w:pos="3958"/>
      </w:tabs>
    </w:pPr>
  </w:style>
  <w:style w:type="paragraph" w:styleId="List">
    <w:name w:val="List"/>
    <w:basedOn w:val="BodyText"/>
    <w:next w:val="BodyText"/>
    <w:rsid w:val="00E95E3F"/>
    <w:pPr>
      <w:tabs>
        <w:tab w:val="left" w:pos="340"/>
      </w:tabs>
      <w:spacing w:before="60" w:after="60"/>
      <w:ind w:left="340" w:hanging="340"/>
    </w:pPr>
  </w:style>
  <w:style w:type="paragraph" w:customStyle="1" w:styleId="Note">
    <w:name w:val="Note"/>
    <w:basedOn w:val="BodyText"/>
    <w:rsid w:val="00E95E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E3F"/>
    <w:pPr>
      <w:framePr w:wrap="auto" w:hAnchor="text" w:y="6049"/>
    </w:pPr>
    <w:rPr>
      <w:color w:val="000000"/>
      <w:sz w:val="40"/>
    </w:rPr>
  </w:style>
  <w:style w:type="paragraph" w:customStyle="1" w:styleId="TOCTitle">
    <w:name w:val="TOCTitle"/>
    <w:basedOn w:val="Heading1"/>
    <w:rsid w:val="00E95E3F"/>
    <w:pPr>
      <w:spacing w:after="240"/>
      <w:jc w:val="center"/>
      <w:outlineLvl w:val="9"/>
    </w:pPr>
    <w:rPr>
      <w:caps/>
    </w:rPr>
  </w:style>
  <w:style w:type="paragraph" w:customStyle="1" w:styleId="Version">
    <w:name w:val="Version"/>
    <w:rsid w:val="00E95E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5E3F"/>
    <w:pPr>
      <w:numPr>
        <w:numId w:val="13"/>
      </w:numPr>
      <w:tabs>
        <w:tab w:val="clear" w:pos="680"/>
      </w:tabs>
    </w:pPr>
  </w:style>
  <w:style w:type="paragraph" w:styleId="Index1">
    <w:name w:val="index 1"/>
    <w:basedOn w:val="Normal"/>
    <w:next w:val="Normal"/>
    <w:semiHidden/>
    <w:rsid w:val="00E95E3F"/>
    <w:pPr>
      <w:keepNext w:val="0"/>
      <w:tabs>
        <w:tab w:val="right" w:pos="4176"/>
      </w:tabs>
      <w:ind w:left="198" w:hanging="198"/>
    </w:pPr>
    <w:rPr>
      <w:rFonts w:ascii="Garamond" w:hAnsi="Garamond"/>
    </w:rPr>
  </w:style>
  <w:style w:type="paragraph" w:styleId="IndexHeading">
    <w:name w:val="index heading"/>
    <w:basedOn w:val="Normal"/>
    <w:next w:val="Index1"/>
    <w:semiHidden/>
    <w:rsid w:val="00E95E3F"/>
    <w:pPr>
      <w:spacing w:before="120" w:after="120"/>
    </w:pPr>
    <w:rPr>
      <w:rFonts w:ascii="Arial" w:hAnsi="Arial"/>
      <w:b/>
      <w:color w:val="918585"/>
      <w:sz w:val="24"/>
    </w:rPr>
  </w:style>
  <w:style w:type="paragraph" w:styleId="Header">
    <w:name w:val="header"/>
    <w:basedOn w:val="Normal"/>
    <w:link w:val="HeaderChar"/>
    <w:rsid w:val="00E95E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E3F"/>
    <w:rPr>
      <w:rFonts w:ascii="Times New Roman" w:eastAsia="Times New Roman" w:hAnsi="Times New Roman" w:cs="Times New Roman"/>
      <w:sz w:val="16"/>
      <w:szCs w:val="20"/>
      <w:lang w:val="en-GB" w:eastAsia="en-US"/>
    </w:rPr>
  </w:style>
  <w:style w:type="paragraph" w:customStyle="1" w:styleId="Chapter">
    <w:name w:val="Chapter"/>
    <w:basedOn w:val="Normal"/>
    <w:rsid w:val="00E95E3F"/>
    <w:pPr>
      <w:spacing w:before="240"/>
    </w:pPr>
    <w:rPr>
      <w:rFonts w:ascii="Times New Roman" w:hAnsi="Times New Roman"/>
      <w:smallCaps/>
      <w:spacing w:val="80"/>
      <w:sz w:val="28"/>
    </w:rPr>
  </w:style>
  <w:style w:type="paragraph" w:customStyle="1" w:styleId="InChapter">
    <w:name w:val="InChapter"/>
    <w:basedOn w:val="Heading3"/>
    <w:rsid w:val="00E95E3F"/>
    <w:pPr>
      <w:spacing w:after="240"/>
      <w:outlineLvl w:val="9"/>
    </w:pPr>
    <w:rPr>
      <w:noProof/>
    </w:rPr>
  </w:style>
  <w:style w:type="paragraph" w:styleId="Index2">
    <w:name w:val="index 2"/>
    <w:basedOn w:val="Normal"/>
    <w:next w:val="Normal"/>
    <w:semiHidden/>
    <w:rsid w:val="00E95E3F"/>
    <w:pPr>
      <w:tabs>
        <w:tab w:val="right" w:pos="4176"/>
      </w:tabs>
      <w:ind w:left="568" w:hanging="284"/>
    </w:pPr>
    <w:rPr>
      <w:rFonts w:ascii="Garamond" w:hAnsi="Garamond"/>
    </w:rPr>
  </w:style>
  <w:style w:type="paragraph" w:customStyle="1" w:styleId="Byline">
    <w:name w:val="Byline"/>
    <w:rsid w:val="00E95E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E3F"/>
    <w:pPr>
      <w:tabs>
        <w:tab w:val="clear" w:pos="3600"/>
        <w:tab w:val="clear" w:pos="3958"/>
      </w:tabs>
      <w:jc w:val="right"/>
    </w:pPr>
  </w:style>
  <w:style w:type="character" w:styleId="Emphasis">
    <w:name w:val="Emphasis"/>
    <w:basedOn w:val="DefaultParagraphFont"/>
    <w:qFormat/>
    <w:rsid w:val="00E95E3F"/>
    <w:rPr>
      <w:i/>
    </w:rPr>
  </w:style>
  <w:style w:type="paragraph" w:styleId="Caption">
    <w:name w:val="caption"/>
    <w:basedOn w:val="BodyText"/>
    <w:next w:val="Normal"/>
    <w:qFormat/>
    <w:rsid w:val="00E95E3F"/>
    <w:pPr>
      <w:framePr w:w="2268" w:hSpace="181" w:vSpace="181" w:wrap="around" w:vAnchor="text" w:hAnchor="page" w:x="1135" w:y="285" w:anchorLock="1"/>
    </w:pPr>
    <w:rPr>
      <w:i/>
    </w:rPr>
  </w:style>
  <w:style w:type="paragraph" w:customStyle="1" w:styleId="MiniTOCTitle">
    <w:name w:val="MiniTOCTitle"/>
    <w:basedOn w:val="Heading4"/>
    <w:rsid w:val="00E95E3F"/>
    <w:pPr>
      <w:spacing w:before="240"/>
      <w:outlineLvl w:val="9"/>
    </w:pPr>
    <w:rPr>
      <w:noProof/>
      <w:sz w:val="24"/>
    </w:rPr>
  </w:style>
  <w:style w:type="paragraph" w:customStyle="1" w:styleId="MiniTOCItem">
    <w:name w:val="MiniTOCItem"/>
    <w:basedOn w:val="ListBullet"/>
    <w:rsid w:val="00E95E3F"/>
    <w:pPr>
      <w:numPr>
        <w:numId w:val="0"/>
      </w:numPr>
      <w:tabs>
        <w:tab w:val="right" w:leader="dot" w:pos="6521"/>
      </w:tabs>
      <w:spacing w:before="0" w:after="0"/>
    </w:pPr>
  </w:style>
  <w:style w:type="paragraph" w:customStyle="1" w:styleId="TOFTitle">
    <w:name w:val="TOFTitle"/>
    <w:basedOn w:val="TOCTitle"/>
    <w:rsid w:val="00E95E3F"/>
  </w:style>
  <w:style w:type="paragraph" w:styleId="TableofFigures">
    <w:name w:val="table of figures"/>
    <w:basedOn w:val="Normal"/>
    <w:next w:val="Normal"/>
    <w:semiHidden/>
    <w:rsid w:val="00E95E3F"/>
    <w:pPr>
      <w:tabs>
        <w:tab w:val="right" w:leader="dot" w:pos="9072"/>
      </w:tabs>
      <w:ind w:left="970" w:hanging="403"/>
    </w:pPr>
    <w:rPr>
      <w:rFonts w:ascii="Times New Roman" w:hAnsi="Times New Roman"/>
      <w:b/>
    </w:rPr>
  </w:style>
  <w:style w:type="paragraph" w:styleId="ListNumber">
    <w:name w:val="List Number"/>
    <w:basedOn w:val="List"/>
    <w:rsid w:val="00E95E3F"/>
    <w:pPr>
      <w:numPr>
        <w:numId w:val="10"/>
      </w:numPr>
    </w:pPr>
  </w:style>
  <w:style w:type="character" w:customStyle="1" w:styleId="WingdingSymbols">
    <w:name w:val="Wingding Symbols"/>
    <w:rsid w:val="00E95E3F"/>
    <w:rPr>
      <w:rFonts w:ascii="Wingdings" w:hAnsi="Wingdings"/>
    </w:rPr>
  </w:style>
  <w:style w:type="paragraph" w:customStyle="1" w:styleId="TableHeading">
    <w:name w:val="Table Heading"/>
    <w:basedOn w:val="HeadingBase"/>
    <w:rsid w:val="00E95E3F"/>
    <w:pPr>
      <w:keepLines/>
      <w:pBdr>
        <w:bottom w:val="single" w:sz="6" w:space="1" w:color="918585"/>
      </w:pBdr>
      <w:spacing w:before="240"/>
    </w:pPr>
  </w:style>
  <w:style w:type="character" w:customStyle="1" w:styleId="HotSpot">
    <w:name w:val="HotSpot"/>
    <w:rsid w:val="00E95E3F"/>
    <w:rPr>
      <w:color w:val="0033CC"/>
      <w:u w:val="none"/>
    </w:rPr>
  </w:style>
  <w:style w:type="paragraph" w:customStyle="1" w:styleId="BodyTextRight">
    <w:name w:val="Body Text Right"/>
    <w:basedOn w:val="BodyText"/>
    <w:rsid w:val="00E95E3F"/>
    <w:pPr>
      <w:spacing w:before="0" w:after="0"/>
      <w:jc w:val="right"/>
    </w:pPr>
  </w:style>
  <w:style w:type="paragraph" w:styleId="Index3">
    <w:name w:val="index 3"/>
    <w:basedOn w:val="ListNumber2"/>
    <w:next w:val="Normal"/>
    <w:semiHidden/>
    <w:rsid w:val="00E95E3F"/>
    <w:pPr>
      <w:numPr>
        <w:numId w:val="0"/>
      </w:numPr>
      <w:tabs>
        <w:tab w:val="right" w:leader="dot" w:pos="4176"/>
      </w:tabs>
    </w:pPr>
  </w:style>
  <w:style w:type="paragraph" w:styleId="ListNumber2">
    <w:name w:val="List Number 2"/>
    <w:basedOn w:val="List2"/>
    <w:rsid w:val="00E95E3F"/>
    <w:pPr>
      <w:numPr>
        <w:numId w:val="9"/>
      </w:numPr>
      <w:tabs>
        <w:tab w:val="clear" w:pos="1060"/>
      </w:tabs>
    </w:pPr>
  </w:style>
  <w:style w:type="paragraph" w:customStyle="1" w:styleId="MarginNote">
    <w:name w:val="Margin Note"/>
    <w:basedOn w:val="BodyText"/>
    <w:rsid w:val="00E95E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E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E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E3F"/>
    <w:rPr>
      <w:sz w:val="32"/>
    </w:rPr>
  </w:style>
  <w:style w:type="paragraph" w:customStyle="1" w:styleId="HeadingProcedure">
    <w:name w:val="Heading Procedure"/>
    <w:basedOn w:val="HeadingBase"/>
    <w:next w:val="Normal"/>
    <w:rsid w:val="00E95E3F"/>
    <w:pPr>
      <w:tabs>
        <w:tab w:val="left" w:pos="0"/>
      </w:tabs>
      <w:spacing w:before="120" w:after="60"/>
    </w:pPr>
    <w:rPr>
      <w:i/>
      <w:color w:val="918585"/>
      <w:sz w:val="22"/>
    </w:rPr>
  </w:style>
  <w:style w:type="paragraph" w:customStyle="1" w:styleId="TableBodyText">
    <w:name w:val="Table Body Text"/>
    <w:basedOn w:val="BodyText"/>
    <w:rsid w:val="00E95E3F"/>
    <w:pPr>
      <w:spacing w:before="60" w:after="60"/>
    </w:pPr>
  </w:style>
  <w:style w:type="paragraph" w:styleId="ListContinue">
    <w:name w:val="List Continue"/>
    <w:basedOn w:val="List"/>
    <w:rsid w:val="00E95E3F"/>
    <w:pPr>
      <w:ind w:firstLine="0"/>
    </w:pPr>
  </w:style>
  <w:style w:type="paragraph" w:customStyle="1" w:styleId="ListNote">
    <w:name w:val="List Note"/>
    <w:basedOn w:val="List"/>
    <w:rsid w:val="00E95E3F"/>
    <w:pPr>
      <w:pBdr>
        <w:top w:val="single" w:sz="6" w:space="2" w:color="918585"/>
        <w:bottom w:val="single" w:sz="6" w:space="2" w:color="918585"/>
      </w:pBdr>
      <w:tabs>
        <w:tab w:val="left" w:pos="1021"/>
      </w:tabs>
      <w:ind w:firstLine="0"/>
    </w:pPr>
  </w:style>
  <w:style w:type="paragraph" w:customStyle="1" w:styleId="Warning">
    <w:name w:val="Warning"/>
    <w:basedOn w:val="BodyText"/>
    <w:rsid w:val="00E95E3F"/>
    <w:pPr>
      <w:shd w:val="clear" w:color="auto" w:fill="D9D9D9"/>
      <w:tabs>
        <w:tab w:val="left" w:pos="992"/>
      </w:tabs>
      <w:ind w:left="119" w:right="119"/>
    </w:pPr>
    <w:rPr>
      <w:sz w:val="20"/>
    </w:rPr>
  </w:style>
  <w:style w:type="paragraph" w:customStyle="1" w:styleId="MarginIcons">
    <w:name w:val="Margin Icons"/>
    <w:basedOn w:val="BodyText"/>
    <w:rsid w:val="00E95E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E3F"/>
    <w:rPr>
      <w:rFonts w:ascii="Courier New" w:hAnsi="Courier New"/>
    </w:rPr>
  </w:style>
  <w:style w:type="paragraph" w:customStyle="1" w:styleId="NoteBullet">
    <w:name w:val="Note Bullet"/>
    <w:basedOn w:val="Note"/>
    <w:rsid w:val="00E95E3F"/>
    <w:pPr>
      <w:tabs>
        <w:tab w:val="clear" w:pos="680"/>
      </w:tabs>
      <w:spacing w:before="60" w:after="60"/>
    </w:pPr>
  </w:style>
  <w:style w:type="paragraph" w:customStyle="1" w:styleId="SubHeading2">
    <w:name w:val="SubHeading2"/>
    <w:basedOn w:val="HeadingBase"/>
    <w:rsid w:val="00E95E3F"/>
    <w:pPr>
      <w:spacing w:before="240" w:after="60"/>
    </w:pPr>
    <w:rPr>
      <w:sz w:val="20"/>
    </w:rPr>
  </w:style>
  <w:style w:type="paragraph" w:customStyle="1" w:styleId="SubHeading1">
    <w:name w:val="SubHeading1"/>
    <w:basedOn w:val="HeadingBase"/>
    <w:rsid w:val="00E95E3F"/>
    <w:pPr>
      <w:spacing w:before="240" w:after="60"/>
    </w:pPr>
    <w:rPr>
      <w:color w:val="918585"/>
      <w:sz w:val="22"/>
    </w:rPr>
  </w:style>
  <w:style w:type="paragraph" w:customStyle="1" w:styleId="SideHeading">
    <w:name w:val="Side Heading"/>
    <w:basedOn w:val="HeadingBase"/>
    <w:rsid w:val="00E95E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E3F"/>
    <w:pPr>
      <w:tabs>
        <w:tab w:val="num" w:pos="360"/>
      </w:tabs>
    </w:pPr>
  </w:style>
  <w:style w:type="paragraph" w:styleId="PlainText">
    <w:name w:val="Plain Text"/>
    <w:basedOn w:val="Normal"/>
    <w:link w:val="PlainTextChar"/>
    <w:rsid w:val="00E95E3F"/>
    <w:rPr>
      <w:sz w:val="20"/>
    </w:rPr>
  </w:style>
  <w:style w:type="character" w:customStyle="1" w:styleId="PlainTextChar">
    <w:name w:val="Plain Text Char"/>
    <w:basedOn w:val="DefaultParagraphFont"/>
    <w:link w:val="PlainText"/>
    <w:rsid w:val="00E95E3F"/>
    <w:rPr>
      <w:rFonts w:ascii="Courier New" w:eastAsia="Times New Roman" w:hAnsi="Courier New" w:cs="Times New Roman"/>
      <w:sz w:val="20"/>
      <w:szCs w:val="20"/>
      <w:lang w:eastAsia="en-US"/>
    </w:rPr>
  </w:style>
  <w:style w:type="character" w:customStyle="1" w:styleId="MenuOption">
    <w:name w:val="Menu Option"/>
    <w:basedOn w:val="DefaultParagraphFont"/>
    <w:rsid w:val="00E95E3F"/>
    <w:rPr>
      <w:b/>
      <w:smallCaps/>
    </w:rPr>
  </w:style>
  <w:style w:type="paragraph" w:customStyle="1" w:styleId="TableListNumber">
    <w:name w:val="Table List Number"/>
    <w:basedOn w:val="ListNumber"/>
    <w:rsid w:val="00E95E3F"/>
    <w:pPr>
      <w:numPr>
        <w:numId w:val="0"/>
      </w:numPr>
    </w:pPr>
  </w:style>
  <w:style w:type="paragraph" w:styleId="TOC4">
    <w:name w:val="toc 4"/>
    <w:basedOn w:val="TOCBase"/>
    <w:next w:val="Normal"/>
    <w:semiHidden/>
    <w:rsid w:val="00E95E3F"/>
    <w:pPr>
      <w:tabs>
        <w:tab w:val="right" w:leader="dot" w:pos="9071"/>
      </w:tabs>
      <w:ind w:left="1701"/>
    </w:pPr>
  </w:style>
  <w:style w:type="paragraph" w:customStyle="1" w:styleId="ListAlpha">
    <w:name w:val="List Alpha"/>
    <w:basedOn w:val="List"/>
    <w:rsid w:val="00E95E3F"/>
    <w:pPr>
      <w:numPr>
        <w:numId w:val="8"/>
      </w:numPr>
    </w:pPr>
  </w:style>
  <w:style w:type="paragraph" w:customStyle="1" w:styleId="ListAlpha2">
    <w:name w:val="List Alpha 2"/>
    <w:basedOn w:val="List2"/>
    <w:rsid w:val="00E95E3F"/>
    <w:pPr>
      <w:numPr>
        <w:numId w:val="7"/>
      </w:numPr>
    </w:pPr>
  </w:style>
  <w:style w:type="paragraph" w:styleId="List2">
    <w:name w:val="List 2"/>
    <w:basedOn w:val="BodyText"/>
    <w:rsid w:val="00E95E3F"/>
    <w:pPr>
      <w:tabs>
        <w:tab w:val="left" w:pos="680"/>
      </w:tabs>
      <w:spacing w:before="60" w:after="60"/>
      <w:ind w:left="680" w:hanging="340"/>
    </w:pPr>
  </w:style>
  <w:style w:type="paragraph" w:styleId="List3">
    <w:name w:val="List 3"/>
    <w:basedOn w:val="BodyText"/>
    <w:rsid w:val="00E95E3F"/>
    <w:pPr>
      <w:tabs>
        <w:tab w:val="left" w:pos="1021"/>
      </w:tabs>
      <w:spacing w:before="60" w:after="60"/>
      <w:ind w:left="1020" w:hanging="340"/>
    </w:pPr>
  </w:style>
  <w:style w:type="paragraph" w:styleId="List4">
    <w:name w:val="List 4"/>
    <w:basedOn w:val="BodyText"/>
    <w:rsid w:val="00E95E3F"/>
    <w:pPr>
      <w:tabs>
        <w:tab w:val="left" w:pos="1361"/>
      </w:tabs>
      <w:spacing w:before="60" w:after="60"/>
      <w:ind w:left="1361" w:hanging="340"/>
    </w:pPr>
  </w:style>
  <w:style w:type="paragraph" w:styleId="List5">
    <w:name w:val="List 5"/>
    <w:basedOn w:val="BodyText"/>
    <w:rsid w:val="00E95E3F"/>
    <w:pPr>
      <w:tabs>
        <w:tab w:val="left" w:pos="1701"/>
      </w:tabs>
      <w:spacing w:before="60" w:after="60"/>
      <w:ind w:left="1701" w:hanging="340"/>
    </w:pPr>
  </w:style>
  <w:style w:type="paragraph" w:styleId="ListBullet3">
    <w:name w:val="List Bullet 3"/>
    <w:basedOn w:val="List3"/>
    <w:rsid w:val="00E95E3F"/>
    <w:pPr>
      <w:numPr>
        <w:numId w:val="14"/>
      </w:numPr>
      <w:tabs>
        <w:tab w:val="clear" w:pos="1021"/>
      </w:tabs>
      <w:ind w:left="1037" w:hanging="357"/>
    </w:pPr>
  </w:style>
  <w:style w:type="paragraph" w:styleId="ListBullet4">
    <w:name w:val="List Bullet 4"/>
    <w:basedOn w:val="List4"/>
    <w:rsid w:val="00E95E3F"/>
    <w:pPr>
      <w:numPr>
        <w:numId w:val="2"/>
      </w:numPr>
      <w:tabs>
        <w:tab w:val="clear" w:pos="1361"/>
      </w:tabs>
    </w:pPr>
  </w:style>
  <w:style w:type="paragraph" w:styleId="ListBullet5">
    <w:name w:val="List Bullet 5"/>
    <w:basedOn w:val="List5"/>
    <w:rsid w:val="00E95E3F"/>
    <w:pPr>
      <w:numPr>
        <w:numId w:val="3"/>
      </w:numPr>
    </w:pPr>
  </w:style>
  <w:style w:type="paragraph" w:styleId="ListContinue2">
    <w:name w:val="List Continue 2"/>
    <w:basedOn w:val="List2"/>
    <w:rsid w:val="00E95E3F"/>
    <w:pPr>
      <w:ind w:firstLine="0"/>
    </w:pPr>
  </w:style>
  <w:style w:type="paragraph" w:styleId="ListContinue3">
    <w:name w:val="List Continue 3"/>
    <w:basedOn w:val="List3"/>
    <w:rsid w:val="00E95E3F"/>
    <w:pPr>
      <w:ind w:left="1021" w:firstLine="0"/>
    </w:pPr>
  </w:style>
  <w:style w:type="paragraph" w:styleId="ListContinue4">
    <w:name w:val="List Continue 4"/>
    <w:basedOn w:val="List4"/>
    <w:rsid w:val="00E95E3F"/>
    <w:pPr>
      <w:ind w:firstLine="0"/>
    </w:pPr>
  </w:style>
  <w:style w:type="paragraph" w:styleId="ListContinue5">
    <w:name w:val="List Continue 5"/>
    <w:basedOn w:val="List5"/>
    <w:rsid w:val="00E95E3F"/>
    <w:pPr>
      <w:ind w:firstLine="0"/>
    </w:pPr>
  </w:style>
  <w:style w:type="paragraph" w:styleId="ListNumber3">
    <w:name w:val="List Number 3"/>
    <w:basedOn w:val="List3"/>
    <w:rsid w:val="00E95E3F"/>
    <w:pPr>
      <w:numPr>
        <w:numId w:val="4"/>
      </w:numPr>
    </w:pPr>
  </w:style>
  <w:style w:type="paragraph" w:styleId="ListNumber4">
    <w:name w:val="List Number 4"/>
    <w:basedOn w:val="List4"/>
    <w:rsid w:val="00E95E3F"/>
    <w:pPr>
      <w:numPr>
        <w:numId w:val="5"/>
      </w:numPr>
    </w:pPr>
  </w:style>
  <w:style w:type="paragraph" w:styleId="ListNumber5">
    <w:name w:val="List Number 5"/>
    <w:basedOn w:val="List5"/>
    <w:rsid w:val="00E95E3F"/>
    <w:pPr>
      <w:numPr>
        <w:numId w:val="6"/>
      </w:numPr>
    </w:pPr>
  </w:style>
  <w:style w:type="paragraph" w:styleId="BlockText">
    <w:name w:val="Block Text"/>
    <w:basedOn w:val="Normal"/>
    <w:rsid w:val="00E95E3F"/>
    <w:pPr>
      <w:spacing w:after="120"/>
      <w:ind w:left="1440" w:right="1440"/>
    </w:pPr>
  </w:style>
  <w:style w:type="character" w:customStyle="1" w:styleId="Subscript">
    <w:name w:val="Subscript"/>
    <w:basedOn w:val="DefaultParagraphFont"/>
    <w:rsid w:val="00E95E3F"/>
    <w:rPr>
      <w:sz w:val="16"/>
      <w:vertAlign w:val="subscript"/>
    </w:rPr>
  </w:style>
  <w:style w:type="character" w:customStyle="1" w:styleId="Superscript">
    <w:name w:val="Superscript"/>
    <w:basedOn w:val="DefaultParagraphFont"/>
    <w:rsid w:val="00E95E3F"/>
    <w:rPr>
      <w:sz w:val="16"/>
      <w:vertAlign w:val="superscript"/>
    </w:rPr>
  </w:style>
  <w:style w:type="character" w:customStyle="1" w:styleId="Symbols">
    <w:name w:val="Symbols"/>
    <w:basedOn w:val="DefaultParagraphFont"/>
    <w:rsid w:val="00E95E3F"/>
    <w:rPr>
      <w:rFonts w:ascii="Symbol" w:hAnsi="Symbol"/>
    </w:rPr>
  </w:style>
  <w:style w:type="character" w:customStyle="1" w:styleId="MenuOptions">
    <w:name w:val="Menu Options"/>
    <w:basedOn w:val="DefaultParagraphFont"/>
    <w:rsid w:val="00E95E3F"/>
    <w:rPr>
      <w:rFonts w:ascii="Arial Narrow" w:hAnsi="Arial Narrow"/>
      <w:smallCaps/>
    </w:rPr>
  </w:style>
  <w:style w:type="character" w:customStyle="1" w:styleId="Buttons">
    <w:name w:val="Buttons"/>
    <w:basedOn w:val="DefaultParagraphFont"/>
    <w:rsid w:val="00E95E3F"/>
    <w:rPr>
      <w:b/>
    </w:rPr>
  </w:style>
  <w:style w:type="character" w:customStyle="1" w:styleId="Underlined">
    <w:name w:val="Underlined"/>
    <w:basedOn w:val="DefaultParagraphFont"/>
    <w:rsid w:val="00E95E3F"/>
    <w:rPr>
      <w:u w:val="single"/>
    </w:rPr>
  </w:style>
  <w:style w:type="paragraph" w:customStyle="1" w:styleId="TableBodyTextRight">
    <w:name w:val="Table Body Text Right"/>
    <w:basedOn w:val="TableBodyText"/>
    <w:rsid w:val="00E95E3F"/>
    <w:pPr>
      <w:widowControl w:val="0"/>
      <w:autoSpaceDE w:val="0"/>
      <w:autoSpaceDN w:val="0"/>
      <w:adjustRightInd w:val="0"/>
      <w:jc w:val="right"/>
    </w:pPr>
    <w:rPr>
      <w:rFonts w:cs="Arial"/>
      <w:szCs w:val="18"/>
    </w:rPr>
  </w:style>
  <w:style w:type="paragraph" w:customStyle="1" w:styleId="CopyrightText">
    <w:name w:val="Copyright Text"/>
    <w:basedOn w:val="BodyText"/>
    <w:rsid w:val="00E95E3F"/>
    <w:rPr>
      <w:sz w:val="18"/>
    </w:rPr>
  </w:style>
  <w:style w:type="paragraph" w:customStyle="1" w:styleId="BodySmallRight">
    <w:name w:val="Body Small Right"/>
    <w:basedOn w:val="BodyTextRight"/>
    <w:rsid w:val="00E95E3F"/>
    <w:rPr>
      <w:sz w:val="18"/>
      <w:szCs w:val="18"/>
    </w:rPr>
  </w:style>
  <w:style w:type="paragraph" w:customStyle="1" w:styleId="MarginEdition">
    <w:name w:val="Margin Edition"/>
    <w:basedOn w:val="MarginNote"/>
    <w:rsid w:val="00E95E3F"/>
    <w:pPr>
      <w:spacing w:before="0" w:after="0"/>
    </w:pPr>
    <w:rPr>
      <w:rFonts w:ascii="Times New Roman" w:hAnsi="Times New Roman"/>
      <w:color w:val="999999"/>
    </w:rPr>
  </w:style>
  <w:style w:type="paragraph" w:customStyle="1" w:styleId="Spacer">
    <w:name w:val="Spacer"/>
    <w:basedOn w:val="Normal"/>
    <w:rsid w:val="00E95E3F"/>
    <w:rPr>
      <w:sz w:val="2"/>
      <w:szCs w:val="2"/>
    </w:rPr>
  </w:style>
  <w:style w:type="character" w:customStyle="1" w:styleId="Small">
    <w:name w:val="Small"/>
    <w:basedOn w:val="DefaultParagraphFont"/>
    <w:rsid w:val="00E95E3F"/>
    <w:rPr>
      <w:sz w:val="16"/>
    </w:rPr>
  </w:style>
  <w:style w:type="paragraph" w:customStyle="1" w:styleId="WideTable">
    <w:name w:val="Wide Table"/>
    <w:basedOn w:val="Normal"/>
    <w:rsid w:val="00E95E3F"/>
    <w:pPr>
      <w:ind w:left="-1418"/>
    </w:pPr>
    <w:rPr>
      <w:sz w:val="2"/>
      <w:szCs w:val="2"/>
    </w:rPr>
  </w:style>
  <w:style w:type="character" w:styleId="PageNumber">
    <w:name w:val="page number"/>
    <w:basedOn w:val="DefaultParagraphFont"/>
    <w:rsid w:val="00E95E3F"/>
  </w:style>
  <w:style w:type="paragraph" w:styleId="Quote">
    <w:name w:val="Quote"/>
    <w:basedOn w:val="Heading1"/>
    <w:link w:val="QuoteChar"/>
    <w:qFormat/>
    <w:rsid w:val="00E95E3F"/>
    <w:rPr>
      <w:b w:val="0"/>
      <w:sz w:val="72"/>
      <w:szCs w:val="72"/>
      <w:lang w:val="en-NZ"/>
    </w:rPr>
  </w:style>
  <w:style w:type="character" w:customStyle="1" w:styleId="QuoteChar">
    <w:name w:val="Quote Char"/>
    <w:basedOn w:val="DefaultParagraphFont"/>
    <w:link w:val="Quote"/>
    <w:rsid w:val="00E95E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E3F"/>
    <w:pPr>
      <w:pageBreakBefore/>
    </w:pPr>
  </w:style>
  <w:style w:type="paragraph" w:customStyle="1" w:styleId="Border">
    <w:name w:val="Border"/>
    <w:basedOn w:val="Normal"/>
    <w:qFormat/>
    <w:rsid w:val="00E95E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E3F"/>
    <w:rPr>
      <w:b/>
      <w:bCs/>
      <w:i/>
      <w:iCs/>
      <w:color w:val="auto"/>
    </w:rPr>
  </w:style>
  <w:style w:type="paragraph" w:styleId="IntenseQuote">
    <w:name w:val="Intense Quote"/>
    <w:basedOn w:val="Normal"/>
    <w:next w:val="Normal"/>
    <w:link w:val="IntenseQuoteChar"/>
    <w:uiPriority w:val="30"/>
    <w:qFormat/>
    <w:rsid w:val="00E95E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E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E3F"/>
    <w:rPr>
      <w:smallCaps/>
      <w:color w:val="auto"/>
      <w:u w:val="single"/>
    </w:rPr>
  </w:style>
  <w:style w:type="character" w:styleId="IntenseReference">
    <w:name w:val="Intense Reference"/>
    <w:basedOn w:val="DefaultParagraphFont"/>
    <w:uiPriority w:val="32"/>
    <w:qFormat/>
    <w:rsid w:val="00E95E3F"/>
    <w:rPr>
      <w:b/>
      <w:bCs/>
      <w:smallCaps/>
      <w:color w:val="auto"/>
      <w:spacing w:val="5"/>
      <w:u w:val="single"/>
    </w:rPr>
  </w:style>
  <w:style w:type="paragraph" w:customStyle="1" w:styleId="2ColumnHeading">
    <w:name w:val="2Column Heading"/>
    <w:basedOn w:val="BodyText"/>
    <w:qFormat/>
    <w:rsid w:val="00E95E3F"/>
    <w:pPr>
      <w:spacing w:after="60"/>
      <w:ind w:left="-2268"/>
    </w:pPr>
    <w:rPr>
      <w:b/>
    </w:rPr>
  </w:style>
  <w:style w:type="paragraph" w:customStyle="1" w:styleId="Heading1TOC">
    <w:name w:val="Heading1 TOC"/>
    <w:basedOn w:val="Normal"/>
    <w:qFormat/>
    <w:rsid w:val="00E95E3F"/>
    <w:pPr>
      <w:spacing w:before="240" w:after="120"/>
    </w:pPr>
    <w:rPr>
      <w:rFonts w:ascii="Times New Roman" w:hAnsi="Times New Roman"/>
      <w:b/>
      <w:sz w:val="32"/>
    </w:rPr>
  </w:style>
  <w:style w:type="paragraph" w:customStyle="1" w:styleId="Heading2TOC">
    <w:name w:val="Heading2 TOC"/>
    <w:basedOn w:val="Normal"/>
    <w:qFormat/>
    <w:rsid w:val="00E95E3F"/>
    <w:pPr>
      <w:spacing w:before="240" w:after="60"/>
    </w:pPr>
    <w:rPr>
      <w:rFonts w:ascii="Times New Roman" w:hAnsi="Times New Roman"/>
      <w:b/>
      <w:sz w:val="28"/>
    </w:rPr>
  </w:style>
  <w:style w:type="character" w:customStyle="1" w:styleId="Underline">
    <w:name w:val="Underline"/>
    <w:basedOn w:val="DefaultParagraphFont"/>
    <w:qFormat/>
    <w:rsid w:val="00E95E3F"/>
    <w:rPr>
      <w:u w:val="single"/>
    </w:rPr>
  </w:style>
  <w:style w:type="character" w:customStyle="1" w:styleId="BoldandItalics">
    <w:name w:val="Bold and Italics"/>
    <w:qFormat/>
    <w:rsid w:val="00E95E3F"/>
    <w:rPr>
      <w:b/>
      <w:i/>
      <w:u w:val="none"/>
    </w:rPr>
  </w:style>
  <w:style w:type="paragraph" w:styleId="BalloonText">
    <w:name w:val="Balloon Text"/>
    <w:basedOn w:val="Normal"/>
    <w:link w:val="BalloonTextChar"/>
    <w:rsid w:val="00E95E3F"/>
    <w:rPr>
      <w:rFonts w:ascii="Tahoma" w:hAnsi="Tahoma" w:cs="Tahoma"/>
      <w:sz w:val="16"/>
      <w:szCs w:val="16"/>
    </w:rPr>
  </w:style>
  <w:style w:type="character" w:customStyle="1" w:styleId="BalloonTextChar">
    <w:name w:val="Balloon Text Char"/>
    <w:basedOn w:val="DefaultParagraphFont"/>
    <w:link w:val="BalloonText"/>
    <w:rsid w:val="00E95E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E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5E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E3F"/>
    <w:rPr>
      <w:b/>
      <w:color w:val="660033"/>
      <w:spacing w:val="0"/>
    </w:rPr>
  </w:style>
  <w:style w:type="paragraph" w:customStyle="1" w:styleId="Nameditemlist">
    <w:name w:val="Named item list"/>
    <w:basedOn w:val="BodyText"/>
    <w:qFormat/>
    <w:rsid w:val="00E95E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458</Words>
  <Characters>3006</Characters>
  <Application>Microsoft Office Word</Application>
  <DocSecurity>0</DocSecurity>
  <Lines>138</Lines>
  <Paragraphs>77</Paragraphs>
  <ScaleCrop>false</ScaleCrop>
  <Company>Author-it Software Corporation Ltd.</Company>
  <LinksUpToDate>false</LinksUpToDate>
  <CharactersWithSpaces>3406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MEA137 Write aviation technical publications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2016-12-22T23:21:00Z</dcterms:created>
  <dcterms:modified xsi:type="dcterms:W3CDTF">2016-12-22T23:21:00Z</dcterms:modified>
</cp:coreProperties>
</file>