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DC7" w:rsidP="002D7DC7">
      <w:pPr>
        <w:pStyle w:val="Title"/>
      </w:pPr>
      <w:r>
        <w:fldChar w:fldCharType="begin"/>
      </w:r>
      <w:r>
        <w:instrText xml:space="preserve"> TITLE   \* MERGEFORMAT </w:instrText>
      </w:r>
      <w:r>
        <w:fldChar w:fldCharType="separate"/>
      </w:r>
      <w:r>
        <w:t>Assessment Requirements for MEA137 Write aviation technical publications</w:t>
      </w:r>
      <w:r>
        <w:fldChar w:fldCharType="end"/>
      </w:r>
    </w:p>
    <w:p w:rsidR="002D7DC7" w:rsidP="002D7DC7">
      <w:pPr>
        <w:pStyle w:val="Version"/>
        <w:sectPr w:rsidSect="008A54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47C" w:rsidP="008A547C">
      <w:pPr>
        <w:pStyle w:val="SuperHeading"/>
      </w:pPr>
      <w:r w:rsidRPr="008A547C">
        <w:t>Assessment Requirements for MEA137 Write aviation technical publications</w:t>
      </w:r>
    </w:p>
    <w:p w:rsidR="00000000" w:rsidRPr="008A547C" w:rsidP="008A547C">
      <w:pPr>
        <w:pStyle w:val="Heading1"/>
      </w:pPr>
      <w:bookmarkStart w:id="1" w:name="O_719380"/>
      <w:bookmarkEnd w:id="1"/>
      <w:r w:rsidRPr="008A547C">
        <w:t>Modification History</w:t>
      </w:r>
    </w:p>
    <w:p w:rsidR="00000000" w:rsidRPr="008A547C" w:rsidP="008A547C">
      <w:pPr>
        <w:pStyle w:val="BodyText"/>
      </w:pPr>
      <w:r w:rsidRPr="008A547C">
        <w:t>Release 1 - New unit of competency</w:t>
      </w:r>
    </w:p>
    <w:p w:rsidR="00000000" w:rsidRPr="008A547C" w:rsidP="008A547C">
      <w:pPr>
        <w:pStyle w:val="AllowPageBreak"/>
      </w:pPr>
    </w:p>
    <w:p w:rsidR="00000000" w:rsidRPr="008A547C" w:rsidP="008A547C">
      <w:pPr>
        <w:pStyle w:val="Heading1"/>
      </w:pPr>
      <w:bookmarkStart w:id="2" w:name="O_719383"/>
      <w:bookmarkEnd w:id="2"/>
      <w:r w:rsidRPr="008A547C">
        <w:t>Performance Evidence</w:t>
      </w:r>
    </w:p>
    <w:p w:rsidR="00000000" w:rsidRPr="008A547C" w:rsidP="008A547C">
      <w:pPr>
        <w:pStyle w:val="BodyText"/>
      </w:pPr>
      <w:r w:rsidRPr="008A547C">
        <w:t>Evidence required to demonstrate competency in this unit must be relevant to and satisfy all of the requirements of the elements and performance criteria at least once under the specified conditions of assessment.</w:t>
      </w:r>
    </w:p>
    <w:p w:rsidR="00000000" w:rsidRPr="008A547C" w:rsidP="008A547C">
      <w:pPr>
        <w:pStyle w:val="BodyText"/>
      </w:pPr>
      <w:r w:rsidRPr="008A547C">
        <w:t>Evidence must be provided that the candida</w:t>
      </w:r>
      <w:r w:rsidRPr="008A547C">
        <w:t>te can:</w:t>
      </w:r>
    </w:p>
    <w:p w:rsidR="00000000" w:rsidRPr="008A547C" w:rsidP="008A547C">
      <w:pPr>
        <w:pStyle w:val="ListBullet"/>
      </w:pPr>
      <w:r w:rsidRPr="008A547C">
        <w:t>undertake research</w:t>
      </w:r>
    </w:p>
    <w:p w:rsidR="00000000" w:rsidRPr="008A547C" w:rsidP="008A547C">
      <w:pPr>
        <w:pStyle w:val="ListBullet"/>
      </w:pPr>
      <w:r w:rsidRPr="008A547C">
        <w:t>utilise applicable documentation standards and style manuals</w:t>
      </w:r>
    </w:p>
    <w:p w:rsidR="00000000" w:rsidRPr="008A547C" w:rsidP="008A547C">
      <w:pPr>
        <w:pStyle w:val="ListBullet"/>
      </w:pPr>
      <w:r w:rsidRPr="008A547C">
        <w:t>communicate orally</w:t>
      </w:r>
    </w:p>
    <w:p w:rsidR="00000000" w:rsidRPr="008A547C" w:rsidP="008A547C">
      <w:pPr>
        <w:pStyle w:val="ListBullet"/>
      </w:pPr>
      <w:r w:rsidRPr="008A547C">
        <w:t>produce written communications to the required level</w:t>
      </w:r>
    </w:p>
    <w:p w:rsidR="00000000" w:rsidRPr="008A547C" w:rsidP="008A547C">
      <w:pPr>
        <w:pStyle w:val="ListBullet"/>
      </w:pPr>
      <w:r w:rsidRPr="008A547C">
        <w:t>undertake problem solving</w:t>
      </w:r>
    </w:p>
    <w:p w:rsidR="002D7DC7" w:rsidP="008A547C">
      <w:pPr>
        <w:pStyle w:val="ListBullet"/>
      </w:pPr>
      <w:r w:rsidRPr="008A547C">
        <w:t>use word processing software and graphics packages to produce draft t</w:t>
      </w:r>
      <w:r w:rsidRPr="008A547C">
        <w:t>echnical publications.</w:t>
      </w:r>
    </w:p>
    <w:p w:rsidR="002D7DC7" w:rsidP="008A547C">
      <w:pPr>
        <w:pStyle w:val="ListBullet"/>
      </w:pPr>
    </w:p>
    <w:p w:rsidR="00000000" w:rsidRPr="008A547C" w:rsidP="008A547C">
      <w:pPr>
        <w:pStyle w:val="Heading1"/>
      </w:pPr>
      <w:bookmarkStart w:id="3" w:name="O_719382"/>
      <w:bookmarkEnd w:id="3"/>
      <w:r w:rsidRPr="008A547C">
        <w:t>Knowledge Evidence</w:t>
      </w:r>
    </w:p>
    <w:p w:rsidR="00000000" w:rsidRPr="008A547C" w:rsidP="008A547C">
      <w:pPr>
        <w:pStyle w:val="BodyText"/>
      </w:pPr>
      <w:r w:rsidRPr="008A547C">
        <w:t>Evidence required to demonstrate competency in this unit must be relevant to and satisfy all of the requirements of the elements and performance criteria and include knowledge of:</w:t>
      </w:r>
    </w:p>
    <w:p w:rsidR="00000000" w:rsidRPr="008A547C" w:rsidP="008A547C">
      <w:pPr>
        <w:pStyle w:val="ListBullet"/>
      </w:pPr>
      <w:r w:rsidRPr="008A547C">
        <w:t>word processing</w:t>
      </w:r>
      <w:r w:rsidRPr="008A547C">
        <w:t xml:space="preserve"> and graphics packages used for technical publication and publication amendment drafting</w:t>
      </w:r>
    </w:p>
    <w:p w:rsidR="00000000" w:rsidRPr="008A547C" w:rsidP="008A547C">
      <w:pPr>
        <w:pStyle w:val="ListBullet"/>
      </w:pPr>
      <w:r w:rsidRPr="008A547C">
        <w:t>publication writing conventions, standards and specifications</w:t>
      </w:r>
    </w:p>
    <w:p w:rsidR="00000000" w:rsidRPr="008A547C" w:rsidP="008A547C">
      <w:pPr>
        <w:pStyle w:val="ListBullet"/>
      </w:pPr>
      <w:r w:rsidRPr="008A547C">
        <w:t>the use of style guides</w:t>
      </w:r>
    </w:p>
    <w:p w:rsidR="00000000" w:rsidRPr="008A547C" w:rsidP="008A547C">
      <w:pPr>
        <w:pStyle w:val="ListBullet"/>
      </w:pPr>
      <w:r w:rsidRPr="008A547C">
        <w:t>illustration techniques</w:t>
      </w:r>
    </w:p>
    <w:p w:rsidR="00000000" w:rsidRPr="008A547C" w:rsidP="008A547C">
      <w:pPr>
        <w:pStyle w:val="ListBullet"/>
      </w:pPr>
      <w:r w:rsidRPr="008A547C">
        <w:t>reading of engineering drawings, including:</w:t>
      </w:r>
    </w:p>
    <w:p w:rsidR="00000000" w:rsidRPr="008A547C" w:rsidP="008A547C">
      <w:pPr>
        <w:pStyle w:val="ListBullet2"/>
      </w:pPr>
      <w:r w:rsidRPr="008A547C">
        <w:t>standard drawing sheets and drawing layouts</w:t>
      </w:r>
    </w:p>
    <w:p w:rsidR="00000000" w:rsidRPr="008A547C" w:rsidP="008A547C">
      <w:pPr>
        <w:pStyle w:val="ListBullet2"/>
      </w:pPr>
      <w:r w:rsidRPr="008A547C">
        <w:t>types of drawing</w:t>
      </w:r>
    </w:p>
    <w:p w:rsidR="00000000" w:rsidRPr="008A547C" w:rsidP="008A547C">
      <w:pPr>
        <w:pStyle w:val="ListBullet2"/>
      </w:pPr>
      <w:r w:rsidRPr="008A547C">
        <w:t>engineering standards and specifications</w:t>
      </w:r>
    </w:p>
    <w:p w:rsidR="00000000" w:rsidRPr="008A547C" w:rsidP="008A547C">
      <w:pPr>
        <w:pStyle w:val="ListBullet2"/>
      </w:pPr>
      <w:r w:rsidRPr="008A547C">
        <w:t>technical terms and abbreviations</w:t>
      </w:r>
    </w:p>
    <w:p w:rsidR="00000000" w:rsidRPr="008A547C" w:rsidP="008A547C">
      <w:pPr>
        <w:pStyle w:val="ListBullet2"/>
      </w:pPr>
      <w:r w:rsidRPr="008A547C">
        <w:t>sectioned views</w:t>
      </w:r>
    </w:p>
    <w:p w:rsidR="00000000" w:rsidRPr="008A547C" w:rsidP="008A547C">
      <w:pPr>
        <w:pStyle w:val="ListBullet2"/>
      </w:pPr>
      <w:r w:rsidRPr="008A547C">
        <w:t>dimensioning</w:t>
      </w:r>
    </w:p>
    <w:p w:rsidR="00000000" w:rsidRPr="008A547C" w:rsidP="008A547C">
      <w:pPr>
        <w:pStyle w:val="ListBullet2"/>
      </w:pPr>
      <w:r w:rsidRPr="008A547C">
        <w:t>tolerancing of dimensions</w:t>
      </w:r>
    </w:p>
    <w:p w:rsidR="00000000" w:rsidRPr="008A547C" w:rsidP="008A547C">
      <w:pPr>
        <w:pStyle w:val="ListBullet2"/>
      </w:pPr>
      <w:r w:rsidRPr="008A547C">
        <w:t>types of fit</w:t>
      </w:r>
    </w:p>
    <w:p w:rsidR="00000000" w:rsidRPr="008A547C" w:rsidP="008A547C">
      <w:pPr>
        <w:pStyle w:val="ListBullet2"/>
      </w:pPr>
      <w:r w:rsidRPr="008A547C">
        <w:t>aircraft standard hardware</w:t>
      </w:r>
    </w:p>
    <w:p w:rsidR="00000000" w:rsidRPr="008A547C" w:rsidP="008A547C">
      <w:pPr>
        <w:pStyle w:val="ListBullet2"/>
      </w:pPr>
      <w:r w:rsidRPr="008A547C">
        <w:t>screw threads</w:t>
      </w:r>
    </w:p>
    <w:p w:rsidR="00000000" w:rsidRPr="008A547C" w:rsidP="008A547C">
      <w:pPr>
        <w:pStyle w:val="ListBullet2"/>
      </w:pPr>
      <w:r w:rsidRPr="008A547C">
        <w:t>threaded co</w:t>
      </w:r>
      <w:r w:rsidRPr="008A547C">
        <w:t>mponents and washers</w:t>
      </w:r>
    </w:p>
    <w:p w:rsidR="00000000" w:rsidRPr="008A547C" w:rsidP="008A547C">
      <w:pPr>
        <w:pStyle w:val="ListBullet2"/>
      </w:pPr>
      <w:r w:rsidRPr="008A547C">
        <w:t>locking devices</w:t>
      </w:r>
    </w:p>
    <w:p w:rsidR="00000000" w:rsidRPr="008A547C" w:rsidP="008A547C">
      <w:pPr>
        <w:pStyle w:val="ListBullet2"/>
      </w:pPr>
      <w:r w:rsidRPr="008A547C">
        <w:t>rivets</w:t>
      </w:r>
    </w:p>
    <w:p w:rsidR="00000000" w:rsidRPr="008A547C" w:rsidP="008A547C">
      <w:pPr>
        <w:pStyle w:val="ListBullet2"/>
      </w:pPr>
      <w:r w:rsidRPr="008A547C">
        <w:t>special structural fasteners</w:t>
      </w:r>
    </w:p>
    <w:p w:rsidR="00000000" w:rsidRPr="008A547C" w:rsidP="008A547C">
      <w:pPr>
        <w:pStyle w:val="ListBullet2"/>
      </w:pPr>
      <w:r w:rsidRPr="008A547C">
        <w:t>spur gears</w:t>
      </w:r>
    </w:p>
    <w:p w:rsidR="00000000" w:rsidRPr="008A547C" w:rsidP="008A547C">
      <w:pPr>
        <w:pStyle w:val="ListBullet2"/>
      </w:pPr>
      <w:r w:rsidRPr="008A547C">
        <w:t>welding symbols and geometry tolerancing</w:t>
      </w:r>
    </w:p>
    <w:p w:rsidR="00000000" w:rsidRPr="008A547C" w:rsidP="008A547C">
      <w:pPr>
        <w:pStyle w:val="ListBullet2"/>
      </w:pPr>
      <w:r w:rsidRPr="008A547C">
        <w:t>surface texture</w:t>
      </w:r>
    </w:p>
    <w:p w:rsidR="00000000" w:rsidRPr="008A547C" w:rsidP="008A547C">
      <w:pPr>
        <w:pStyle w:val="ListBullet2"/>
      </w:pPr>
      <w:r w:rsidRPr="008A547C">
        <w:t>material specifications and metal surface treatment</w:t>
      </w:r>
    </w:p>
    <w:p w:rsidR="00000000" w:rsidRPr="008A547C" w:rsidP="008A547C">
      <w:pPr>
        <w:pStyle w:val="ListBullet"/>
      </w:pPr>
      <w:r w:rsidRPr="008A547C">
        <w:t>reading of electrical and electronic circuits and wiring diagrams</w:t>
      </w:r>
    </w:p>
    <w:p w:rsidR="00000000" w:rsidRPr="008A547C" w:rsidP="008A547C">
      <w:pPr>
        <w:pStyle w:val="ListBullet"/>
      </w:pPr>
      <w:r w:rsidRPr="008A547C">
        <w:t>development of system schematics</w:t>
      </w:r>
    </w:p>
    <w:p w:rsidR="00000000" w:rsidRPr="008A547C" w:rsidP="008A547C">
      <w:pPr>
        <w:pStyle w:val="ListBullet"/>
      </w:pPr>
      <w:r w:rsidRPr="008A547C">
        <w:t>development of block diagrams</w:t>
      </w:r>
    </w:p>
    <w:p w:rsidR="00000000" w:rsidRPr="008A547C" w:rsidP="008A547C">
      <w:pPr>
        <w:pStyle w:val="ListBullet"/>
      </w:pPr>
      <w:r w:rsidRPr="008A547C">
        <w:t>sketching</w:t>
      </w:r>
    </w:p>
    <w:p w:rsidR="00000000" w:rsidRPr="008A547C" w:rsidP="008A547C">
      <w:pPr>
        <w:pStyle w:val="ListBullet"/>
      </w:pPr>
      <w:r w:rsidRPr="008A547C">
        <w:t>use and development of logic charts</w:t>
      </w:r>
    </w:p>
    <w:p w:rsidR="00000000" w:rsidRPr="008A547C" w:rsidP="008A547C">
      <w:pPr>
        <w:pStyle w:val="ListBullet"/>
      </w:pPr>
      <w:r w:rsidRPr="008A547C">
        <w:t>development of fault diagnosis guides</w:t>
      </w:r>
    </w:p>
    <w:p w:rsidR="00000000" w:rsidRPr="008A547C" w:rsidP="008A547C">
      <w:pPr>
        <w:pStyle w:val="ListBullet"/>
      </w:pPr>
      <w:r w:rsidRPr="008A547C">
        <w:t>the preparation of illustrators’ briefs</w:t>
      </w:r>
    </w:p>
    <w:p w:rsidR="00000000" w:rsidRPr="008A547C" w:rsidP="008A547C">
      <w:pPr>
        <w:pStyle w:val="ListBullet"/>
      </w:pPr>
      <w:r w:rsidRPr="008A547C">
        <w:t>the</w:t>
      </w:r>
      <w:r w:rsidRPr="008A547C">
        <w:t xml:space="preserve"> preparation of indexes to publication contents</w:t>
      </w:r>
    </w:p>
    <w:p w:rsidR="00000000" w:rsidRPr="008A547C" w:rsidP="008A547C">
      <w:pPr>
        <w:pStyle w:val="ListBullet"/>
      </w:pPr>
      <w:r w:rsidRPr="008A547C">
        <w:t>problem solving methodology</w:t>
      </w:r>
    </w:p>
    <w:p w:rsidR="00000000" w:rsidRPr="008A547C" w:rsidP="008A547C">
      <w:pPr>
        <w:pStyle w:val="ListBullet"/>
      </w:pPr>
      <w:r w:rsidRPr="008A547C">
        <w:t>regulations relating to technical publications</w:t>
      </w:r>
    </w:p>
    <w:p w:rsidR="00000000" w:rsidRPr="008A547C" w:rsidP="008A547C">
      <w:pPr>
        <w:pStyle w:val="ListBullet"/>
      </w:pPr>
      <w:r w:rsidRPr="008A547C">
        <w:t>work health and safety (WHS) legislation</w:t>
      </w:r>
    </w:p>
    <w:p w:rsidR="00000000" w:rsidRPr="008A547C" w:rsidP="008A547C">
      <w:pPr>
        <w:pStyle w:val="ListBullet"/>
      </w:pPr>
      <w:r w:rsidRPr="008A547C">
        <w:t>for print-based publications, procedures for processing drafts through desktop publishing to printing, binding and distribution</w:t>
      </w:r>
    </w:p>
    <w:p w:rsidR="00000000" w:rsidRPr="008A547C" w:rsidP="008A547C">
      <w:pPr>
        <w:pStyle w:val="ListBullet"/>
      </w:pPr>
      <w:r w:rsidRPr="008A547C">
        <w:t>for electronic format publications, the principles for publication database systems and the development of input data</w:t>
      </w:r>
    </w:p>
    <w:p w:rsidR="00000000" w:rsidRPr="008A547C" w:rsidP="008A547C">
      <w:pPr>
        <w:pStyle w:val="ListBullet"/>
      </w:pPr>
      <w:r w:rsidRPr="008A547C">
        <w:t>requiremen</w:t>
      </w:r>
      <w:r w:rsidRPr="008A547C">
        <w:t>ts for, and methods of, maintaining publication records.</w:t>
      </w:r>
    </w:p>
    <w:p w:rsidR="00000000" w:rsidRPr="008A547C" w:rsidP="008A547C">
      <w:pPr>
        <w:pStyle w:val="AllowPageBreak"/>
      </w:pPr>
    </w:p>
    <w:p w:rsidR="00000000" w:rsidRPr="008A547C" w:rsidP="008A547C">
      <w:pPr>
        <w:pStyle w:val="Heading1"/>
      </w:pPr>
      <w:bookmarkStart w:id="4" w:name="O_719381"/>
      <w:bookmarkEnd w:id="4"/>
      <w:r w:rsidRPr="008A547C">
        <w:t>Assessment Conditions</w:t>
      </w:r>
    </w:p>
    <w:p w:rsidR="00000000" w:rsidRPr="008A547C" w:rsidP="008A547C">
      <w:pPr>
        <w:pStyle w:val="ListBullet"/>
      </w:pPr>
      <w:r w:rsidRPr="008A547C">
        <w:t>This unit may be assessed on the job, off the job or a combination of both on and off the job. Where assessment occurs off the job, that is, the candidate is n</w:t>
      </w:r>
      <w:r w:rsidRPr="008A547C">
        <w:t xml:space="preserve">ot in productive work, an appropriate simulation must be used where the elements and performance criteria are fully covered across the range of conditions in the simulation scenarios. </w:t>
      </w:r>
    </w:p>
    <w:p w:rsidR="00000000" w:rsidRPr="008A547C" w:rsidP="008A547C">
      <w:pPr>
        <w:pStyle w:val="ListBullet"/>
      </w:pPr>
      <w:r w:rsidRPr="008A547C">
        <w:t>The candidate must have access to all tools, equipment, materials and d</w:t>
      </w:r>
      <w:r w:rsidRPr="008A547C">
        <w:t>ocumentation required and must be permitted to refer to any relevant workplace procedures, product and manufacturing specifications, codes, standards, manuals and reference materials. The assessment environment should not disadvantage the candidate.</w:t>
      </w:r>
    </w:p>
    <w:p w:rsidR="00000000" w:rsidRPr="008A547C" w:rsidP="008A547C">
      <w:pPr>
        <w:pStyle w:val="ListBullet"/>
      </w:pPr>
      <w:r w:rsidRPr="008A547C">
        <w:t>Assess</w:t>
      </w:r>
      <w:r w:rsidRPr="008A547C">
        <w:t>ors must be satisfied that the candidate can competently and consistently perform all elements of the unit as specified by the criteria, including required knowledge, and be capable of applying the competency in new and different situations and contexts.</w:t>
      </w:r>
    </w:p>
    <w:p w:rsidR="00000000" w:rsidRPr="008A547C" w:rsidP="008A547C">
      <w:pPr>
        <w:pStyle w:val="ListBullet"/>
      </w:pPr>
      <w:r w:rsidRPr="008A547C">
        <w:t>A</w:t>
      </w:r>
      <w:r w:rsidRPr="008A547C">
        <w:t>ssessors should gather a range of evidence that is valid, sufficient, current and authentic. Evidence can be gathered through a variety of ways, including direct observation, supervisor’s reports, project work, samples and questioning. Questioning techniqu</w:t>
      </w:r>
      <w:r w:rsidRPr="008A547C">
        <w:t>es should not require language, literacy and numeracy skills beyond those required in this unit of competency.</w:t>
      </w:r>
    </w:p>
    <w:p w:rsidR="00000000" w:rsidRPr="008A547C" w:rsidP="008A547C">
      <w:pPr>
        <w:pStyle w:val="ListBullet"/>
      </w:pPr>
      <w:r w:rsidRPr="008A547C">
        <w:t>Assessors should gather a range of evidence that is valid, sufficient, current and authentic. The preferred method is the records in the Maintena</w:t>
      </w:r>
      <w:r w:rsidRPr="008A547C">
        <w:t xml:space="preserve">nce Management Competency Log. Where the individual does not have a Competency Log evidence can be gathered through a variety of ways, including direct observation, supervisor’s reports, project work, samples and questioning. Questioning techniques should </w:t>
      </w:r>
      <w:r w:rsidRPr="008A547C">
        <w:t>not require language, literacy and numeracy skills beyond those required in this unit of competency.</w:t>
      </w:r>
    </w:p>
    <w:p w:rsidR="00000000" w:rsidRPr="008A547C" w:rsidP="008A547C">
      <w:pPr>
        <w:pStyle w:val="ListBullet"/>
      </w:pPr>
      <w:r w:rsidRPr="008A547C">
        <w:t>Assessors must satisfy the requirements of the National Vocational Education and Training Regulator (Australian Skills Quality Authority, or its successors</w:t>
      </w:r>
      <w:r w:rsidRPr="008A547C">
        <w:t>).</w:t>
      </w:r>
    </w:p>
    <w:p w:rsidR="00000000" w:rsidRPr="008A547C" w:rsidP="008A547C">
      <w:pPr>
        <w:pStyle w:val="AllowPageBreak"/>
      </w:pPr>
    </w:p>
    <w:p w:rsidR="00000000" w:rsidRPr="008A547C" w:rsidP="008A547C">
      <w:pPr>
        <w:pStyle w:val="Heading1"/>
      </w:pPr>
      <w:bookmarkStart w:id="5" w:name="O_719379"/>
      <w:bookmarkEnd w:id="5"/>
      <w:r w:rsidRPr="008A547C">
        <w:t>Links</w:t>
      </w:r>
    </w:p>
    <w:p w:rsidR="00000000" w:rsidRPr="008A547C" w:rsidP="008A547C">
      <w:pPr>
        <w:pStyle w:val="BodyText"/>
      </w:pPr>
      <w:r w:rsidRPr="008A547C">
        <w:t>Companion Volume implementation guides are found in VETNet - https://vetnet.education.gov.au/Pages/TrainingDocs.aspx?q=ce216c9c-04d5-4b3b-9bcf-4e81d0950371</w:t>
      </w:r>
    </w:p>
    <w:p w:rsidR="00000000" w:rsidRPr="008A547C" w:rsidP="008A547C"/>
    <w:sectPr w:rsidSect="008A54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4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47C" w:rsidRPr="002D7DC7" w:rsidP="002D7D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4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C7" w:rsidP="008A54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D7DC7" w:rsidP="008A547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D7DC7" w:rsidP="008A54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4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47C" w:rsidRPr="002D7DC7" w:rsidP="002D7D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4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C7" w:rsidRPr="002D2AF8" w:rsidP="008A547C">
    <w:pPr>
      <w:pStyle w:val="Header"/>
      <w:framePr w:wrap="around"/>
    </w:pPr>
    <w:r>
      <w:fldChar w:fldCharType="begin"/>
    </w:r>
    <w:r>
      <w:instrText xml:space="preserve"> TITLE   \* MERGEFORMAT </w:instrText>
    </w:r>
    <w:r>
      <w:fldChar w:fldCharType="separate"/>
    </w:r>
    <w:r>
      <w:t>Assessment Requirements for MEA137 Write aviation technical publications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2D7DC7" w:rsidP="008A54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5080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5A1F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F0D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4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47C"/>
    <w:pPr>
      <w:spacing w:before="360" w:after="60"/>
      <w:outlineLvl w:val="0"/>
    </w:pPr>
    <w:rPr>
      <w:sz w:val="32"/>
    </w:rPr>
  </w:style>
  <w:style w:type="paragraph" w:styleId="Heading2">
    <w:name w:val="heading 2"/>
    <w:basedOn w:val="HeadingBase"/>
    <w:next w:val="BodyText"/>
    <w:link w:val="Heading2Char"/>
    <w:qFormat/>
    <w:rsid w:val="008A547C"/>
    <w:pPr>
      <w:keepLines/>
      <w:spacing w:before="240" w:after="120"/>
      <w:outlineLvl w:val="1"/>
    </w:pPr>
    <w:rPr>
      <w:sz w:val="28"/>
      <w:szCs w:val="40"/>
    </w:rPr>
  </w:style>
  <w:style w:type="paragraph" w:styleId="Heading3">
    <w:name w:val="heading 3"/>
    <w:basedOn w:val="HeadingBase"/>
    <w:next w:val="BodyText"/>
    <w:link w:val="Heading3Char"/>
    <w:qFormat/>
    <w:rsid w:val="008A547C"/>
    <w:pPr>
      <w:spacing w:before="180" w:after="120"/>
      <w:outlineLvl w:val="2"/>
    </w:pPr>
    <w:rPr>
      <w:spacing w:val="-10"/>
      <w:kern w:val="32"/>
    </w:rPr>
  </w:style>
  <w:style w:type="paragraph" w:styleId="Heading4">
    <w:name w:val="heading 4"/>
    <w:basedOn w:val="HeadingBase"/>
    <w:next w:val="BodyText"/>
    <w:link w:val="Heading4Char"/>
    <w:qFormat/>
    <w:rsid w:val="008A547C"/>
    <w:pPr>
      <w:spacing w:before="160" w:after="120"/>
      <w:outlineLvl w:val="3"/>
    </w:pPr>
    <w:rPr>
      <w:sz w:val="22"/>
    </w:rPr>
  </w:style>
  <w:style w:type="paragraph" w:styleId="Heading5">
    <w:name w:val="heading 5"/>
    <w:basedOn w:val="HeadingBase"/>
    <w:next w:val="Normal"/>
    <w:link w:val="Heading5Char"/>
    <w:qFormat/>
    <w:rsid w:val="008A547C"/>
    <w:pPr>
      <w:spacing w:before="80"/>
      <w:outlineLvl w:val="4"/>
    </w:pPr>
    <w:rPr>
      <w:color w:val="918585"/>
      <w:sz w:val="20"/>
    </w:rPr>
  </w:style>
  <w:style w:type="paragraph" w:styleId="Heading6">
    <w:name w:val="heading 6"/>
    <w:basedOn w:val="HeadingBase"/>
    <w:next w:val="Normal"/>
    <w:link w:val="Heading6Char"/>
    <w:qFormat/>
    <w:rsid w:val="008A547C"/>
    <w:pPr>
      <w:spacing w:before="60"/>
      <w:outlineLvl w:val="5"/>
    </w:pPr>
    <w:rPr>
      <w:color w:val="918585"/>
      <w:sz w:val="20"/>
    </w:rPr>
  </w:style>
  <w:style w:type="paragraph" w:styleId="Heading7">
    <w:name w:val="heading 7"/>
    <w:basedOn w:val="Normal"/>
    <w:next w:val="Normal"/>
    <w:link w:val="Heading7Char"/>
    <w:qFormat/>
    <w:rsid w:val="008A547C"/>
    <w:pPr>
      <w:ind w:left="720"/>
      <w:outlineLvl w:val="6"/>
    </w:pPr>
    <w:rPr>
      <w:i/>
    </w:rPr>
  </w:style>
  <w:style w:type="paragraph" w:styleId="Heading8">
    <w:name w:val="heading 8"/>
    <w:basedOn w:val="Normal"/>
    <w:next w:val="Normal"/>
    <w:link w:val="Heading8Char"/>
    <w:qFormat/>
    <w:rsid w:val="008A547C"/>
    <w:pPr>
      <w:ind w:left="720"/>
      <w:outlineLvl w:val="7"/>
    </w:pPr>
    <w:rPr>
      <w:i/>
    </w:rPr>
  </w:style>
  <w:style w:type="paragraph" w:styleId="Heading9">
    <w:name w:val="heading 9"/>
    <w:basedOn w:val="Normal"/>
    <w:next w:val="Normal"/>
    <w:link w:val="Heading9Char"/>
    <w:qFormat/>
    <w:rsid w:val="008A547C"/>
    <w:pPr>
      <w:ind w:left="720"/>
      <w:outlineLvl w:val="8"/>
    </w:pPr>
    <w:rPr>
      <w:i/>
    </w:rPr>
  </w:style>
  <w:style w:type="character" w:default="1" w:styleId="DefaultParagraphFont">
    <w:name w:val="Default Paragraph Font"/>
    <w:uiPriority w:val="1"/>
    <w:unhideWhenUsed/>
    <w:rsid w:val="008A54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47C"/>
  </w:style>
  <w:style w:type="character" w:customStyle="1" w:styleId="Heading1Char">
    <w:name w:val="Heading 1 Char"/>
    <w:basedOn w:val="DefaultParagraphFont"/>
    <w:link w:val="Heading1"/>
    <w:rsid w:val="008A547C"/>
    <w:rPr>
      <w:rFonts w:ascii="Times New Roman" w:eastAsia="Times New Roman" w:hAnsi="Times New Roman" w:cs="Times New Roman"/>
      <w:b/>
      <w:sz w:val="32"/>
      <w:szCs w:val="20"/>
      <w:lang w:eastAsia="en-US"/>
    </w:rPr>
  </w:style>
  <w:style w:type="paragraph" w:styleId="BodyText">
    <w:name w:val="Body Text"/>
    <w:basedOn w:val="Normal"/>
    <w:link w:val="BodyTextChar"/>
    <w:rsid w:val="008A54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547C"/>
    <w:rPr>
      <w:rFonts w:ascii="Times New Roman" w:eastAsia="Times New Roman" w:hAnsi="Times New Roman" w:cs="Times New Roman"/>
      <w:sz w:val="24"/>
      <w:lang w:eastAsia="en-US"/>
    </w:rPr>
  </w:style>
  <w:style w:type="paragraph" w:styleId="ListBullet">
    <w:name w:val="List Bullet"/>
    <w:basedOn w:val="List"/>
    <w:rsid w:val="008A547C"/>
    <w:pPr>
      <w:numPr>
        <w:numId w:val="13"/>
      </w:numPr>
      <w:tabs>
        <w:tab w:val="clear" w:pos="340"/>
      </w:tabs>
      <w:spacing w:before="40" w:after="40"/>
    </w:pPr>
  </w:style>
  <w:style w:type="paragraph" w:styleId="ListBullet2">
    <w:name w:val="List Bullet 2"/>
    <w:basedOn w:val="List2"/>
    <w:rsid w:val="008A547C"/>
    <w:pPr>
      <w:numPr>
        <w:numId w:val="14"/>
      </w:numPr>
      <w:tabs>
        <w:tab w:val="clear" w:pos="680"/>
      </w:tabs>
    </w:pPr>
  </w:style>
  <w:style w:type="paragraph" w:customStyle="1" w:styleId="SuperHeading">
    <w:name w:val="SuperHeading"/>
    <w:basedOn w:val="Normal"/>
    <w:rsid w:val="008A547C"/>
    <w:pPr>
      <w:spacing w:before="240" w:after="120"/>
      <w:outlineLvl w:val="0"/>
    </w:pPr>
    <w:rPr>
      <w:rFonts w:ascii="Times New Roman" w:hAnsi="Times New Roman"/>
      <w:b/>
      <w:sz w:val="32"/>
    </w:rPr>
  </w:style>
  <w:style w:type="paragraph" w:customStyle="1" w:styleId="AllowPageBreak">
    <w:name w:val="AllowPageBreak"/>
    <w:rsid w:val="008A54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54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4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4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4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4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4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4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47C"/>
    <w:rPr>
      <w:rFonts w:ascii="Courier New" w:eastAsia="Times New Roman" w:hAnsi="Courier New" w:cs="Times New Roman"/>
      <w:i/>
      <w:szCs w:val="20"/>
      <w:lang w:eastAsia="en-US"/>
    </w:rPr>
  </w:style>
  <w:style w:type="paragraph" w:customStyle="1" w:styleId="HeadingBase">
    <w:name w:val="Heading Base"/>
    <w:rsid w:val="008A54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47C"/>
    <w:pPr>
      <w:tabs>
        <w:tab w:val="right" w:leader="dot" w:pos="9072"/>
      </w:tabs>
      <w:ind w:left="567"/>
    </w:pPr>
    <w:rPr>
      <w:szCs w:val="22"/>
    </w:rPr>
  </w:style>
  <w:style w:type="paragraph" w:customStyle="1" w:styleId="TOCBase">
    <w:name w:val="TOC Base"/>
    <w:rsid w:val="008A54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47C"/>
    <w:pPr>
      <w:tabs>
        <w:tab w:val="right" w:leader="dot" w:pos="9072"/>
      </w:tabs>
      <w:spacing w:before="40" w:after="40"/>
      <w:ind w:left="284"/>
    </w:pPr>
    <w:rPr>
      <w:rFonts w:ascii="Times New Roman" w:hAnsi="Times New Roman"/>
    </w:rPr>
  </w:style>
  <w:style w:type="paragraph" w:styleId="TOC1">
    <w:name w:val="toc 1"/>
    <w:basedOn w:val="TOCBase"/>
    <w:next w:val="Normal"/>
    <w:rsid w:val="008A54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4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47C"/>
    <w:rPr>
      <w:rFonts w:ascii="Times New Roman" w:eastAsia="Times New Roman" w:hAnsi="Times New Roman" w:cs="Times New Roman"/>
      <w:sz w:val="16"/>
      <w:lang w:eastAsia="en-US"/>
    </w:rPr>
  </w:style>
  <w:style w:type="paragraph" w:styleId="Title">
    <w:name w:val="Title"/>
    <w:basedOn w:val="HeadingBase"/>
    <w:link w:val="TitleChar"/>
    <w:qFormat/>
    <w:rsid w:val="008A547C"/>
    <w:pPr>
      <w:spacing w:before="5040"/>
      <w:jc w:val="center"/>
    </w:pPr>
    <w:rPr>
      <w:sz w:val="48"/>
      <w:szCs w:val="72"/>
      <w:lang w:val="en-US"/>
    </w:rPr>
  </w:style>
  <w:style w:type="character" w:customStyle="1" w:styleId="TitleChar">
    <w:name w:val="Title Char"/>
    <w:basedOn w:val="DefaultParagraphFont"/>
    <w:link w:val="Title"/>
    <w:rsid w:val="008A54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47C"/>
    <w:pPr>
      <w:tabs>
        <w:tab w:val="left" w:pos="3600"/>
        <w:tab w:val="left" w:pos="3958"/>
      </w:tabs>
    </w:pPr>
  </w:style>
  <w:style w:type="paragraph" w:styleId="List">
    <w:name w:val="List"/>
    <w:basedOn w:val="BodyText"/>
    <w:next w:val="BodyText"/>
    <w:rsid w:val="008A547C"/>
    <w:pPr>
      <w:tabs>
        <w:tab w:val="left" w:pos="340"/>
      </w:tabs>
      <w:spacing w:before="60" w:after="60"/>
      <w:ind w:left="340" w:hanging="340"/>
    </w:pPr>
  </w:style>
  <w:style w:type="paragraph" w:customStyle="1" w:styleId="Note">
    <w:name w:val="Note"/>
    <w:basedOn w:val="BodyText"/>
    <w:rsid w:val="008A54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547C"/>
    <w:rPr>
      <w:b/>
      <w:spacing w:val="0"/>
    </w:rPr>
  </w:style>
  <w:style w:type="paragraph" w:customStyle="1" w:styleId="SuperTitle">
    <w:name w:val="SuperTitle"/>
    <w:basedOn w:val="Title"/>
    <w:rsid w:val="008A547C"/>
    <w:pPr>
      <w:framePr w:wrap="auto" w:hAnchor="text" w:y="6049"/>
    </w:pPr>
    <w:rPr>
      <w:color w:val="000000"/>
      <w:sz w:val="40"/>
    </w:rPr>
  </w:style>
  <w:style w:type="paragraph" w:customStyle="1" w:styleId="TOCTitle">
    <w:name w:val="TOCTitle"/>
    <w:basedOn w:val="Heading1"/>
    <w:rsid w:val="008A547C"/>
    <w:pPr>
      <w:spacing w:after="240"/>
      <w:jc w:val="center"/>
      <w:outlineLvl w:val="9"/>
    </w:pPr>
    <w:rPr>
      <w:caps/>
    </w:rPr>
  </w:style>
  <w:style w:type="paragraph" w:customStyle="1" w:styleId="Version">
    <w:name w:val="Version"/>
    <w:rsid w:val="008A54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47C"/>
    <w:pPr>
      <w:keepNext w:val="0"/>
      <w:tabs>
        <w:tab w:val="right" w:pos="4176"/>
      </w:tabs>
      <w:ind w:left="198" w:hanging="198"/>
    </w:pPr>
    <w:rPr>
      <w:rFonts w:ascii="Garamond" w:hAnsi="Garamond"/>
    </w:rPr>
  </w:style>
  <w:style w:type="paragraph" w:styleId="IndexHeading">
    <w:name w:val="index heading"/>
    <w:basedOn w:val="Normal"/>
    <w:next w:val="Index1"/>
    <w:semiHidden/>
    <w:rsid w:val="008A547C"/>
    <w:pPr>
      <w:spacing w:before="120" w:after="120"/>
    </w:pPr>
    <w:rPr>
      <w:rFonts w:ascii="Arial" w:hAnsi="Arial"/>
      <w:b/>
      <w:color w:val="918585"/>
      <w:sz w:val="24"/>
    </w:rPr>
  </w:style>
  <w:style w:type="paragraph" w:styleId="Header">
    <w:name w:val="header"/>
    <w:basedOn w:val="Normal"/>
    <w:link w:val="HeaderChar"/>
    <w:rsid w:val="008A54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47C"/>
    <w:rPr>
      <w:rFonts w:ascii="Times New Roman" w:eastAsia="Times New Roman" w:hAnsi="Times New Roman" w:cs="Times New Roman"/>
      <w:sz w:val="16"/>
      <w:szCs w:val="20"/>
      <w:lang w:val="en-GB" w:eastAsia="en-US"/>
    </w:rPr>
  </w:style>
  <w:style w:type="paragraph" w:customStyle="1" w:styleId="Chapter">
    <w:name w:val="Chapter"/>
    <w:basedOn w:val="Normal"/>
    <w:rsid w:val="008A547C"/>
    <w:pPr>
      <w:spacing w:before="240"/>
    </w:pPr>
    <w:rPr>
      <w:rFonts w:ascii="Times New Roman" w:hAnsi="Times New Roman"/>
      <w:smallCaps/>
      <w:spacing w:val="80"/>
      <w:sz w:val="28"/>
    </w:rPr>
  </w:style>
  <w:style w:type="paragraph" w:customStyle="1" w:styleId="InChapter">
    <w:name w:val="InChapter"/>
    <w:basedOn w:val="Heading3"/>
    <w:rsid w:val="008A547C"/>
    <w:pPr>
      <w:spacing w:after="240"/>
      <w:outlineLvl w:val="9"/>
    </w:pPr>
    <w:rPr>
      <w:noProof/>
    </w:rPr>
  </w:style>
  <w:style w:type="paragraph" w:styleId="Index2">
    <w:name w:val="index 2"/>
    <w:basedOn w:val="Normal"/>
    <w:next w:val="Normal"/>
    <w:semiHidden/>
    <w:rsid w:val="008A547C"/>
    <w:pPr>
      <w:tabs>
        <w:tab w:val="right" w:pos="4176"/>
      </w:tabs>
      <w:ind w:left="568" w:hanging="284"/>
    </w:pPr>
    <w:rPr>
      <w:rFonts w:ascii="Garamond" w:hAnsi="Garamond"/>
    </w:rPr>
  </w:style>
  <w:style w:type="paragraph" w:customStyle="1" w:styleId="Byline">
    <w:name w:val="Byline"/>
    <w:rsid w:val="008A54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47C"/>
    <w:pPr>
      <w:tabs>
        <w:tab w:val="clear" w:pos="3600"/>
        <w:tab w:val="clear" w:pos="3958"/>
      </w:tabs>
      <w:jc w:val="right"/>
    </w:pPr>
  </w:style>
  <w:style w:type="character" w:styleId="Emphasis">
    <w:name w:val="Emphasis"/>
    <w:basedOn w:val="DefaultParagraphFont"/>
    <w:qFormat/>
    <w:rsid w:val="008A547C"/>
    <w:rPr>
      <w:i/>
    </w:rPr>
  </w:style>
  <w:style w:type="paragraph" w:styleId="Caption">
    <w:name w:val="caption"/>
    <w:basedOn w:val="BodyText"/>
    <w:next w:val="Normal"/>
    <w:qFormat/>
    <w:rsid w:val="008A547C"/>
    <w:pPr>
      <w:framePr w:w="2268" w:hSpace="181" w:vSpace="181" w:wrap="around" w:vAnchor="text" w:hAnchor="page" w:x="1135" w:y="285" w:anchorLock="1"/>
    </w:pPr>
    <w:rPr>
      <w:i/>
    </w:rPr>
  </w:style>
  <w:style w:type="paragraph" w:customStyle="1" w:styleId="MiniTOCTitle">
    <w:name w:val="MiniTOCTitle"/>
    <w:basedOn w:val="Heading4"/>
    <w:rsid w:val="008A547C"/>
    <w:pPr>
      <w:spacing w:before="240"/>
      <w:outlineLvl w:val="9"/>
    </w:pPr>
    <w:rPr>
      <w:noProof/>
      <w:sz w:val="24"/>
    </w:rPr>
  </w:style>
  <w:style w:type="paragraph" w:customStyle="1" w:styleId="MiniTOCItem">
    <w:name w:val="MiniTOCItem"/>
    <w:basedOn w:val="ListBullet"/>
    <w:rsid w:val="008A547C"/>
    <w:pPr>
      <w:numPr>
        <w:numId w:val="0"/>
      </w:numPr>
      <w:tabs>
        <w:tab w:val="right" w:leader="dot" w:pos="6521"/>
      </w:tabs>
      <w:spacing w:before="0" w:after="0"/>
    </w:pPr>
  </w:style>
  <w:style w:type="paragraph" w:customStyle="1" w:styleId="TOFTitle">
    <w:name w:val="TOFTitle"/>
    <w:basedOn w:val="TOCTitle"/>
    <w:rsid w:val="008A547C"/>
  </w:style>
  <w:style w:type="paragraph" w:styleId="TableofFigures">
    <w:name w:val="table of figures"/>
    <w:basedOn w:val="Normal"/>
    <w:next w:val="Normal"/>
    <w:semiHidden/>
    <w:rsid w:val="008A547C"/>
    <w:pPr>
      <w:tabs>
        <w:tab w:val="right" w:leader="dot" w:pos="9072"/>
      </w:tabs>
      <w:ind w:left="970" w:hanging="403"/>
    </w:pPr>
    <w:rPr>
      <w:rFonts w:ascii="Times New Roman" w:hAnsi="Times New Roman"/>
      <w:b/>
    </w:rPr>
  </w:style>
  <w:style w:type="paragraph" w:styleId="ListNumber">
    <w:name w:val="List Number"/>
    <w:basedOn w:val="List"/>
    <w:rsid w:val="008A547C"/>
    <w:pPr>
      <w:numPr>
        <w:numId w:val="11"/>
      </w:numPr>
    </w:pPr>
  </w:style>
  <w:style w:type="character" w:customStyle="1" w:styleId="WingdingSymbols">
    <w:name w:val="Wingding Symbols"/>
    <w:rsid w:val="008A547C"/>
    <w:rPr>
      <w:rFonts w:ascii="Wingdings" w:hAnsi="Wingdings"/>
    </w:rPr>
  </w:style>
  <w:style w:type="paragraph" w:customStyle="1" w:styleId="TableHeading">
    <w:name w:val="Table Heading"/>
    <w:basedOn w:val="HeadingBase"/>
    <w:rsid w:val="008A547C"/>
    <w:pPr>
      <w:keepLines/>
      <w:pBdr>
        <w:bottom w:val="single" w:sz="6" w:space="1" w:color="918585"/>
      </w:pBdr>
      <w:spacing w:before="240"/>
    </w:pPr>
  </w:style>
  <w:style w:type="character" w:customStyle="1" w:styleId="HotSpot">
    <w:name w:val="HotSpot"/>
    <w:rsid w:val="008A547C"/>
    <w:rPr>
      <w:color w:val="0033CC"/>
      <w:u w:val="none"/>
    </w:rPr>
  </w:style>
  <w:style w:type="paragraph" w:customStyle="1" w:styleId="BodyTextRight">
    <w:name w:val="Body Text Right"/>
    <w:basedOn w:val="BodyText"/>
    <w:rsid w:val="008A547C"/>
    <w:pPr>
      <w:spacing w:before="0" w:after="0"/>
      <w:jc w:val="right"/>
    </w:pPr>
  </w:style>
  <w:style w:type="paragraph" w:styleId="Index3">
    <w:name w:val="index 3"/>
    <w:basedOn w:val="ListNumber2"/>
    <w:next w:val="Normal"/>
    <w:semiHidden/>
    <w:rsid w:val="008A547C"/>
    <w:pPr>
      <w:numPr>
        <w:numId w:val="0"/>
      </w:numPr>
      <w:tabs>
        <w:tab w:val="right" w:leader="dot" w:pos="4176"/>
      </w:tabs>
    </w:pPr>
  </w:style>
  <w:style w:type="paragraph" w:styleId="ListNumber2">
    <w:name w:val="List Number 2"/>
    <w:basedOn w:val="List2"/>
    <w:rsid w:val="008A547C"/>
    <w:pPr>
      <w:numPr>
        <w:numId w:val="10"/>
      </w:numPr>
      <w:tabs>
        <w:tab w:val="clear" w:pos="1060"/>
      </w:tabs>
    </w:pPr>
  </w:style>
  <w:style w:type="paragraph" w:customStyle="1" w:styleId="MarginNote">
    <w:name w:val="Margin Note"/>
    <w:basedOn w:val="BodyText"/>
    <w:rsid w:val="008A54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4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4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47C"/>
    <w:rPr>
      <w:sz w:val="32"/>
    </w:rPr>
  </w:style>
  <w:style w:type="paragraph" w:customStyle="1" w:styleId="HeadingProcedure">
    <w:name w:val="Heading Procedure"/>
    <w:basedOn w:val="HeadingBase"/>
    <w:next w:val="Normal"/>
    <w:rsid w:val="008A547C"/>
    <w:pPr>
      <w:tabs>
        <w:tab w:val="left" w:pos="0"/>
      </w:tabs>
      <w:spacing w:before="120" w:after="60"/>
    </w:pPr>
    <w:rPr>
      <w:i/>
      <w:color w:val="918585"/>
      <w:sz w:val="22"/>
    </w:rPr>
  </w:style>
  <w:style w:type="paragraph" w:customStyle="1" w:styleId="TableBodyText">
    <w:name w:val="Table Body Text"/>
    <w:basedOn w:val="BodyText"/>
    <w:rsid w:val="008A547C"/>
    <w:pPr>
      <w:spacing w:before="60" w:after="60"/>
    </w:pPr>
  </w:style>
  <w:style w:type="paragraph" w:styleId="ListContinue">
    <w:name w:val="List Continue"/>
    <w:basedOn w:val="List"/>
    <w:rsid w:val="008A547C"/>
    <w:pPr>
      <w:ind w:firstLine="0"/>
    </w:pPr>
  </w:style>
  <w:style w:type="paragraph" w:customStyle="1" w:styleId="ListNote">
    <w:name w:val="List Note"/>
    <w:basedOn w:val="List"/>
    <w:rsid w:val="008A547C"/>
    <w:pPr>
      <w:pBdr>
        <w:top w:val="single" w:sz="6" w:space="2" w:color="918585"/>
        <w:bottom w:val="single" w:sz="6" w:space="2" w:color="918585"/>
      </w:pBdr>
      <w:tabs>
        <w:tab w:val="left" w:pos="1021"/>
      </w:tabs>
      <w:ind w:firstLine="0"/>
    </w:pPr>
  </w:style>
  <w:style w:type="paragraph" w:customStyle="1" w:styleId="Warning">
    <w:name w:val="Warning"/>
    <w:basedOn w:val="BodyText"/>
    <w:rsid w:val="008A547C"/>
    <w:pPr>
      <w:shd w:val="clear" w:color="auto" w:fill="D9D9D9"/>
      <w:tabs>
        <w:tab w:val="left" w:pos="992"/>
      </w:tabs>
      <w:ind w:left="119" w:right="119"/>
    </w:pPr>
    <w:rPr>
      <w:sz w:val="20"/>
    </w:rPr>
  </w:style>
  <w:style w:type="paragraph" w:customStyle="1" w:styleId="MarginIcons">
    <w:name w:val="Margin Icons"/>
    <w:basedOn w:val="BodyText"/>
    <w:rsid w:val="008A54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47C"/>
    <w:rPr>
      <w:rFonts w:ascii="Courier New" w:hAnsi="Courier New"/>
    </w:rPr>
  </w:style>
  <w:style w:type="paragraph" w:customStyle="1" w:styleId="NoteBullet">
    <w:name w:val="Note Bullet"/>
    <w:basedOn w:val="Note"/>
    <w:rsid w:val="008A547C"/>
    <w:pPr>
      <w:tabs>
        <w:tab w:val="clear" w:pos="680"/>
      </w:tabs>
      <w:spacing w:before="60" w:after="60"/>
    </w:pPr>
  </w:style>
  <w:style w:type="paragraph" w:customStyle="1" w:styleId="SubHeading2">
    <w:name w:val="SubHeading2"/>
    <w:basedOn w:val="HeadingBase"/>
    <w:rsid w:val="008A547C"/>
    <w:pPr>
      <w:spacing w:before="240" w:after="60"/>
    </w:pPr>
    <w:rPr>
      <w:sz w:val="20"/>
    </w:rPr>
  </w:style>
  <w:style w:type="paragraph" w:customStyle="1" w:styleId="SubHeading1">
    <w:name w:val="SubHeading1"/>
    <w:basedOn w:val="HeadingBase"/>
    <w:rsid w:val="008A547C"/>
    <w:pPr>
      <w:spacing w:before="240" w:after="60"/>
    </w:pPr>
    <w:rPr>
      <w:color w:val="918585"/>
      <w:sz w:val="22"/>
    </w:rPr>
  </w:style>
  <w:style w:type="paragraph" w:customStyle="1" w:styleId="SideHeading">
    <w:name w:val="Side Heading"/>
    <w:basedOn w:val="HeadingBase"/>
    <w:rsid w:val="008A54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47C"/>
    <w:pPr>
      <w:numPr>
        <w:numId w:val="12"/>
      </w:numPr>
    </w:pPr>
  </w:style>
  <w:style w:type="paragraph" w:styleId="PlainText">
    <w:name w:val="Plain Text"/>
    <w:basedOn w:val="Normal"/>
    <w:link w:val="PlainTextChar"/>
    <w:rsid w:val="008A547C"/>
    <w:rPr>
      <w:sz w:val="20"/>
    </w:rPr>
  </w:style>
  <w:style w:type="character" w:customStyle="1" w:styleId="PlainTextChar">
    <w:name w:val="Plain Text Char"/>
    <w:basedOn w:val="DefaultParagraphFont"/>
    <w:link w:val="PlainText"/>
    <w:rsid w:val="008A547C"/>
    <w:rPr>
      <w:rFonts w:ascii="Courier New" w:eastAsia="Times New Roman" w:hAnsi="Courier New" w:cs="Times New Roman"/>
      <w:sz w:val="20"/>
      <w:szCs w:val="20"/>
      <w:lang w:eastAsia="en-US"/>
    </w:rPr>
  </w:style>
  <w:style w:type="character" w:customStyle="1" w:styleId="MenuOption">
    <w:name w:val="Menu Option"/>
    <w:basedOn w:val="DefaultParagraphFont"/>
    <w:rsid w:val="008A547C"/>
    <w:rPr>
      <w:b/>
      <w:smallCaps/>
    </w:rPr>
  </w:style>
  <w:style w:type="paragraph" w:customStyle="1" w:styleId="TableListNumber">
    <w:name w:val="Table List Number"/>
    <w:basedOn w:val="ListNumber"/>
    <w:rsid w:val="008A547C"/>
    <w:pPr>
      <w:numPr>
        <w:numId w:val="0"/>
      </w:numPr>
    </w:pPr>
  </w:style>
  <w:style w:type="paragraph" w:styleId="TOC4">
    <w:name w:val="toc 4"/>
    <w:basedOn w:val="TOCBase"/>
    <w:next w:val="Normal"/>
    <w:semiHidden/>
    <w:rsid w:val="008A547C"/>
    <w:pPr>
      <w:tabs>
        <w:tab w:val="right" w:leader="dot" w:pos="9071"/>
      </w:tabs>
      <w:ind w:left="1701"/>
    </w:pPr>
  </w:style>
  <w:style w:type="paragraph" w:customStyle="1" w:styleId="ListAlpha">
    <w:name w:val="List Alpha"/>
    <w:basedOn w:val="List"/>
    <w:rsid w:val="008A547C"/>
    <w:pPr>
      <w:numPr>
        <w:numId w:val="9"/>
      </w:numPr>
    </w:pPr>
  </w:style>
  <w:style w:type="paragraph" w:customStyle="1" w:styleId="ListAlpha2">
    <w:name w:val="List Alpha 2"/>
    <w:basedOn w:val="List2"/>
    <w:rsid w:val="008A547C"/>
    <w:pPr>
      <w:numPr>
        <w:numId w:val="8"/>
      </w:numPr>
    </w:pPr>
  </w:style>
  <w:style w:type="paragraph" w:styleId="List2">
    <w:name w:val="List 2"/>
    <w:basedOn w:val="BodyText"/>
    <w:rsid w:val="008A547C"/>
    <w:pPr>
      <w:tabs>
        <w:tab w:val="left" w:pos="680"/>
      </w:tabs>
      <w:spacing w:before="60" w:after="60"/>
      <w:ind w:left="680" w:hanging="340"/>
    </w:pPr>
  </w:style>
  <w:style w:type="paragraph" w:styleId="List3">
    <w:name w:val="List 3"/>
    <w:basedOn w:val="BodyText"/>
    <w:rsid w:val="008A547C"/>
    <w:pPr>
      <w:tabs>
        <w:tab w:val="left" w:pos="1021"/>
      </w:tabs>
      <w:spacing w:before="60" w:after="60"/>
      <w:ind w:left="1020" w:hanging="340"/>
    </w:pPr>
  </w:style>
  <w:style w:type="paragraph" w:styleId="List4">
    <w:name w:val="List 4"/>
    <w:basedOn w:val="BodyText"/>
    <w:rsid w:val="008A547C"/>
    <w:pPr>
      <w:tabs>
        <w:tab w:val="left" w:pos="1361"/>
      </w:tabs>
      <w:spacing w:before="60" w:after="60"/>
      <w:ind w:left="1361" w:hanging="340"/>
    </w:pPr>
  </w:style>
  <w:style w:type="paragraph" w:styleId="List5">
    <w:name w:val="List 5"/>
    <w:basedOn w:val="BodyText"/>
    <w:rsid w:val="008A547C"/>
    <w:pPr>
      <w:tabs>
        <w:tab w:val="left" w:pos="1701"/>
      </w:tabs>
      <w:spacing w:before="60" w:after="60"/>
      <w:ind w:left="1701" w:hanging="340"/>
    </w:pPr>
  </w:style>
  <w:style w:type="paragraph" w:styleId="ListBullet3">
    <w:name w:val="List Bullet 3"/>
    <w:basedOn w:val="List3"/>
    <w:rsid w:val="008A547C"/>
    <w:pPr>
      <w:numPr>
        <w:numId w:val="15"/>
      </w:numPr>
      <w:tabs>
        <w:tab w:val="clear" w:pos="1021"/>
      </w:tabs>
      <w:ind w:left="1037" w:hanging="357"/>
    </w:pPr>
  </w:style>
  <w:style w:type="paragraph" w:styleId="ListBullet4">
    <w:name w:val="List Bullet 4"/>
    <w:basedOn w:val="List4"/>
    <w:rsid w:val="008A547C"/>
    <w:pPr>
      <w:numPr>
        <w:numId w:val="3"/>
      </w:numPr>
      <w:tabs>
        <w:tab w:val="clear" w:pos="1361"/>
      </w:tabs>
    </w:pPr>
  </w:style>
  <w:style w:type="paragraph" w:styleId="ListBullet5">
    <w:name w:val="List Bullet 5"/>
    <w:basedOn w:val="List5"/>
    <w:rsid w:val="008A547C"/>
    <w:pPr>
      <w:numPr>
        <w:numId w:val="4"/>
      </w:numPr>
    </w:pPr>
  </w:style>
  <w:style w:type="paragraph" w:styleId="ListContinue2">
    <w:name w:val="List Continue 2"/>
    <w:basedOn w:val="List2"/>
    <w:rsid w:val="008A547C"/>
    <w:pPr>
      <w:ind w:firstLine="0"/>
    </w:pPr>
  </w:style>
  <w:style w:type="paragraph" w:styleId="ListContinue3">
    <w:name w:val="List Continue 3"/>
    <w:basedOn w:val="List3"/>
    <w:rsid w:val="008A547C"/>
    <w:pPr>
      <w:ind w:left="1021" w:firstLine="0"/>
    </w:pPr>
  </w:style>
  <w:style w:type="paragraph" w:styleId="ListContinue4">
    <w:name w:val="List Continue 4"/>
    <w:basedOn w:val="List4"/>
    <w:rsid w:val="008A547C"/>
    <w:pPr>
      <w:ind w:firstLine="0"/>
    </w:pPr>
  </w:style>
  <w:style w:type="paragraph" w:styleId="ListContinue5">
    <w:name w:val="List Continue 5"/>
    <w:basedOn w:val="List5"/>
    <w:rsid w:val="008A547C"/>
    <w:pPr>
      <w:ind w:firstLine="0"/>
    </w:pPr>
  </w:style>
  <w:style w:type="paragraph" w:styleId="ListNumber3">
    <w:name w:val="List Number 3"/>
    <w:basedOn w:val="List3"/>
    <w:rsid w:val="008A547C"/>
    <w:pPr>
      <w:numPr>
        <w:numId w:val="5"/>
      </w:numPr>
    </w:pPr>
  </w:style>
  <w:style w:type="paragraph" w:styleId="ListNumber4">
    <w:name w:val="List Number 4"/>
    <w:basedOn w:val="List4"/>
    <w:rsid w:val="008A547C"/>
    <w:pPr>
      <w:numPr>
        <w:numId w:val="6"/>
      </w:numPr>
    </w:pPr>
  </w:style>
  <w:style w:type="paragraph" w:styleId="ListNumber5">
    <w:name w:val="List Number 5"/>
    <w:basedOn w:val="List5"/>
    <w:rsid w:val="008A547C"/>
    <w:pPr>
      <w:numPr>
        <w:numId w:val="7"/>
      </w:numPr>
    </w:pPr>
  </w:style>
  <w:style w:type="paragraph" w:styleId="BlockText">
    <w:name w:val="Block Text"/>
    <w:basedOn w:val="Normal"/>
    <w:rsid w:val="008A547C"/>
    <w:pPr>
      <w:spacing w:after="120"/>
      <w:ind w:left="1440" w:right="1440"/>
    </w:pPr>
  </w:style>
  <w:style w:type="character" w:customStyle="1" w:styleId="Subscript">
    <w:name w:val="Subscript"/>
    <w:basedOn w:val="DefaultParagraphFont"/>
    <w:rsid w:val="008A547C"/>
    <w:rPr>
      <w:sz w:val="16"/>
      <w:vertAlign w:val="subscript"/>
    </w:rPr>
  </w:style>
  <w:style w:type="character" w:customStyle="1" w:styleId="Superscript">
    <w:name w:val="Superscript"/>
    <w:basedOn w:val="DefaultParagraphFont"/>
    <w:rsid w:val="008A547C"/>
    <w:rPr>
      <w:sz w:val="16"/>
      <w:vertAlign w:val="superscript"/>
    </w:rPr>
  </w:style>
  <w:style w:type="character" w:customStyle="1" w:styleId="Symbols">
    <w:name w:val="Symbols"/>
    <w:basedOn w:val="DefaultParagraphFont"/>
    <w:rsid w:val="008A547C"/>
    <w:rPr>
      <w:rFonts w:ascii="Symbol" w:hAnsi="Symbol"/>
    </w:rPr>
  </w:style>
  <w:style w:type="character" w:customStyle="1" w:styleId="MenuOptions">
    <w:name w:val="Menu Options"/>
    <w:basedOn w:val="DefaultParagraphFont"/>
    <w:rsid w:val="008A547C"/>
    <w:rPr>
      <w:rFonts w:ascii="Arial Narrow" w:hAnsi="Arial Narrow"/>
      <w:smallCaps/>
    </w:rPr>
  </w:style>
  <w:style w:type="character" w:customStyle="1" w:styleId="Buttons">
    <w:name w:val="Buttons"/>
    <w:basedOn w:val="DefaultParagraphFont"/>
    <w:rsid w:val="008A547C"/>
    <w:rPr>
      <w:b/>
    </w:rPr>
  </w:style>
  <w:style w:type="character" w:customStyle="1" w:styleId="Underlined">
    <w:name w:val="Underlined"/>
    <w:basedOn w:val="DefaultParagraphFont"/>
    <w:rsid w:val="008A547C"/>
    <w:rPr>
      <w:u w:val="single"/>
    </w:rPr>
  </w:style>
  <w:style w:type="paragraph" w:customStyle="1" w:styleId="TableBodyTextRight">
    <w:name w:val="Table Body Text Right"/>
    <w:basedOn w:val="TableBodyText"/>
    <w:rsid w:val="008A547C"/>
    <w:pPr>
      <w:widowControl w:val="0"/>
      <w:autoSpaceDE w:val="0"/>
      <w:autoSpaceDN w:val="0"/>
      <w:adjustRightInd w:val="0"/>
      <w:jc w:val="right"/>
    </w:pPr>
    <w:rPr>
      <w:rFonts w:cs="Arial"/>
      <w:szCs w:val="18"/>
    </w:rPr>
  </w:style>
  <w:style w:type="paragraph" w:customStyle="1" w:styleId="CopyrightText">
    <w:name w:val="Copyright Text"/>
    <w:basedOn w:val="BodyText"/>
    <w:rsid w:val="008A547C"/>
    <w:rPr>
      <w:sz w:val="18"/>
    </w:rPr>
  </w:style>
  <w:style w:type="paragraph" w:customStyle="1" w:styleId="BodySmallRight">
    <w:name w:val="Body Small Right"/>
    <w:basedOn w:val="BodyTextRight"/>
    <w:rsid w:val="008A547C"/>
    <w:rPr>
      <w:sz w:val="18"/>
      <w:szCs w:val="18"/>
    </w:rPr>
  </w:style>
  <w:style w:type="paragraph" w:customStyle="1" w:styleId="MarginEdition">
    <w:name w:val="Margin Edition"/>
    <w:basedOn w:val="MarginNote"/>
    <w:rsid w:val="008A547C"/>
    <w:pPr>
      <w:spacing w:before="0" w:after="0"/>
    </w:pPr>
    <w:rPr>
      <w:rFonts w:ascii="Times New Roman" w:hAnsi="Times New Roman"/>
      <w:color w:val="999999"/>
    </w:rPr>
  </w:style>
  <w:style w:type="paragraph" w:customStyle="1" w:styleId="Spacer">
    <w:name w:val="Spacer"/>
    <w:basedOn w:val="Normal"/>
    <w:rsid w:val="008A547C"/>
    <w:rPr>
      <w:sz w:val="2"/>
      <w:szCs w:val="2"/>
    </w:rPr>
  </w:style>
  <w:style w:type="character" w:customStyle="1" w:styleId="Small">
    <w:name w:val="Small"/>
    <w:basedOn w:val="DefaultParagraphFont"/>
    <w:rsid w:val="008A547C"/>
    <w:rPr>
      <w:sz w:val="16"/>
    </w:rPr>
  </w:style>
  <w:style w:type="paragraph" w:customStyle="1" w:styleId="WideTable">
    <w:name w:val="Wide Table"/>
    <w:basedOn w:val="Normal"/>
    <w:rsid w:val="008A547C"/>
    <w:pPr>
      <w:ind w:left="-1418"/>
    </w:pPr>
    <w:rPr>
      <w:sz w:val="2"/>
      <w:szCs w:val="2"/>
    </w:rPr>
  </w:style>
  <w:style w:type="character" w:styleId="PageNumber">
    <w:name w:val="page number"/>
    <w:basedOn w:val="DefaultParagraphFont"/>
    <w:rsid w:val="008A547C"/>
  </w:style>
  <w:style w:type="paragraph" w:styleId="Quote">
    <w:name w:val="Quote"/>
    <w:basedOn w:val="Heading1"/>
    <w:link w:val="QuoteChar"/>
    <w:qFormat/>
    <w:rsid w:val="008A547C"/>
    <w:rPr>
      <w:b w:val="0"/>
      <w:sz w:val="72"/>
      <w:szCs w:val="72"/>
      <w:lang w:val="en-NZ"/>
    </w:rPr>
  </w:style>
  <w:style w:type="character" w:customStyle="1" w:styleId="QuoteChar">
    <w:name w:val="Quote Char"/>
    <w:basedOn w:val="DefaultParagraphFont"/>
    <w:link w:val="Quote"/>
    <w:rsid w:val="008A54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47C"/>
    <w:pPr>
      <w:pageBreakBefore/>
    </w:pPr>
  </w:style>
  <w:style w:type="paragraph" w:customStyle="1" w:styleId="Border">
    <w:name w:val="Border"/>
    <w:basedOn w:val="Normal"/>
    <w:qFormat/>
    <w:rsid w:val="008A54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47C"/>
    <w:rPr>
      <w:b/>
      <w:bCs/>
      <w:i/>
      <w:iCs/>
      <w:color w:val="auto"/>
    </w:rPr>
  </w:style>
  <w:style w:type="paragraph" w:styleId="IntenseQuote">
    <w:name w:val="Intense Quote"/>
    <w:basedOn w:val="Normal"/>
    <w:next w:val="Normal"/>
    <w:link w:val="IntenseQuoteChar"/>
    <w:uiPriority w:val="30"/>
    <w:qFormat/>
    <w:rsid w:val="008A54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4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47C"/>
    <w:rPr>
      <w:smallCaps/>
      <w:color w:val="auto"/>
      <w:u w:val="single"/>
    </w:rPr>
  </w:style>
  <w:style w:type="character" w:styleId="IntenseReference">
    <w:name w:val="Intense Reference"/>
    <w:basedOn w:val="DefaultParagraphFont"/>
    <w:uiPriority w:val="32"/>
    <w:qFormat/>
    <w:rsid w:val="008A547C"/>
    <w:rPr>
      <w:b/>
      <w:bCs/>
      <w:smallCaps/>
      <w:color w:val="auto"/>
      <w:spacing w:val="5"/>
      <w:u w:val="single"/>
    </w:rPr>
  </w:style>
  <w:style w:type="paragraph" w:customStyle="1" w:styleId="2ColumnHeading">
    <w:name w:val="2Column Heading"/>
    <w:basedOn w:val="BodyText"/>
    <w:qFormat/>
    <w:rsid w:val="008A547C"/>
    <w:pPr>
      <w:spacing w:after="60"/>
      <w:ind w:left="-2268"/>
    </w:pPr>
    <w:rPr>
      <w:b/>
    </w:rPr>
  </w:style>
  <w:style w:type="paragraph" w:customStyle="1" w:styleId="Heading1TOC">
    <w:name w:val="Heading1 TOC"/>
    <w:basedOn w:val="Normal"/>
    <w:qFormat/>
    <w:rsid w:val="008A547C"/>
    <w:pPr>
      <w:spacing w:before="240" w:after="120"/>
    </w:pPr>
    <w:rPr>
      <w:rFonts w:ascii="Times New Roman" w:hAnsi="Times New Roman"/>
      <w:b/>
      <w:sz w:val="32"/>
    </w:rPr>
  </w:style>
  <w:style w:type="paragraph" w:customStyle="1" w:styleId="Heading2TOC">
    <w:name w:val="Heading2 TOC"/>
    <w:basedOn w:val="Normal"/>
    <w:qFormat/>
    <w:rsid w:val="008A547C"/>
    <w:pPr>
      <w:spacing w:before="240" w:after="60"/>
    </w:pPr>
    <w:rPr>
      <w:rFonts w:ascii="Times New Roman" w:hAnsi="Times New Roman"/>
      <w:b/>
      <w:sz w:val="28"/>
    </w:rPr>
  </w:style>
  <w:style w:type="character" w:customStyle="1" w:styleId="Underline">
    <w:name w:val="Underline"/>
    <w:basedOn w:val="DefaultParagraphFont"/>
    <w:qFormat/>
    <w:rsid w:val="008A547C"/>
    <w:rPr>
      <w:u w:val="single"/>
    </w:rPr>
  </w:style>
  <w:style w:type="character" w:customStyle="1" w:styleId="BoldandItalics">
    <w:name w:val="Bold and Italics"/>
    <w:qFormat/>
    <w:rsid w:val="008A547C"/>
    <w:rPr>
      <w:b/>
      <w:i/>
      <w:u w:val="none"/>
    </w:rPr>
  </w:style>
  <w:style w:type="paragraph" w:styleId="BalloonText">
    <w:name w:val="Balloon Text"/>
    <w:basedOn w:val="Normal"/>
    <w:link w:val="BalloonTextChar"/>
    <w:rsid w:val="008A547C"/>
    <w:rPr>
      <w:rFonts w:ascii="Tahoma" w:hAnsi="Tahoma" w:cs="Tahoma"/>
      <w:sz w:val="16"/>
      <w:szCs w:val="16"/>
    </w:rPr>
  </w:style>
  <w:style w:type="character" w:customStyle="1" w:styleId="BalloonTextChar">
    <w:name w:val="Balloon Text Char"/>
    <w:basedOn w:val="DefaultParagraphFont"/>
    <w:link w:val="BalloonText"/>
    <w:rsid w:val="008A54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4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54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47C"/>
    <w:rPr>
      <w:b/>
      <w:color w:val="660033"/>
      <w:spacing w:val="0"/>
    </w:rPr>
  </w:style>
  <w:style w:type="paragraph" w:customStyle="1" w:styleId="Nameditemlist">
    <w:name w:val="Named item list"/>
    <w:basedOn w:val="BodyText"/>
    <w:qFormat/>
    <w:rsid w:val="008A54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3983</Characters>
  <Application>Microsoft Office Word</Application>
  <DocSecurity>0</DocSecurity>
  <Lines>96</Lines>
  <Paragraphs>62</Paragraphs>
  <ScaleCrop>false</ScaleCrop>
  <Company>Author-it Software Corporation Ltd.</Company>
  <LinksUpToDate>false</LinksUpToDate>
  <CharactersWithSpaces>4582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MEA137 Write aviation technical publications</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2016-12-22T23:18:00Z</dcterms:created>
  <dcterms:modified xsi:type="dcterms:W3CDTF">2016-12-22T23:18:00Z</dcterms:modified>
</cp:coreProperties>
</file>