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36D" w:rsidP="005C136D">
      <w:pPr>
        <w:pStyle w:val="Title"/>
      </w:pPr>
      <w:r>
        <w:fldChar w:fldCharType="begin"/>
      </w:r>
      <w:r>
        <w:instrText xml:space="preserve"> TITLE   \* MERGEFORMAT </w:instrText>
      </w:r>
      <w:r>
        <w:fldChar w:fldCharType="separate"/>
      </w:r>
      <w:r>
        <w:t>MEA134 Establish, maintain and evaluate the organisation’s work health and safety system</w:t>
      </w:r>
      <w:r>
        <w:fldChar w:fldCharType="end"/>
      </w:r>
    </w:p>
    <w:p w:rsidR="005C136D" w:rsidP="005C136D">
      <w:pPr>
        <w:pStyle w:val="Version"/>
        <w:sectPr w:rsidSect="00D06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06606" w:rsidP="00D06606">
      <w:pPr>
        <w:pStyle w:val="SuperHeading"/>
      </w:pPr>
      <w:r w:rsidRPr="00D06606">
        <w:t>MEA134 Establish, maintain and evaluate the organisation</w:t>
      </w:r>
      <w:r>
        <w:t>’</w:t>
      </w:r>
      <w:r w:rsidRPr="00D06606">
        <w:t>s work health and safety system</w:t>
      </w:r>
    </w:p>
    <w:p w:rsidR="00000000" w:rsidRPr="00D06606" w:rsidP="00D06606">
      <w:pPr>
        <w:pStyle w:val="Heading1"/>
      </w:pPr>
      <w:bookmarkStart w:id="1" w:name="O_1056733"/>
      <w:bookmarkEnd w:id="1"/>
      <w:r w:rsidRPr="00D06606">
        <w:t>Modification History</w:t>
      </w:r>
    </w:p>
    <w:p w:rsidR="00000000" w:rsidRPr="00D06606" w:rsidP="005C136D">
      <w:pPr>
        <w:pStyle w:val="BodyText"/>
      </w:pPr>
      <w:r w:rsidRPr="00D06606">
        <w:t>Release 2.1 Equivalent to MEA134 Establish, maintain and evaluate the organisation’</w:t>
      </w:r>
      <w:r w:rsidRPr="00D06606">
        <w:t>s work health and safety system. Minor amendments related to references to regulations to allow flexibility in their application.</w:t>
      </w:r>
    </w:p>
    <w:p w:rsidR="00000000" w:rsidRPr="00D06606" w:rsidP="005C136D">
      <w:pPr>
        <w:pStyle w:val="BodyText"/>
      </w:pPr>
      <w:r w:rsidRPr="00D06606">
        <w:t xml:space="preserve">Release 2. Equivalent to MEA134 Establish, maintain and evaluate the organisation’s work health and safety system. Updated to </w:t>
      </w:r>
      <w:r w:rsidRPr="00D06606">
        <w:t>meet training package policy requirements.</w:t>
      </w:r>
    </w:p>
    <w:p w:rsidR="00000000" w:rsidRPr="00D06606" w:rsidP="00D06606">
      <w:pPr>
        <w:pStyle w:val="Heading1"/>
      </w:pPr>
      <w:bookmarkStart w:id="2" w:name="O_1056732"/>
      <w:bookmarkEnd w:id="2"/>
      <w:r w:rsidRPr="00D06606">
        <w:t>Application</w:t>
      </w:r>
    </w:p>
    <w:p w:rsidR="00000000" w:rsidRPr="00D06606" w:rsidP="005C136D">
      <w:pPr>
        <w:pStyle w:val="BodyText"/>
      </w:pPr>
      <w:r w:rsidRPr="00D06606">
        <w:t>This unit of competency describes the skills and knowledge required to establish, maintain and evaluate a work health and safety (WHS) system in an aviation maintenance organisation.</w:t>
      </w:r>
      <w:r w:rsidRPr="00D06606">
        <w:t xml:space="preserve"> The WHS system must apply required WHS legislation and principles and ensure that the workplace is, as far as practicable, safe and without risks to the health of employees. Work may be performed individually or as part of a team.</w:t>
      </w:r>
    </w:p>
    <w:p w:rsidR="00000000" w:rsidRPr="00D06606" w:rsidP="005C136D">
      <w:pPr>
        <w:pStyle w:val="BodyText"/>
      </w:pPr>
      <w:r w:rsidRPr="00D06606">
        <w:t xml:space="preserve">The unit applies during </w:t>
      </w:r>
      <w:r w:rsidRPr="00D06606">
        <w:t>scheduled and unscheduled maintenance on flight lines, in hangars, and in workshops. It is used in workplaces that operate under the airworthiness regulatory systems of the Australian Defence Force (ADF) and the Civil Aviation Safety Authority (CASA).</w:t>
      </w:r>
    </w:p>
    <w:p w:rsidR="00000000" w:rsidRPr="00D06606" w:rsidP="005C136D">
      <w:pPr>
        <w:pStyle w:val="BodyText"/>
      </w:pPr>
      <w:r w:rsidRPr="00D06606">
        <w:t>This</w:t>
      </w:r>
      <w:r w:rsidRPr="00D06606">
        <w:t xml:space="preserve"> unit forms part of the CASA requirement for maintenance certification licences under Civil Aviation Safety Regulation (CASR) Part 66. Where a CASA licensing outcome is sought, users must refer to the licensing provisions in the MEA Aeroskills Companion Vo</w:t>
      </w:r>
      <w:r w:rsidRPr="00D06606">
        <w:t>lume Implementation Guide.</w:t>
      </w:r>
    </w:p>
    <w:p w:rsidR="00000000" w:rsidRPr="00D06606" w:rsidP="00D06606">
      <w:pPr>
        <w:pStyle w:val="Heading1"/>
      </w:pPr>
      <w:bookmarkStart w:id="3" w:name="O_1056731"/>
      <w:bookmarkEnd w:id="3"/>
      <w:r w:rsidRPr="00D06606">
        <w:t>Pre-requisite Unit</w:t>
      </w:r>
    </w:p>
    <w:p w:rsidR="00000000" w:rsidRPr="00D06606" w:rsidP="005C136D">
      <w:pPr>
        <w:pStyle w:val="BodyText"/>
      </w:pPr>
      <w:r w:rsidRPr="00D06606">
        <w:t>Nil.</w:t>
      </w:r>
    </w:p>
    <w:p w:rsidR="00000000" w:rsidRPr="00D06606" w:rsidP="00D06606">
      <w:pPr>
        <w:pStyle w:val="Heading1"/>
      </w:pPr>
      <w:bookmarkStart w:id="4" w:name="O_1056730"/>
      <w:bookmarkEnd w:id="4"/>
      <w:r w:rsidRPr="00D06606">
        <w:t>Competency Field</w:t>
      </w:r>
    </w:p>
    <w:p w:rsidR="00000000" w:rsidRPr="00D06606" w:rsidP="005C136D">
      <w:pPr>
        <w:pStyle w:val="BodyText"/>
      </w:pPr>
      <w:r w:rsidRPr="00D06606">
        <w:t>Work health and safety</w:t>
      </w:r>
    </w:p>
    <w:p w:rsidR="00000000" w:rsidRPr="00D06606" w:rsidP="00D06606">
      <w:pPr>
        <w:pStyle w:val="Heading1"/>
      </w:pPr>
      <w:bookmarkStart w:id="5" w:name="O_1056729"/>
      <w:bookmarkEnd w:id="5"/>
      <w:r w:rsidRPr="00D06606">
        <w:t>Elements and Performance Criteria</w:t>
      </w:r>
    </w:p>
    <w:tbl>
      <w:tblPr>
        <w:tblW w:w="0" w:type="auto"/>
        <w:tblLayout w:type="fixed"/>
        <w:tblCellMar>
          <w:left w:w="62" w:type="dxa"/>
          <w:right w:w="62" w:type="dxa"/>
        </w:tblCellMar>
        <w:tblLook w:val="0000"/>
      </w:tblPr>
      <w:tblGrid>
        <w:gridCol w:w="429"/>
        <w:gridCol w:w="2758"/>
        <w:gridCol w:w="734"/>
        <w:gridCol w:w="5211"/>
      </w:tblGrid>
      <w:tr w:rsidTr="00D06606">
        <w:tblPrEx>
          <w:tblW w:w="0" w:type="auto"/>
          <w:tblLayout w:type="fixed"/>
          <w:tblCellMar>
            <w:left w:w="62" w:type="dxa"/>
            <w:right w:w="62" w:type="dxa"/>
          </w:tblCellMar>
          <w:tblLook w:val="0000"/>
        </w:tblPrEx>
        <w:trPr>
          <w:tblHeader/>
        </w:trPr>
        <w:tc>
          <w:tcPr>
            <w:tcW w:w="3187" w:type="dxa"/>
            <w:gridSpan w:val="2"/>
            <w:tcBorders>
              <w:top w:val="nil"/>
              <w:left w:val="nil"/>
              <w:bottom w:val="nil"/>
              <w:right w:val="nil"/>
            </w:tcBorders>
            <w:tcMar>
              <w:top w:w="0" w:type="dxa"/>
              <w:left w:w="62" w:type="dxa"/>
              <w:bottom w:w="0" w:type="dxa"/>
              <w:right w:w="62" w:type="dxa"/>
            </w:tcMar>
          </w:tcPr>
          <w:p w:rsidR="00000000" w:rsidRPr="00D06606" w:rsidP="00D06606">
            <w:pPr>
              <w:pStyle w:val="BodyText"/>
            </w:pPr>
            <w:r w:rsidRPr="00D06606">
              <w:rPr>
                <w:rStyle w:val="SpecialBold"/>
              </w:rPr>
              <w:t>ELEMENTS</w:t>
            </w:r>
          </w:p>
        </w:tc>
        <w:tc>
          <w:tcPr>
            <w:tcW w:w="5945" w:type="dxa"/>
            <w:gridSpan w:val="2"/>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rPr>
                <w:rStyle w:val="SpecialBold"/>
              </w:rPr>
              <w:t>PERFORMANCE CRITERIA</w:t>
            </w:r>
          </w:p>
        </w:tc>
      </w:tr>
      <w:tr w:rsidTr="00D06606">
        <w:tblPrEx>
          <w:tblW w:w="0" w:type="auto"/>
          <w:tblLayout w:type="fixed"/>
          <w:tblCellMar>
            <w:left w:w="62" w:type="dxa"/>
            <w:right w:w="62" w:type="dxa"/>
          </w:tblCellMar>
          <w:tblLook w:val="0000"/>
        </w:tblPrEx>
        <w:tc>
          <w:tcPr>
            <w:tcW w:w="3187" w:type="dxa"/>
            <w:gridSpan w:val="2"/>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Elements describe the essential outcomes.</w:t>
            </w:r>
          </w:p>
        </w:tc>
        <w:tc>
          <w:tcPr>
            <w:tcW w:w="5945" w:type="dxa"/>
            <w:gridSpan w:val="2"/>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Performance criteria describe the performance needed to demonstrate achievement of the element.</w:t>
            </w:r>
          </w:p>
        </w:tc>
      </w:tr>
      <w:tr w:rsidTr="00D06606">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1.</w:t>
            </w:r>
          </w:p>
        </w:tc>
        <w:tc>
          <w:tcPr>
            <w:tcW w:w="2758"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and maintain the framework for the WHS system</w:t>
            </w: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1.1</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Develop WHS policies that clearly express the organisation’s commitment to WHS in the area of</w:t>
            </w:r>
            <w:r w:rsidRPr="00D06606">
              <w:t xml:space="preserve"> managerial responsibility and how required WHS legislation will be implemented, consistent with organisational policies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1.2</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Clearly define and allocate WHS responsibilities and duties that allow implementation and integration of the WHS system, and include them in job descriptions and duty statements for all relevant positions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1.3</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Identify and seek financial and human resour</w:t>
            </w:r>
            <w:r w:rsidRPr="00D06606">
              <w:t>ces required to operate the WHS system in a timely and consistent manner</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1.4</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Provide information on the WHS system and procedures for the area of managerial responsibility, and explain it to employees in a readily accessible form</w:t>
            </w:r>
          </w:p>
        </w:tc>
      </w:tr>
      <w:tr w:rsidTr="00D06606">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2.</w:t>
            </w:r>
          </w:p>
        </w:tc>
        <w:tc>
          <w:tcPr>
            <w:tcW w:w="2758"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and maintain participative arrangements for managing WHS</w:t>
            </w: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2.1</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required consultative processes, and maintain them in consultation with employees and their representatives and according to WHS legislation and the organisation’s process for</w:t>
            </w:r>
            <w:r w:rsidRPr="00D06606">
              <w:t xml:space="preserve"> consultation</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2.2</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Deal with and resolve issues raised through participation and consultation in a timely and effective manner and according to organisational issue-resolution procedures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2.3</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Provide information about the outcomes of participation and consultation to employees in an accessible manner</w:t>
            </w:r>
          </w:p>
        </w:tc>
      </w:tr>
      <w:tr w:rsidTr="00D06606">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3.</w:t>
            </w:r>
          </w:p>
        </w:tc>
        <w:tc>
          <w:tcPr>
            <w:tcW w:w="2758"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and maintain procedures for identifying hazards</w:t>
            </w: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3.1</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Identify and confirm existing and potential hazards in area of managerial respon</w:t>
            </w:r>
            <w:r w:rsidRPr="00D06606">
              <w:t>sibility according to WHS legislation, codes of practice, and trends identified from WHS records system</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3.2</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Develop a procedure for ongoing identification of hazards and integrate it into work systems and procedures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3.3</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 xml:space="preserve">Monitor activities to ensure that developed procedure is adopted effectively throughout area of </w:t>
            </w:r>
            <w:r w:rsidRPr="00D06606">
              <w:t>managerial responsibility</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3.4</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 xml:space="preserve">Address hazard identification at planning, design and evaluation stages of any workplace change to ensure that new hazards are </w:t>
            </w:r>
            <w:r w:rsidRPr="00D06606">
              <w:t>not created</w:t>
            </w:r>
          </w:p>
        </w:tc>
      </w:tr>
      <w:tr w:rsidTr="00D06606">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4.</w:t>
            </w:r>
          </w:p>
        </w:tc>
        <w:tc>
          <w:tcPr>
            <w:tcW w:w="2758"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and maintain procedures for assessing risks</w:t>
            </w: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4.1</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Assess risks presented by identified hazards according to WHS legislation and codes of practice</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4.2</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Develop a procedure for ongoing assessment of risks and integrate it into work systems and procedures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4.3</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Monitor activities to ensure that developed procedure is adopted effectively throughout area of managerial responsibility</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4.4</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Address risk asses</w:t>
            </w:r>
            <w:r w:rsidRPr="00D06606">
              <w:t>sment at planning, design and evaluation stages of any change in managerial responsibility to ensure that risk from hazards is not increased</w:t>
            </w:r>
          </w:p>
        </w:tc>
      </w:tr>
      <w:tr w:rsidTr="00D06606">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5.</w:t>
            </w:r>
          </w:p>
        </w:tc>
        <w:tc>
          <w:tcPr>
            <w:tcW w:w="2758"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and maintain procedures for controlling risks</w:t>
            </w: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5.1</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 xml:space="preserve">Develop and implement measures to control assessed </w:t>
            </w:r>
            <w:r w:rsidRPr="00D06606">
              <w:t>risks according to the hierarchy of control, WHS legislation, codes of practice, and trends identified from WHS records system</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5.2</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Implement interim solutions when measures that control a risk at its source are not immediately practicable, until a control measure is developed</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5.3</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Develop a procedure for ongoing control of risks, based on the hierarchy of control, and integrate it i</w:t>
            </w:r>
            <w:r w:rsidRPr="00D06606">
              <w:t>nto general work systems and procedures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5.4</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Monitor activities to ensure that developed risk control procedure is adopted effectively throughout area of managerial responsibility</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5.5</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Address risk control at planning, design and evaluation stages of any change in managerial responsibility to ensure that adequate risk control measures are included</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5.6</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Identify inadequacies in existing risk control measures according to the hierarchy o</w:t>
            </w:r>
            <w:r w:rsidRPr="00D06606">
              <w:t>f control, and seek and/or provide resources enabling implementation of new measures according to organisational procedures</w:t>
            </w:r>
          </w:p>
        </w:tc>
      </w:tr>
      <w:tr w:rsidTr="00D06606">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6.</w:t>
            </w:r>
          </w:p>
        </w:tc>
        <w:tc>
          <w:tcPr>
            <w:tcW w:w="2758"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and maintain organisational procedures for dealing with hazardous events</w:t>
            </w: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6.1</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Identify potential hazardous events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6.2</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Develop procedures that control the risks associated with hazardous events and that meet legislative requirements as a minimum, in consultation with required emergency services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6.3</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Provide information and training to employees to enable implementati</w:t>
            </w:r>
            <w:r w:rsidRPr="00D06606">
              <w:t>on of correct procedures in all required circumstances</w:t>
            </w:r>
          </w:p>
        </w:tc>
      </w:tr>
      <w:tr w:rsidTr="00D06606">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7.</w:t>
            </w:r>
          </w:p>
        </w:tc>
        <w:tc>
          <w:tcPr>
            <w:tcW w:w="2758"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and maintain WHS systems</w:t>
            </w: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7.1</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Develop and implement a WHS training program to identify and fulfil employees’ WHS training needs as part of organisation’s general training program</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7.2</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Establish and monitor system for keeping WHS records to allow identification of patterns of occupational injury and disease in area of managerial responsibility</w:t>
            </w:r>
          </w:p>
        </w:tc>
      </w:tr>
      <w:tr w:rsidTr="00D06606">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8.</w:t>
            </w:r>
          </w:p>
        </w:tc>
        <w:tc>
          <w:tcPr>
            <w:tcW w:w="2758" w:type="dxa"/>
            <w:vMerge w:val="restart"/>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Evaluate the organisation’s WHS system and related policies, procedures, and programs</w:t>
            </w: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8.1</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A</w:t>
            </w:r>
            <w:r w:rsidRPr="00D06606">
              <w:t>ssess effectiveness of WHS system and related policies, procedures, and programs according to organisation’s WHS aims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8.2</w:t>
            </w:r>
          </w:p>
        </w:tc>
        <w:tc>
          <w:tcPr>
            <w:tcW w:w="5211"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Develop and implement improvements to WHS system to ensure effective achievement of organisation’s WHS aims</w:t>
            </w:r>
          </w:p>
        </w:tc>
      </w:tr>
      <w:tr w:rsidTr="00D06606">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4" w:type="dxa"/>
            <w:tcBorders>
              <w:top w:val="nil"/>
              <w:left w:val="nil"/>
              <w:bottom w:val="nil"/>
              <w:right w:val="nil"/>
            </w:tcBorders>
            <w:tcMar>
              <w:top w:w="0" w:type="dxa"/>
              <w:left w:w="62" w:type="dxa"/>
              <w:bottom w:w="0" w:type="dxa"/>
              <w:right w:w="62" w:type="dxa"/>
            </w:tcMar>
          </w:tcPr>
          <w:p w:rsidR="00000000" w:rsidP="00D06606">
            <w:pPr>
              <w:pStyle w:val="BodyText"/>
              <w:rPr>
                <w:lang w:val="en-NZ"/>
              </w:rPr>
            </w:pPr>
            <w:r w:rsidRPr="00D06606">
              <w:t>8.3</w:t>
            </w:r>
          </w:p>
        </w:tc>
        <w:tc>
          <w:tcPr>
            <w:tcW w:w="5211" w:type="dxa"/>
            <w:tcBorders>
              <w:top w:val="nil"/>
              <w:left w:val="nil"/>
              <w:bottom w:val="nil"/>
              <w:right w:val="nil"/>
            </w:tcBorders>
            <w:tcMar>
              <w:top w:w="0" w:type="dxa"/>
              <w:left w:w="62" w:type="dxa"/>
              <w:bottom w:w="0" w:type="dxa"/>
              <w:right w:w="62" w:type="dxa"/>
            </w:tcMar>
          </w:tcPr>
          <w:p w:rsidR="00000000" w:rsidRPr="00D06606" w:rsidP="00D06606">
            <w:pPr>
              <w:pStyle w:val="BodyText"/>
            </w:pPr>
            <w:r w:rsidRPr="00D06606">
              <w:t>Assess compliance with WHS legislation and codes of practice to ensure that legal WHS standards are maintained as a minimum</w:t>
            </w:r>
          </w:p>
        </w:tc>
      </w:tr>
    </w:tbl>
    <w:p w:rsidR="00000000" w:rsidRPr="00D06606" w:rsidP="00D06606">
      <w:pPr>
        <w:pStyle w:val="BodyText"/>
      </w:pPr>
    </w:p>
    <w:p w:rsidR="00000000" w:rsidRPr="00D06606" w:rsidP="00D06606">
      <w:pPr>
        <w:pStyle w:val="AllowPageBreak"/>
      </w:pPr>
    </w:p>
    <w:p w:rsidR="00000000" w:rsidRPr="00D06606" w:rsidP="00D06606">
      <w:pPr>
        <w:pStyle w:val="Heading1"/>
      </w:pPr>
      <w:bookmarkStart w:id="6" w:name="O_1056728"/>
      <w:bookmarkEnd w:id="6"/>
      <w:r w:rsidRPr="00D06606">
        <w:t>Foundation Skills</w:t>
      </w:r>
    </w:p>
    <w:p w:rsidR="00000000" w:rsidRPr="00D06606" w:rsidP="005C136D">
      <w:pPr>
        <w:pStyle w:val="BodyText"/>
      </w:pPr>
      <w:r w:rsidRPr="00D06606">
        <w:t>Foundation skills essential to performance are explicit in the performance criteria of this u</w:t>
      </w:r>
      <w:r w:rsidRPr="00D06606">
        <w:t>nit of competency.</w:t>
      </w:r>
    </w:p>
    <w:p w:rsidR="00000000" w:rsidRPr="00D06606" w:rsidP="00D06606">
      <w:pPr>
        <w:pStyle w:val="Heading1"/>
      </w:pPr>
      <w:bookmarkStart w:id="7" w:name="O_1056727"/>
      <w:bookmarkEnd w:id="7"/>
      <w:r w:rsidRPr="00D06606">
        <w:t>Unit Mapping Information</w:t>
      </w:r>
    </w:p>
    <w:p w:rsidR="00000000" w:rsidRPr="00D06606" w:rsidP="005C136D">
      <w:pPr>
        <w:pStyle w:val="BodyText"/>
      </w:pPr>
      <w:r w:rsidRPr="00D06606">
        <w:t>Release 2.1 Equivalent to MEA134 Establish, maintain and evaluate the organisation’s work health and safety system. Minor amendments related to references to regulations to allow flexibility in</w:t>
      </w:r>
      <w:r w:rsidRPr="00D06606">
        <w:t xml:space="preserve"> their application.</w:t>
      </w:r>
    </w:p>
    <w:p w:rsidR="00000000" w:rsidRPr="00D06606" w:rsidP="005C136D">
      <w:pPr>
        <w:pStyle w:val="BodyText"/>
      </w:pPr>
      <w:r w:rsidRPr="00D06606">
        <w:t>Release 2. Equivalent to MEA134 Establish, maintain and evaluate the organisation’s work health and safety system. Updated to meet training package policy requirements.</w:t>
      </w:r>
    </w:p>
    <w:p w:rsidR="00000000" w:rsidRPr="00D06606" w:rsidP="00D06606">
      <w:pPr>
        <w:pStyle w:val="Heading1"/>
      </w:pPr>
      <w:bookmarkStart w:id="8" w:name="O_1056734"/>
      <w:bookmarkEnd w:id="8"/>
      <w:r w:rsidRPr="00D06606">
        <w:t>Links</w:t>
      </w:r>
    </w:p>
    <w:p w:rsidR="00000000" w:rsidRPr="00D06606" w:rsidP="005C136D">
      <w:pPr>
        <w:pStyle w:val="BodyText"/>
      </w:pPr>
      <w:r w:rsidRPr="00D06606">
        <w:t>Companion Volume implementation guides are</w:t>
      </w:r>
      <w:r w:rsidRPr="00D06606">
        <w:t xml:space="preserve"> found in VETNet - </w:t>
      </w:r>
      <w:r>
        <w:fldChar w:fldCharType="begin"/>
      </w:r>
      <w:r>
        <w:instrText xml:space="preserve"> HYPERLINK "https://vetnet.gov.au/Pages/TrainingDocs.aspx?q=ce216c9c-04d5-4b3b-9bcf-4e81d0950371" </w:instrText>
      </w:r>
      <w:r>
        <w:fldChar w:fldCharType="separate"/>
      </w:r>
      <w:r w:rsidRPr="00475D3C">
        <w:rPr>
          <w:rStyle w:val="Hyperlink"/>
        </w:rPr>
        <w:t>https://vetnet.gov.au/Pages/TrainingDocs.aspx?q=ce216c9c-04d5-4b3b-9bcf-4e81d0950371</w:t>
      </w:r>
      <w:r>
        <w:fldChar w:fldCharType="end"/>
      </w:r>
    </w:p>
    <w:p w:rsidR="00000000" w:rsidRPr="00D06606" w:rsidP="005C136D">
      <w:pPr>
        <w:pStyle w:val="BodyText"/>
        <w:sectPr w:rsidSect="00D06606">
          <w:headerReference w:type="default" r:id="rId10"/>
          <w:footerReference w:type="default" r:id="rId11"/>
          <w:pgSz w:w="11908" w:h="16833"/>
          <w:pgMar w:top="1702" w:right="1418" w:bottom="1702" w:left="1418" w:header="992" w:footer="992" w:gutter="0"/>
          <w:cols w:space="720"/>
          <w:noEndnote/>
          <w:docGrid w:linePitch="299"/>
        </w:sectPr>
      </w:pPr>
    </w:p>
    <w:p w:rsidR="00000000" w:rsidRPr="00D06606" w:rsidP="00D06606">
      <w:pPr>
        <w:pStyle w:val="SuperHeading"/>
      </w:pPr>
      <w:r w:rsidRPr="00D06606">
        <w:t xml:space="preserve">Assessment </w:t>
      </w:r>
      <w:r w:rsidRPr="00D06606">
        <w:t>Requirements for MEA134 Establish, maintain and evaluate the organisation</w:t>
      </w:r>
      <w:r>
        <w:t>’</w:t>
      </w:r>
      <w:r w:rsidRPr="00D06606">
        <w:t>s work health and safety system</w:t>
      </w:r>
    </w:p>
    <w:p w:rsidR="00000000" w:rsidRPr="00D06606" w:rsidP="00D06606">
      <w:pPr>
        <w:pStyle w:val="Heading1"/>
      </w:pPr>
      <w:bookmarkStart w:id="9" w:name="O_1056725"/>
      <w:bookmarkEnd w:id="9"/>
      <w:r w:rsidRPr="00D06606">
        <w:t>Modification History</w:t>
      </w:r>
    </w:p>
    <w:p w:rsidR="00000000" w:rsidRPr="00D06606" w:rsidP="005C136D">
      <w:pPr>
        <w:pStyle w:val="BodyText"/>
      </w:pPr>
      <w:r w:rsidRPr="00D06606">
        <w:t>Release 2.1 Equivalent to MEA134 Establish, maintain and evaluate the organisation’s work health and safety sys</w:t>
      </w:r>
      <w:r w:rsidRPr="00D06606">
        <w:t>tem. Minor amendments related to references to regulations to allow flexibility in their application.</w:t>
      </w:r>
    </w:p>
    <w:p w:rsidR="00000000" w:rsidRPr="00D06606" w:rsidP="005C136D">
      <w:pPr>
        <w:pStyle w:val="BodyText"/>
      </w:pPr>
      <w:r w:rsidRPr="00D06606">
        <w:t>Release 2. Equivalent to MEA134 Establish, maintain and evaluate the organisation’s work health and safety system. Updated to meet training package policy</w:t>
      </w:r>
      <w:r w:rsidRPr="00D06606">
        <w:t xml:space="preserve"> requirements.</w:t>
      </w:r>
    </w:p>
    <w:p w:rsidR="00000000" w:rsidRPr="00D06606" w:rsidP="00D06606">
      <w:pPr>
        <w:pStyle w:val="Heading1"/>
      </w:pPr>
      <w:bookmarkStart w:id="10" w:name="O_1056724"/>
      <w:bookmarkEnd w:id="10"/>
      <w:r w:rsidRPr="00D06606">
        <w:t>Performance Evidence</w:t>
      </w:r>
    </w:p>
    <w:p w:rsidR="00000000" w:rsidRPr="00D06606" w:rsidP="005C136D">
      <w:pPr>
        <w:pStyle w:val="BodyText"/>
      </w:pPr>
      <w:r w:rsidRPr="00D06606">
        <w:t>There must be evidence the candidate has completed the tasks outlined in the elements and performance criteria of this unit, which must include the ability to:</w:t>
      </w:r>
    </w:p>
    <w:p w:rsidR="00000000" w:rsidRPr="00D06606" w:rsidP="00D06606">
      <w:pPr>
        <w:pStyle w:val="ListBullet"/>
      </w:pPr>
      <w:r w:rsidRPr="00D06606">
        <w:t>establish, maintain and evaluate one wor</w:t>
      </w:r>
      <w:r w:rsidRPr="00D06606">
        <w:t>k health and safety (WHS) management system that complies with applicable federal and state or territory WHS legislation described in the knowledge evidence.</w:t>
      </w:r>
    </w:p>
    <w:p w:rsidR="00000000" w:rsidRPr="00D06606" w:rsidP="00D06606">
      <w:pPr>
        <w:pStyle w:val="BodyText"/>
      </w:pPr>
    </w:p>
    <w:p w:rsidR="00000000" w:rsidRPr="00D06606" w:rsidP="005C136D">
      <w:pPr>
        <w:pStyle w:val="BodyText"/>
      </w:pPr>
      <w:r w:rsidRPr="00D06606">
        <w:t>In the course of the above work, the candidate must:</w:t>
      </w:r>
    </w:p>
    <w:p w:rsidR="00000000" w:rsidRPr="00D06606" w:rsidP="00D06606">
      <w:pPr>
        <w:pStyle w:val="ListBullet"/>
      </w:pPr>
      <w:r w:rsidRPr="00D06606">
        <w:t>analyse working environment and design appr</w:t>
      </w:r>
      <w:r w:rsidRPr="00D06606">
        <w:t>opriate WHS management system</w:t>
      </w:r>
    </w:p>
    <w:p w:rsidR="00000000" w:rsidRPr="00D06606" w:rsidP="00D06606">
      <w:pPr>
        <w:pStyle w:val="ListBullet"/>
      </w:pPr>
      <w:r w:rsidRPr="00D06606">
        <w:t>analyse relevant data and evaluate WHS system effectiveness</w:t>
      </w:r>
    </w:p>
    <w:p w:rsidR="00000000" w:rsidRPr="00D06606" w:rsidP="00D06606">
      <w:pPr>
        <w:pStyle w:val="ListBullet"/>
      </w:pPr>
      <w:r w:rsidRPr="00D06606">
        <w:t>assess resources to establish and maintain WHS management system</w:t>
      </w:r>
    </w:p>
    <w:p w:rsidR="00000000" w:rsidRPr="00D06606" w:rsidP="00D06606">
      <w:pPr>
        <w:pStyle w:val="ListBullet"/>
      </w:pPr>
      <w:r w:rsidRPr="00D06606">
        <w:t>establish required consultative processes</w:t>
      </w:r>
    </w:p>
    <w:p w:rsidR="00000000" w:rsidRPr="00D06606" w:rsidP="00D06606">
      <w:pPr>
        <w:pStyle w:val="ListBullet"/>
      </w:pPr>
      <w:r w:rsidRPr="00D06606">
        <w:t>identify hazards and identify and control associated risks</w:t>
      </w:r>
    </w:p>
    <w:p w:rsidR="00000000" w:rsidRPr="00D06606" w:rsidP="00D06606">
      <w:pPr>
        <w:pStyle w:val="ListBullet"/>
      </w:pPr>
      <w:r w:rsidRPr="00D06606">
        <w:t>establish and maintain the framework for the WHS system, including:</w:t>
      </w:r>
    </w:p>
    <w:p w:rsidR="00000000" w:rsidRPr="00D06606" w:rsidP="00D06606">
      <w:pPr>
        <w:pStyle w:val="ListBullet2"/>
      </w:pPr>
      <w:r w:rsidRPr="00D06606">
        <w:t>developing and updating related policy</w:t>
      </w:r>
    </w:p>
    <w:p w:rsidR="00000000" w:rsidRPr="00D06606" w:rsidP="00D06606">
      <w:pPr>
        <w:pStyle w:val="ListBullet2"/>
      </w:pPr>
      <w:r w:rsidRPr="00D06606">
        <w:t>determining the ways in which WHS functions will be managed, which may include distinct WHS management activities, or inclusion of WHS functions within a range of management functions and operations, such as maintenance of plant and equipment, and purchasi</w:t>
      </w:r>
      <w:r w:rsidRPr="00D06606">
        <w:t>ng of materials and equipment</w:t>
      </w:r>
    </w:p>
    <w:p w:rsidR="00000000" w:rsidRPr="00D06606" w:rsidP="00D06606">
      <w:pPr>
        <w:pStyle w:val="ListBullet2"/>
      </w:pPr>
      <w:r w:rsidRPr="00D06606">
        <w:t>designing operations, work flow and materials handling; planning or implementing alterations to site, plant, operations or work systems; mechanisms for review and allocation of human, technical and financial resources needed t</w:t>
      </w:r>
      <w:r w:rsidRPr="00D06606">
        <w:t>o manage WHS, including defining and allocating WHS responsibilities for all relevant positions</w:t>
      </w:r>
    </w:p>
    <w:p w:rsidR="00000000" w:rsidRPr="00D06606" w:rsidP="00D06606">
      <w:pPr>
        <w:pStyle w:val="ListBullet2"/>
      </w:pPr>
      <w:r w:rsidRPr="00D06606">
        <w:t>developing mechanisms for keeping up-to-date with relevant information and updating WHS management arrangements, including information on health effects of haza</w:t>
      </w:r>
      <w:r w:rsidRPr="00D06606">
        <w:t>rds, technical developments in risk control and environmental monitoring, and changes to legislation</w:t>
      </w:r>
    </w:p>
    <w:p w:rsidR="00000000" w:rsidRPr="00D06606" w:rsidP="00D06606">
      <w:pPr>
        <w:pStyle w:val="ListBullet2"/>
      </w:pPr>
      <w:r w:rsidRPr="00D06606">
        <w:t>developing mechanisms to assess and update WHS arrangements relevant to legislative requirements, including a system for communicating WHS information to e</w:t>
      </w:r>
      <w:r w:rsidRPr="00D06606">
        <w:t>mployees, supervisors and managers within the organisation</w:t>
      </w:r>
    </w:p>
    <w:p w:rsidR="00000000" w:rsidRPr="00D06606" w:rsidP="00D06606">
      <w:pPr>
        <w:pStyle w:val="ListBullet"/>
      </w:pPr>
      <w:r w:rsidRPr="00D06606">
        <w:t>evaluate the effectiveness of the established WHS management system, including by:</w:t>
      </w:r>
    </w:p>
    <w:p w:rsidR="00000000" w:rsidRPr="00D06606" w:rsidP="00D06606">
      <w:pPr>
        <w:pStyle w:val="ListBullet2"/>
      </w:pPr>
      <w:r w:rsidRPr="00D06606">
        <w:t>regularly reviewing operating procedures</w:t>
      </w:r>
    </w:p>
    <w:p w:rsidR="00000000" w:rsidRPr="00D06606" w:rsidP="00D06606">
      <w:pPr>
        <w:pStyle w:val="ListBullet2"/>
      </w:pPr>
      <w:r w:rsidRPr="00D06606">
        <w:t>regularly analysing WHS records</w:t>
      </w:r>
    </w:p>
    <w:p w:rsidR="00000000" w:rsidRPr="00D06606" w:rsidP="00D06606">
      <w:pPr>
        <w:pStyle w:val="ListBullet2"/>
      </w:pPr>
      <w:r w:rsidRPr="00D06606">
        <w:t>conducting audits against WHS legislati</w:t>
      </w:r>
      <w:r w:rsidRPr="00D06606">
        <w:t>ve requirements.</w:t>
      </w:r>
    </w:p>
    <w:p w:rsidR="00000000" w:rsidRPr="00D06606" w:rsidP="00D06606">
      <w:pPr>
        <w:pStyle w:val="AllowPageBreak"/>
      </w:pPr>
    </w:p>
    <w:p w:rsidR="00000000" w:rsidRPr="00D06606" w:rsidP="00D06606">
      <w:pPr>
        <w:pStyle w:val="Heading1"/>
      </w:pPr>
      <w:bookmarkStart w:id="11" w:name="O_1056723"/>
      <w:bookmarkEnd w:id="11"/>
      <w:r w:rsidRPr="00D06606">
        <w:t>Knowledge Evidence</w:t>
      </w:r>
    </w:p>
    <w:p w:rsidR="00000000" w:rsidRPr="00D06606" w:rsidP="005C136D">
      <w:pPr>
        <w:pStyle w:val="BodyText"/>
      </w:pPr>
      <w:r w:rsidRPr="00D06606">
        <w:t>There must be evidence the candidate has knowledge of:</w:t>
      </w:r>
    </w:p>
    <w:p w:rsidR="00000000" w:rsidRPr="00D06606" w:rsidP="00D06606">
      <w:pPr>
        <w:pStyle w:val="ListBullet"/>
      </w:pPr>
      <w:r w:rsidRPr="00D06606">
        <w:t>key provisions of WHS legislation applicable to the WHS system developed and existing or potential hazards present in the workplace, including:</w:t>
      </w:r>
    </w:p>
    <w:p w:rsidR="00000000" w:rsidRPr="00D06606" w:rsidP="00D06606">
      <w:pPr>
        <w:pStyle w:val="ListBullet2"/>
      </w:pPr>
      <w:r w:rsidRPr="00D06606">
        <w:t>federal and state or territory WHS Acts, regulations, and codes of practice</w:t>
      </w:r>
    </w:p>
    <w:p w:rsidR="00000000" w:rsidRPr="00D06606" w:rsidP="00D06606">
      <w:pPr>
        <w:pStyle w:val="ListBullet2"/>
      </w:pPr>
      <w:r w:rsidRPr="00D06606">
        <w:t>general duty of care under WHS legislation and common law; requirements for the maintenance and confidentiality of occupational injury and disease</w:t>
      </w:r>
    </w:p>
    <w:p w:rsidR="00000000" w:rsidRPr="00D06606" w:rsidP="00D06606">
      <w:pPr>
        <w:pStyle w:val="ListBullet2"/>
      </w:pPr>
      <w:r w:rsidRPr="00D06606">
        <w:t>requirements for provision of WHS</w:t>
      </w:r>
      <w:r w:rsidRPr="00D06606">
        <w:t xml:space="preserve"> information and training</w:t>
      </w:r>
    </w:p>
    <w:p w:rsidR="00000000" w:rsidRPr="00D06606" w:rsidP="00D06606">
      <w:pPr>
        <w:pStyle w:val="ListBullet2"/>
      </w:pPr>
      <w:r w:rsidRPr="00D06606">
        <w:t>provisions relating to health and safety representatives and/or WHS committees</w:t>
      </w:r>
    </w:p>
    <w:p w:rsidR="00000000" w:rsidRPr="00D06606" w:rsidP="00D06606">
      <w:pPr>
        <w:pStyle w:val="ListBullet2"/>
      </w:pPr>
      <w:r w:rsidRPr="00D06606">
        <w:t>provisions relating to WHS issue resolution</w:t>
      </w:r>
    </w:p>
    <w:p w:rsidR="00000000" w:rsidRPr="00D06606" w:rsidP="00D06606">
      <w:pPr>
        <w:pStyle w:val="ListBullet2"/>
      </w:pPr>
      <w:r w:rsidRPr="00D06606">
        <w:t>relevant aviation safety regulations</w:t>
      </w:r>
    </w:p>
    <w:p w:rsidR="00000000" w:rsidRPr="00D06606" w:rsidP="00D06606">
      <w:pPr>
        <w:pStyle w:val="ListBullet"/>
      </w:pPr>
      <w:r w:rsidRPr="00D06606">
        <w:t>key features of the hierarchy of control</w:t>
      </w:r>
    </w:p>
    <w:p w:rsidR="00000000" w:rsidRPr="00D06606" w:rsidP="00D06606">
      <w:pPr>
        <w:pStyle w:val="ListBullet"/>
      </w:pPr>
      <w:r w:rsidRPr="00D06606">
        <w:t>key features of, and methodo</w:t>
      </w:r>
      <w:r w:rsidRPr="00D06606">
        <w:t>logy for, establishing consultative processes for managing WHS, including:</w:t>
      </w:r>
    </w:p>
    <w:p w:rsidR="00000000" w:rsidRPr="00D06606" w:rsidP="00D06606">
      <w:pPr>
        <w:pStyle w:val="ListBullet2"/>
      </w:pPr>
      <w:r w:rsidRPr="00D06606">
        <w:t>WHS committees and other committees, including consultative, planning and purchasing</w:t>
      </w:r>
    </w:p>
    <w:p w:rsidR="00000000" w:rsidRPr="00D06606" w:rsidP="00D06606">
      <w:pPr>
        <w:pStyle w:val="ListBullet2"/>
      </w:pPr>
      <w:r w:rsidRPr="00D06606">
        <w:t>health and safety representatives; employee and supervisor involvement in WHS management activi</w:t>
      </w:r>
      <w:r w:rsidRPr="00D06606">
        <w:t>ties, including WHS inspections, audits, environmental monitoring, risk assessment, and risk control</w:t>
      </w:r>
    </w:p>
    <w:p w:rsidR="00000000" w:rsidRPr="00D06606" w:rsidP="00D06606">
      <w:pPr>
        <w:pStyle w:val="ListBullet2"/>
      </w:pPr>
      <w:r w:rsidRPr="00D06606">
        <w:t>procedures for reporting hazards, risks and WHS issues by managers and employees</w:t>
      </w:r>
    </w:p>
    <w:p w:rsidR="00000000" w:rsidRPr="00D06606" w:rsidP="00D06606">
      <w:pPr>
        <w:pStyle w:val="ListBullet2"/>
      </w:pPr>
      <w:r w:rsidRPr="00D06606">
        <w:t>inclusion of WHS in consultative or other meetings and processes</w:t>
      </w:r>
    </w:p>
    <w:p w:rsidR="00000000" w:rsidRPr="00D06606" w:rsidP="00D06606">
      <w:pPr>
        <w:pStyle w:val="ListBullet"/>
      </w:pPr>
      <w:r w:rsidRPr="00D06606">
        <w:t>organisa</w:t>
      </w:r>
      <w:r w:rsidRPr="00D06606">
        <w:t>tional policy and procedures relating to hazards, risks and control measures, including:</w:t>
      </w:r>
    </w:p>
    <w:p w:rsidR="00000000" w:rsidRPr="00D06606" w:rsidP="00D06606">
      <w:pPr>
        <w:pStyle w:val="ListBullet2"/>
      </w:pPr>
      <w:r w:rsidRPr="00D06606">
        <w:t>procedures for identifying hazards, including:</w:t>
      </w:r>
    </w:p>
    <w:p w:rsidR="00000000" w:rsidRPr="00D06606" w:rsidP="00D06606">
      <w:pPr>
        <w:pStyle w:val="ListBullet3"/>
      </w:pPr>
      <w:r w:rsidRPr="00D06606">
        <w:t>WHS audits and workplace inspections, including of plant and equipment</w:t>
      </w:r>
    </w:p>
    <w:p w:rsidR="00000000" w:rsidRPr="00D06606" w:rsidP="00D06606">
      <w:pPr>
        <w:pStyle w:val="ListBullet3"/>
      </w:pPr>
      <w:r w:rsidRPr="00D06606">
        <w:t>maintaining and analysing WHS records, including environmental monitoring and health surveillance reports</w:t>
      </w:r>
    </w:p>
    <w:p w:rsidR="00000000" w:rsidRPr="00D06606" w:rsidP="00D06606">
      <w:pPr>
        <w:pStyle w:val="ListBullet3"/>
      </w:pPr>
      <w:r w:rsidRPr="00D06606">
        <w:t>maintaining plant and equipment</w:t>
      </w:r>
    </w:p>
    <w:p w:rsidR="00000000" w:rsidRPr="00D06606" w:rsidP="00D06606">
      <w:pPr>
        <w:pStyle w:val="ListBullet3"/>
      </w:pPr>
      <w:r w:rsidRPr="00D06606">
        <w:t>reviewing materials and equipment purchases, including manufacturer and supplier information</w:t>
      </w:r>
    </w:p>
    <w:p w:rsidR="00000000" w:rsidRPr="00D06606" w:rsidP="00D06606">
      <w:pPr>
        <w:pStyle w:val="ListBullet3"/>
      </w:pPr>
      <w:r w:rsidRPr="00D06606">
        <w:t>employee reporting of WHS issues</w:t>
      </w:r>
    </w:p>
    <w:p w:rsidR="00000000" w:rsidRPr="00D06606" w:rsidP="00D06606">
      <w:pPr>
        <w:pStyle w:val="ListBullet2"/>
      </w:pPr>
      <w:r w:rsidRPr="00D06606">
        <w:t>procedures for assessing risks, including:</w:t>
      </w:r>
    </w:p>
    <w:p w:rsidR="00000000" w:rsidRPr="00D06606" w:rsidP="00D06606">
      <w:pPr>
        <w:pStyle w:val="ListBullet3"/>
      </w:pPr>
      <w:r w:rsidRPr="00D06606">
        <w:t>determining the likelihood and severity of adverse consequences from hazards</w:t>
      </w:r>
    </w:p>
    <w:p w:rsidR="00000000" w:rsidRPr="00D06606" w:rsidP="00D06606">
      <w:pPr>
        <w:pStyle w:val="ListBullet3"/>
      </w:pPr>
      <w:r w:rsidRPr="00D06606">
        <w:t>WHS audits and workplace inspections</w:t>
      </w:r>
    </w:p>
    <w:p w:rsidR="00000000" w:rsidRPr="00D06606" w:rsidP="00D06606">
      <w:pPr>
        <w:pStyle w:val="ListBullet3"/>
      </w:pPr>
      <w:r w:rsidRPr="00D06606">
        <w:t>maintaining plant and equipment</w:t>
      </w:r>
    </w:p>
    <w:p w:rsidR="00000000" w:rsidRPr="00D06606" w:rsidP="00D06606">
      <w:pPr>
        <w:pStyle w:val="ListBullet3"/>
      </w:pPr>
      <w:r w:rsidRPr="00D06606">
        <w:t>purchasing materials and equipme</w:t>
      </w:r>
      <w:r w:rsidRPr="00D06606">
        <w:t>nt</w:t>
      </w:r>
    </w:p>
    <w:p w:rsidR="00000000" w:rsidRPr="00D06606" w:rsidP="00D06606">
      <w:pPr>
        <w:pStyle w:val="ListBullet3"/>
      </w:pPr>
      <w:r w:rsidRPr="00D06606">
        <w:t>planning or implementing alterations to site, operations, or work systems</w:t>
      </w:r>
    </w:p>
    <w:p w:rsidR="00000000" w:rsidRPr="00D06606" w:rsidP="00D06606">
      <w:pPr>
        <w:pStyle w:val="ListBullet3"/>
      </w:pPr>
      <w:r w:rsidRPr="00D06606">
        <w:t xml:space="preserve">analysing records and reports, including those relating to injuries and incidents, hazardous substances inventories/registers, audit and environmental monitoring reports, and WHS </w:t>
      </w:r>
      <w:r w:rsidRPr="00D06606">
        <w:t>committee records</w:t>
      </w:r>
    </w:p>
    <w:p w:rsidR="00000000" w:rsidRPr="00D06606" w:rsidP="00D06606">
      <w:pPr>
        <w:pStyle w:val="ListBullet2"/>
      </w:pPr>
      <w:r w:rsidRPr="00D06606">
        <w:t>procedures for controlling risks, including:</w:t>
      </w:r>
    </w:p>
    <w:p w:rsidR="00000000" w:rsidRPr="00D06606" w:rsidP="00D06606">
      <w:pPr>
        <w:pStyle w:val="ListBullet3"/>
      </w:pPr>
      <w:r w:rsidRPr="00D06606">
        <w:t>assessing WHS consequences of materials, plant or equipment prior to purchase</w:t>
      </w:r>
    </w:p>
    <w:p w:rsidR="00000000" w:rsidRPr="00D06606" w:rsidP="00D06606">
      <w:pPr>
        <w:pStyle w:val="ListBullet3"/>
      </w:pPr>
      <w:r w:rsidRPr="00D06606">
        <w:t>obtaining expert advice</w:t>
      </w:r>
    </w:p>
    <w:p w:rsidR="00000000" w:rsidRPr="00D06606" w:rsidP="00D06606">
      <w:pPr>
        <w:pStyle w:val="ListBullet3"/>
      </w:pPr>
      <w:r w:rsidRPr="00D06606">
        <w:t>applying measures according to the hierarchy of control</w:t>
      </w:r>
    </w:p>
    <w:p w:rsidR="00000000" w:rsidRPr="00D06606" w:rsidP="00D06606">
      <w:pPr>
        <w:pStyle w:val="ListBullet3"/>
      </w:pPr>
      <w:r w:rsidRPr="00D06606">
        <w:t>designing safe operations and sys</w:t>
      </w:r>
      <w:r w:rsidRPr="00D06606">
        <w:t>tems of work</w:t>
      </w:r>
    </w:p>
    <w:p w:rsidR="00000000" w:rsidRPr="00D06606" w:rsidP="00D06606">
      <w:pPr>
        <w:pStyle w:val="ListBullet3"/>
      </w:pPr>
      <w:r w:rsidRPr="00D06606">
        <w:t>including new WHS information in procedures</w:t>
      </w:r>
    </w:p>
    <w:p w:rsidR="00000000" w:rsidRPr="00D06606" w:rsidP="00D06606">
      <w:pPr>
        <w:pStyle w:val="ListBullet3"/>
      </w:pPr>
      <w:r w:rsidRPr="00D06606">
        <w:t>checking enterprise compliance with regulatory requirements</w:t>
      </w:r>
    </w:p>
    <w:p w:rsidR="00000000" w:rsidRPr="00D06606" w:rsidP="00D06606">
      <w:pPr>
        <w:pStyle w:val="ListBullet2"/>
      </w:pPr>
      <w:r w:rsidRPr="00D06606">
        <w:t>procedures for hazardous events, including:</w:t>
      </w:r>
    </w:p>
    <w:p w:rsidR="00000000" w:rsidRPr="00D06606" w:rsidP="00D06606">
      <w:pPr>
        <w:pStyle w:val="ListBullet3"/>
      </w:pPr>
      <w:r w:rsidRPr="00D06606">
        <w:t>making inventories of, and inspecting, high risk operations</w:t>
      </w:r>
    </w:p>
    <w:p w:rsidR="00000000" w:rsidRPr="00D06606" w:rsidP="00D06606">
      <w:pPr>
        <w:pStyle w:val="ListBullet3"/>
      </w:pPr>
      <w:r w:rsidRPr="00D06606">
        <w:t>inspecting systems and operations associated with potentially hazardous events, including emergency communications, links to emergency services and firefighting, chemical spill containment, bomb alerts, and first aid services</w:t>
      </w:r>
    </w:p>
    <w:p w:rsidR="00000000" w:rsidRPr="00D06606" w:rsidP="00D06606">
      <w:pPr>
        <w:pStyle w:val="ListBullet"/>
      </w:pPr>
      <w:r w:rsidRPr="00D06606">
        <w:t>principles and practices of e</w:t>
      </w:r>
      <w:r w:rsidRPr="00D06606">
        <w:t>ffective WHS management</w:t>
      </w:r>
    </w:p>
    <w:p w:rsidR="00000000" w:rsidRPr="00D06606" w:rsidP="00D06606">
      <w:pPr>
        <w:pStyle w:val="ListBullet"/>
      </w:pPr>
      <w:r w:rsidRPr="00D06606">
        <w:t>management arrangements relating to regulatory compliance</w:t>
      </w:r>
    </w:p>
    <w:p w:rsidR="00000000" w:rsidRPr="00D06606" w:rsidP="00D06606">
      <w:pPr>
        <w:pStyle w:val="ListBullet"/>
      </w:pPr>
      <w:r w:rsidRPr="00D06606">
        <w:t>characteristics and composition of workforce and their impact on WHS management</w:t>
      </w:r>
    </w:p>
    <w:p w:rsidR="00000000" w:rsidRPr="00D06606" w:rsidP="00D06606">
      <w:pPr>
        <w:pStyle w:val="ListBullet"/>
      </w:pPr>
      <w:r w:rsidRPr="00D06606">
        <w:t>relevance of organisational management systems to WHS management.</w:t>
      </w:r>
    </w:p>
    <w:p w:rsidR="00000000" w:rsidRPr="00D06606" w:rsidP="00D06606">
      <w:pPr>
        <w:pStyle w:val="AllowPageBreak"/>
      </w:pPr>
    </w:p>
    <w:p w:rsidR="00000000" w:rsidRPr="00D06606" w:rsidP="00D06606">
      <w:pPr>
        <w:pStyle w:val="Heading1"/>
      </w:pPr>
      <w:bookmarkStart w:id="12" w:name="O_1056722"/>
      <w:bookmarkEnd w:id="12"/>
      <w:r w:rsidRPr="00D06606">
        <w:t>Assessment Conditions</w:t>
      </w:r>
    </w:p>
    <w:p w:rsidR="00000000" w:rsidRPr="00D06606" w:rsidP="005C136D">
      <w:pPr>
        <w:pStyle w:val="BodyText"/>
      </w:pPr>
      <w:r w:rsidRPr="00D06606">
        <w:t>The following conditions of assessment represent the requirements of the regulators (Australian Defence Force [ADF] and Civil Aviation Safety Authority [CASA]) and maintenance stakeholders, and must be rigorously observed.</w:t>
      </w:r>
    </w:p>
    <w:p w:rsidR="00000000" w:rsidRPr="00D06606" w:rsidP="005C136D">
      <w:pPr>
        <w:pStyle w:val="BodyText"/>
      </w:pPr>
      <w:r w:rsidRPr="00D06606">
        <w:t>This unit m</w:t>
      </w:r>
      <w:r w:rsidRPr="00D06606">
        <w:t xml:space="preserve">ay be assessed on the job, off the job, or a combination of both. Where assessment occurs off the job, an appropriate simulation must be used where the range of conditions reflects realistic workplace situations in establishing, maintaining and evaluating </w:t>
      </w:r>
      <w:r w:rsidRPr="00D06606">
        <w:t>an organisation’s WHS system.</w:t>
      </w:r>
    </w:p>
    <w:p w:rsidR="00000000" w:rsidRPr="00D06606" w:rsidP="005C136D">
      <w:pPr>
        <w:pStyle w:val="BodyText"/>
      </w:pPr>
      <w:r w:rsidRPr="00D06606">
        <w:t>The candidate must be permitted to refer to relevant workplace procedures, product and manufacturing specifications, codes, standards, manuals, and reference materials.</w:t>
      </w:r>
    </w:p>
    <w:p w:rsidR="00000000" w:rsidRPr="00D06606" w:rsidP="005C136D">
      <w:pPr>
        <w:pStyle w:val="BodyText"/>
      </w:pPr>
      <w:r w:rsidRPr="00D06606">
        <w:t>The candidate must have access to:</w:t>
      </w:r>
    </w:p>
    <w:p w:rsidR="00000000" w:rsidRPr="00D06606" w:rsidP="00D06606">
      <w:pPr>
        <w:pStyle w:val="ListBullet"/>
      </w:pPr>
      <w:r w:rsidRPr="00D06606">
        <w:t>equipment and materia</w:t>
      </w:r>
      <w:r w:rsidRPr="00D06606">
        <w:t>ls required to demonstrate the performance evidence above.</w:t>
      </w:r>
    </w:p>
    <w:p w:rsidR="00000000" w:rsidRPr="00D06606" w:rsidP="00D06606">
      <w:pPr>
        <w:pStyle w:val="BodyText"/>
      </w:pPr>
    </w:p>
    <w:p w:rsidR="00000000" w:rsidRPr="00D06606" w:rsidP="005C136D">
      <w:pPr>
        <w:pStyle w:val="BodyText"/>
      </w:pPr>
      <w:r w:rsidRPr="00D06606">
        <w:t>Candidate capability of providing the required performance and knowledge evidence must be established via the records in the Maintenance Management Competency Log. Where the individual does not ha</w:t>
      </w:r>
      <w:r w:rsidRPr="00D06606">
        <w:t>ve a Competency Log, evidence of capability can be gathered through direct observation, supervisor’s reports, project work, samples and questioning.</w:t>
      </w:r>
    </w:p>
    <w:p w:rsidR="00000000" w:rsidRPr="00D06606" w:rsidP="005C136D">
      <w:pPr>
        <w:pStyle w:val="BodyText"/>
      </w:pPr>
      <w:r w:rsidRPr="00D06606">
        <w:t>Assessors of this unit must satisfy the assessor requirements in applicable vocational education and traini</w:t>
      </w:r>
      <w:r w:rsidRPr="00D06606">
        <w:t>ng legislation, frameworks and/or standards.</w:t>
      </w:r>
    </w:p>
    <w:p w:rsidR="00000000" w:rsidRPr="00D06606" w:rsidP="005C136D">
      <w:pPr>
        <w:pStyle w:val="BodyText"/>
      </w:pPr>
      <w:r w:rsidRPr="00D06606">
        <w:t>Where the unit is to be used for CASA licensing purposes the assessor must also meet the criteria specified in the CASR Part 147 Manual of Standards.</w:t>
      </w:r>
    </w:p>
    <w:p w:rsidR="00000000" w:rsidRPr="00D06606" w:rsidP="00D06606">
      <w:pPr>
        <w:pStyle w:val="Heading1"/>
      </w:pPr>
      <w:bookmarkStart w:id="13" w:name="O_1056735"/>
      <w:bookmarkEnd w:id="13"/>
      <w:r w:rsidRPr="00D06606">
        <w:t>Links</w:t>
      </w:r>
    </w:p>
    <w:p w:rsidR="00000000" w:rsidRPr="00D06606" w:rsidP="005C136D">
      <w:pPr>
        <w:pStyle w:val="BodyText"/>
      </w:pPr>
      <w:r w:rsidRPr="00D06606">
        <w:t>Companion Volume implementation guid</w:t>
      </w:r>
      <w:r w:rsidRPr="00D06606">
        <w:t xml:space="preserve">es are found in VETNet - </w:t>
      </w:r>
      <w:r>
        <w:fldChar w:fldCharType="begin"/>
      </w:r>
      <w:r>
        <w:instrText xml:space="preserve"> HYPERLINK "https://vetnet.gov.au/Pages/TrainingDocs.aspx?q=ce216c9c-04d5-4b3b-9bcf-4e81d0950371" </w:instrText>
      </w:r>
      <w:r>
        <w:fldChar w:fldCharType="separate"/>
      </w:r>
      <w:r w:rsidRPr="00475D3C">
        <w:rPr>
          <w:rStyle w:val="Hyperlink"/>
        </w:rPr>
        <w:t>https://vetnet.gov.au/Pages/TrainingDocs.aspx?q=ce216c9c-04d5-4b3b-9bcf-4e81d0950371</w:t>
      </w:r>
      <w:r>
        <w:fldChar w:fldCharType="end"/>
      </w:r>
    </w:p>
    <w:p w:rsidR="00000000" w:rsidRPr="00D06606" w:rsidP="00D06606"/>
    <w:sectPr w:rsidSect="00D066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06" w:rsidRPr="005C136D" w:rsidP="005C1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36D" w:rsidP="00D06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136D" w:rsidP="00D066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136D" w:rsidP="00D066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06" w:rsidP="00D06606">
    <w:pPr>
      <w:pStyle w:val="Footer"/>
      <w:framePr w:wrap="around"/>
    </w:pPr>
    <w:r>
      <w:fldChar w:fldCharType="begin"/>
    </w:r>
    <w:r>
      <w:instrText xml:space="preserve"> DOCPROPERTY  Subject  \* MERGEFORMAT </w:instrText>
    </w:r>
    <w:r>
      <w:fldChar w:fldCharType="separate"/>
    </w:r>
    <w:r w:rsidR="005C136D">
      <w:t>Approved</w:t>
    </w:r>
    <w:r w:rsidR="005C136D">
      <w:fldChar w:fldCharType="end"/>
    </w:r>
    <w:r>
      <w:tab/>
      <w:t xml:space="preserve">Page </w:t>
    </w:r>
    <w:r>
      <w:fldChar w:fldCharType="begin"/>
    </w:r>
    <w:r>
      <w:instrText xml:space="preserve"> PAGE  \* Arabic  \* MERGEFORMAT </w:instrText>
    </w:r>
    <w:r>
      <w:fldChar w:fldCharType="separate"/>
    </w:r>
    <w:r w:rsidR="005C136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36D">
      <w:rPr>
        <w:noProof/>
      </w:rPr>
      <w:t>6</w:t>
    </w:r>
    <w:r>
      <w:rPr>
        <w:noProof/>
      </w:rPr>
      <w:fldChar w:fldCharType="end"/>
    </w:r>
  </w:p>
  <w:p w:rsidR="00D06606" w:rsidP="00D06606">
    <w:pPr>
      <w:pStyle w:val="Footer"/>
      <w:framePr w:wrap="around"/>
    </w:pPr>
    <w:r>
      <w:t xml:space="preserve">© Commonwealth of Australia, </w:t>
    </w:r>
    <w:r>
      <w:fldChar w:fldCharType="begin"/>
    </w:r>
    <w:r>
      <w:instrText xml:space="preserve"> DATE  \@ "yyyy"  \* MERGEFORMAT </w:instrText>
    </w:r>
    <w:r>
      <w:fldChar w:fldCharType="separate"/>
    </w:r>
    <w:r w:rsidR="005C136D">
      <w:rPr>
        <w:noProof/>
      </w:rPr>
      <w:t>2025</w:t>
    </w:r>
    <w:r>
      <w:fldChar w:fldCharType="end"/>
    </w:r>
    <w:r>
      <w:tab/>
    </w:r>
    <w:r>
      <w:fldChar w:fldCharType="begin"/>
    </w:r>
    <w:r>
      <w:instrText xml:space="preserve"> DOCPROPERTY  Author  \* MERGEFORMAT </w:instrText>
    </w:r>
    <w:r>
      <w:fldChar w:fldCharType="separate"/>
    </w:r>
    <w:r w:rsidR="005C136D">
      <w:t>Manufacturing Industry Skills Alliance</w:t>
    </w:r>
    <w:r w:rsidR="005C136D">
      <w:fldChar w:fldCharType="end"/>
    </w:r>
  </w:p>
  <w:p w:rsidR="00D06606" w:rsidP="00D06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606" w:rsidRPr="005C136D" w:rsidP="005C1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36D" w:rsidRPr="002D2AF8" w:rsidP="00D06606">
    <w:pPr>
      <w:pStyle w:val="Header"/>
      <w:framePr w:wrap="around"/>
    </w:pPr>
    <w:r>
      <w:fldChar w:fldCharType="begin"/>
    </w:r>
    <w:r>
      <w:instrText xml:space="preserve"> TITLE   \* MERGEFORMAT </w:instrText>
    </w:r>
    <w:r>
      <w:fldChar w:fldCharType="separate"/>
    </w:r>
    <w:r>
      <w:t>MEA134 Establish, maintain and evaluate the organisation's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136D" w:rsidP="00D066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06" w:rsidRPr="002D2AF8" w:rsidP="00D06606">
    <w:pPr>
      <w:pStyle w:val="Header"/>
      <w:framePr w:wrap="around"/>
    </w:pPr>
    <w:r>
      <w:fldChar w:fldCharType="begin"/>
    </w:r>
    <w:r>
      <w:instrText xml:space="preserve"> TITLE   \* MERGEFORMAT </w:instrText>
    </w:r>
    <w:r>
      <w:fldChar w:fldCharType="separate"/>
    </w:r>
    <w:r w:rsidR="005C136D">
      <w:t>MEA134 Establish, maintain and evaluate the organisation's work health and safety system</w:t>
    </w:r>
    <w:r w:rsidR="005C136D">
      <w:fldChar w:fldCharType="end"/>
    </w:r>
    <w:r>
      <w:tab/>
      <w:t xml:space="preserve">Date this document was generated: </w:t>
    </w:r>
    <w:r>
      <w:fldChar w:fldCharType="begin"/>
    </w:r>
    <w:r>
      <w:instrText xml:space="preserve"> CREATEDATE  \@ "d MMMM yyyy"  \* MERGEFORMAT </w:instrText>
    </w:r>
    <w:r>
      <w:fldChar w:fldCharType="separate"/>
    </w:r>
    <w:r w:rsidR="005C136D">
      <w:rPr>
        <w:noProof/>
      </w:rPr>
      <w:t>2 March 2025</w:t>
    </w:r>
    <w:r>
      <w:fldChar w:fldCharType="end"/>
    </w:r>
  </w:p>
  <w:p w:rsidR="00D06606" w:rsidP="00D06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A9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4B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E7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606"/>
    <w:pPr>
      <w:spacing w:before="360" w:after="60"/>
      <w:outlineLvl w:val="0"/>
    </w:pPr>
    <w:rPr>
      <w:sz w:val="32"/>
    </w:rPr>
  </w:style>
  <w:style w:type="paragraph" w:styleId="Heading2">
    <w:name w:val="heading 2"/>
    <w:basedOn w:val="HeadingBase"/>
    <w:next w:val="BodyText"/>
    <w:link w:val="Heading2Char"/>
    <w:qFormat/>
    <w:rsid w:val="00D06606"/>
    <w:pPr>
      <w:keepLines/>
      <w:spacing w:before="240" w:after="120"/>
      <w:outlineLvl w:val="1"/>
    </w:pPr>
    <w:rPr>
      <w:sz w:val="28"/>
      <w:szCs w:val="40"/>
    </w:rPr>
  </w:style>
  <w:style w:type="paragraph" w:styleId="Heading3">
    <w:name w:val="heading 3"/>
    <w:basedOn w:val="HeadingBase"/>
    <w:next w:val="BodyText"/>
    <w:link w:val="Heading3Char"/>
    <w:qFormat/>
    <w:rsid w:val="00D06606"/>
    <w:pPr>
      <w:spacing w:before="180" w:after="120"/>
      <w:outlineLvl w:val="2"/>
    </w:pPr>
    <w:rPr>
      <w:spacing w:val="-10"/>
      <w:kern w:val="32"/>
    </w:rPr>
  </w:style>
  <w:style w:type="paragraph" w:styleId="Heading4">
    <w:name w:val="heading 4"/>
    <w:basedOn w:val="HeadingBase"/>
    <w:next w:val="BodyText"/>
    <w:link w:val="Heading4Char"/>
    <w:qFormat/>
    <w:rsid w:val="00D06606"/>
    <w:pPr>
      <w:spacing w:before="160" w:after="120"/>
      <w:outlineLvl w:val="3"/>
    </w:pPr>
    <w:rPr>
      <w:sz w:val="22"/>
    </w:rPr>
  </w:style>
  <w:style w:type="paragraph" w:styleId="Heading5">
    <w:name w:val="heading 5"/>
    <w:basedOn w:val="HeadingBase"/>
    <w:next w:val="Normal"/>
    <w:link w:val="Heading5Char"/>
    <w:qFormat/>
    <w:rsid w:val="00D06606"/>
    <w:pPr>
      <w:spacing w:before="80"/>
      <w:outlineLvl w:val="4"/>
    </w:pPr>
    <w:rPr>
      <w:color w:val="918585"/>
      <w:sz w:val="20"/>
    </w:rPr>
  </w:style>
  <w:style w:type="paragraph" w:styleId="Heading6">
    <w:name w:val="heading 6"/>
    <w:basedOn w:val="HeadingBase"/>
    <w:next w:val="Normal"/>
    <w:link w:val="Heading6Char"/>
    <w:qFormat/>
    <w:rsid w:val="00D06606"/>
    <w:pPr>
      <w:spacing w:before="60"/>
      <w:outlineLvl w:val="5"/>
    </w:pPr>
    <w:rPr>
      <w:color w:val="918585"/>
      <w:sz w:val="20"/>
    </w:rPr>
  </w:style>
  <w:style w:type="paragraph" w:styleId="Heading7">
    <w:name w:val="heading 7"/>
    <w:basedOn w:val="Normal"/>
    <w:next w:val="Normal"/>
    <w:link w:val="Heading7Char"/>
    <w:qFormat/>
    <w:rsid w:val="00D06606"/>
    <w:pPr>
      <w:ind w:left="720"/>
      <w:outlineLvl w:val="6"/>
    </w:pPr>
    <w:rPr>
      <w:i/>
    </w:rPr>
  </w:style>
  <w:style w:type="paragraph" w:styleId="Heading8">
    <w:name w:val="heading 8"/>
    <w:basedOn w:val="Normal"/>
    <w:next w:val="Normal"/>
    <w:link w:val="Heading8Char"/>
    <w:qFormat/>
    <w:rsid w:val="00D06606"/>
    <w:pPr>
      <w:ind w:left="720"/>
      <w:outlineLvl w:val="7"/>
    </w:pPr>
    <w:rPr>
      <w:i/>
    </w:rPr>
  </w:style>
  <w:style w:type="paragraph" w:styleId="Heading9">
    <w:name w:val="heading 9"/>
    <w:basedOn w:val="Normal"/>
    <w:next w:val="Normal"/>
    <w:link w:val="Heading9Char"/>
    <w:qFormat/>
    <w:rsid w:val="00D06606"/>
    <w:pPr>
      <w:ind w:left="720"/>
      <w:outlineLvl w:val="8"/>
    </w:pPr>
    <w:rPr>
      <w:i/>
    </w:rPr>
  </w:style>
  <w:style w:type="character" w:default="1" w:styleId="DefaultParagraphFont">
    <w:name w:val="Default Paragraph Font"/>
    <w:uiPriority w:val="1"/>
    <w:unhideWhenUsed/>
    <w:rsid w:val="00D06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606"/>
  </w:style>
  <w:style w:type="character" w:customStyle="1" w:styleId="Heading1Char">
    <w:name w:val="Heading 1 Char"/>
    <w:basedOn w:val="DefaultParagraphFont"/>
    <w:link w:val="Heading1"/>
    <w:rsid w:val="00D06606"/>
    <w:rPr>
      <w:rFonts w:ascii="Times New Roman" w:eastAsia="Times New Roman" w:hAnsi="Times New Roman" w:cs="Times New Roman"/>
      <w:b/>
      <w:sz w:val="32"/>
      <w:szCs w:val="20"/>
      <w:lang w:eastAsia="en-US"/>
    </w:rPr>
  </w:style>
  <w:style w:type="paragraph" w:styleId="BodyText">
    <w:name w:val="Body Text"/>
    <w:basedOn w:val="Normal"/>
    <w:link w:val="BodyTextChar"/>
    <w:rsid w:val="00D06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606"/>
    <w:rPr>
      <w:rFonts w:ascii="Times New Roman" w:eastAsia="Times New Roman" w:hAnsi="Times New Roman" w:cs="Times New Roman"/>
      <w:sz w:val="24"/>
      <w:lang w:eastAsia="en-US"/>
    </w:rPr>
  </w:style>
  <w:style w:type="paragraph" w:styleId="ListBullet">
    <w:name w:val="List Bullet"/>
    <w:basedOn w:val="List"/>
    <w:rsid w:val="00D06606"/>
    <w:pPr>
      <w:numPr>
        <w:numId w:val="13"/>
      </w:numPr>
      <w:tabs>
        <w:tab w:val="clear" w:pos="340"/>
      </w:tabs>
      <w:spacing w:before="40" w:after="40"/>
    </w:pPr>
  </w:style>
  <w:style w:type="character" w:customStyle="1" w:styleId="SpecialBold">
    <w:name w:val="Special Bold"/>
    <w:basedOn w:val="DefaultParagraphFont"/>
    <w:rsid w:val="00D06606"/>
    <w:rPr>
      <w:b/>
      <w:spacing w:val="0"/>
    </w:rPr>
  </w:style>
  <w:style w:type="paragraph" w:styleId="ListBullet2">
    <w:name w:val="List Bullet 2"/>
    <w:basedOn w:val="List2"/>
    <w:rsid w:val="00D06606"/>
    <w:pPr>
      <w:numPr>
        <w:numId w:val="14"/>
      </w:numPr>
      <w:tabs>
        <w:tab w:val="clear" w:pos="680"/>
      </w:tabs>
    </w:pPr>
  </w:style>
  <w:style w:type="paragraph" w:customStyle="1" w:styleId="SuperHeading">
    <w:name w:val="SuperHeading"/>
    <w:basedOn w:val="Normal"/>
    <w:rsid w:val="00D06606"/>
    <w:pPr>
      <w:spacing w:before="240" w:after="120"/>
      <w:outlineLvl w:val="0"/>
    </w:pPr>
    <w:rPr>
      <w:rFonts w:ascii="Times New Roman" w:hAnsi="Times New Roman"/>
      <w:b/>
      <w:sz w:val="32"/>
    </w:rPr>
  </w:style>
  <w:style w:type="paragraph" w:customStyle="1" w:styleId="AllowPageBreak">
    <w:name w:val="AllowPageBreak"/>
    <w:rsid w:val="00D066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6606"/>
    <w:pPr>
      <w:numPr>
        <w:numId w:val="3"/>
      </w:numPr>
      <w:tabs>
        <w:tab w:val="clear" w:pos="1021"/>
      </w:tabs>
      <w:ind w:left="1037" w:hanging="357"/>
    </w:pPr>
  </w:style>
  <w:style w:type="character" w:customStyle="1" w:styleId="Heading2Char">
    <w:name w:val="Heading 2 Char"/>
    <w:basedOn w:val="DefaultParagraphFont"/>
    <w:link w:val="Heading2"/>
    <w:rsid w:val="00D06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606"/>
    <w:rPr>
      <w:rFonts w:ascii="Courier New" w:eastAsia="Times New Roman" w:hAnsi="Courier New" w:cs="Times New Roman"/>
      <w:i/>
      <w:szCs w:val="20"/>
      <w:lang w:eastAsia="en-US"/>
    </w:rPr>
  </w:style>
  <w:style w:type="paragraph" w:customStyle="1" w:styleId="HeadingBase">
    <w:name w:val="Heading Base"/>
    <w:rsid w:val="00D06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606"/>
    <w:pPr>
      <w:tabs>
        <w:tab w:val="right" w:leader="dot" w:pos="9072"/>
      </w:tabs>
      <w:ind w:left="567"/>
    </w:pPr>
    <w:rPr>
      <w:szCs w:val="22"/>
    </w:rPr>
  </w:style>
  <w:style w:type="paragraph" w:customStyle="1" w:styleId="TOCBase">
    <w:name w:val="TOC Base"/>
    <w:rsid w:val="00D06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606"/>
    <w:pPr>
      <w:tabs>
        <w:tab w:val="right" w:leader="dot" w:pos="9072"/>
      </w:tabs>
      <w:spacing w:before="40" w:after="40"/>
      <w:ind w:left="284"/>
    </w:pPr>
    <w:rPr>
      <w:rFonts w:ascii="Times New Roman" w:hAnsi="Times New Roman"/>
    </w:rPr>
  </w:style>
  <w:style w:type="paragraph" w:styleId="TOC1">
    <w:name w:val="toc 1"/>
    <w:basedOn w:val="TOCBase"/>
    <w:next w:val="Normal"/>
    <w:rsid w:val="00D06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606"/>
    <w:rPr>
      <w:rFonts w:ascii="Times New Roman" w:eastAsia="Times New Roman" w:hAnsi="Times New Roman" w:cs="Times New Roman"/>
      <w:sz w:val="16"/>
      <w:lang w:eastAsia="en-US"/>
    </w:rPr>
  </w:style>
  <w:style w:type="paragraph" w:styleId="Title">
    <w:name w:val="Title"/>
    <w:basedOn w:val="HeadingBase"/>
    <w:link w:val="TitleChar"/>
    <w:qFormat/>
    <w:rsid w:val="00D06606"/>
    <w:pPr>
      <w:spacing w:before="5040"/>
      <w:jc w:val="center"/>
    </w:pPr>
    <w:rPr>
      <w:sz w:val="48"/>
      <w:szCs w:val="72"/>
      <w:lang w:val="en-US"/>
    </w:rPr>
  </w:style>
  <w:style w:type="character" w:customStyle="1" w:styleId="TitleChar">
    <w:name w:val="Title Char"/>
    <w:basedOn w:val="DefaultParagraphFont"/>
    <w:link w:val="Title"/>
    <w:rsid w:val="00D06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606"/>
    <w:pPr>
      <w:tabs>
        <w:tab w:val="left" w:pos="3600"/>
        <w:tab w:val="left" w:pos="3958"/>
      </w:tabs>
    </w:pPr>
  </w:style>
  <w:style w:type="paragraph" w:styleId="List">
    <w:name w:val="List"/>
    <w:basedOn w:val="BodyText"/>
    <w:next w:val="BodyText"/>
    <w:rsid w:val="00D06606"/>
    <w:pPr>
      <w:tabs>
        <w:tab w:val="left" w:pos="340"/>
      </w:tabs>
      <w:spacing w:before="60" w:after="60"/>
      <w:ind w:left="340" w:hanging="340"/>
    </w:pPr>
  </w:style>
  <w:style w:type="paragraph" w:customStyle="1" w:styleId="Note">
    <w:name w:val="Note"/>
    <w:basedOn w:val="BodyText"/>
    <w:rsid w:val="00D06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606"/>
    <w:pPr>
      <w:framePr w:wrap="auto" w:hAnchor="text" w:y="6049"/>
    </w:pPr>
    <w:rPr>
      <w:color w:val="000000"/>
      <w:sz w:val="40"/>
    </w:rPr>
  </w:style>
  <w:style w:type="paragraph" w:customStyle="1" w:styleId="TOCTitle">
    <w:name w:val="TOCTitle"/>
    <w:basedOn w:val="Heading1"/>
    <w:rsid w:val="00D06606"/>
    <w:pPr>
      <w:spacing w:after="240"/>
      <w:jc w:val="center"/>
      <w:outlineLvl w:val="9"/>
    </w:pPr>
    <w:rPr>
      <w:caps/>
    </w:rPr>
  </w:style>
  <w:style w:type="paragraph" w:customStyle="1" w:styleId="Version">
    <w:name w:val="Version"/>
    <w:rsid w:val="00D06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606"/>
    <w:pPr>
      <w:keepNext w:val="0"/>
      <w:tabs>
        <w:tab w:val="right" w:pos="4176"/>
      </w:tabs>
      <w:ind w:left="198" w:hanging="198"/>
    </w:pPr>
    <w:rPr>
      <w:rFonts w:ascii="Garamond" w:hAnsi="Garamond"/>
    </w:rPr>
  </w:style>
  <w:style w:type="paragraph" w:styleId="IndexHeading">
    <w:name w:val="index heading"/>
    <w:basedOn w:val="Normal"/>
    <w:next w:val="Index1"/>
    <w:semiHidden/>
    <w:rsid w:val="00D06606"/>
    <w:pPr>
      <w:spacing w:before="120" w:after="120"/>
    </w:pPr>
    <w:rPr>
      <w:rFonts w:ascii="Arial" w:hAnsi="Arial"/>
      <w:b/>
      <w:color w:val="918585"/>
      <w:sz w:val="24"/>
    </w:rPr>
  </w:style>
  <w:style w:type="paragraph" w:styleId="Header">
    <w:name w:val="header"/>
    <w:basedOn w:val="Normal"/>
    <w:link w:val="HeaderChar"/>
    <w:rsid w:val="00D06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606"/>
    <w:rPr>
      <w:rFonts w:ascii="Times New Roman" w:eastAsia="Times New Roman" w:hAnsi="Times New Roman" w:cs="Times New Roman"/>
      <w:sz w:val="16"/>
      <w:szCs w:val="20"/>
      <w:lang w:val="en-GB" w:eastAsia="en-US"/>
    </w:rPr>
  </w:style>
  <w:style w:type="paragraph" w:customStyle="1" w:styleId="Chapter">
    <w:name w:val="Chapter"/>
    <w:basedOn w:val="Normal"/>
    <w:rsid w:val="00D06606"/>
    <w:pPr>
      <w:spacing w:before="240"/>
    </w:pPr>
    <w:rPr>
      <w:rFonts w:ascii="Times New Roman" w:hAnsi="Times New Roman"/>
      <w:smallCaps/>
      <w:spacing w:val="80"/>
      <w:sz w:val="28"/>
    </w:rPr>
  </w:style>
  <w:style w:type="paragraph" w:customStyle="1" w:styleId="InChapter">
    <w:name w:val="InChapter"/>
    <w:basedOn w:val="Heading3"/>
    <w:rsid w:val="00D06606"/>
    <w:pPr>
      <w:spacing w:after="240"/>
      <w:outlineLvl w:val="9"/>
    </w:pPr>
    <w:rPr>
      <w:noProof/>
    </w:rPr>
  </w:style>
  <w:style w:type="paragraph" w:styleId="Index2">
    <w:name w:val="index 2"/>
    <w:basedOn w:val="Normal"/>
    <w:next w:val="Normal"/>
    <w:semiHidden/>
    <w:rsid w:val="00D06606"/>
    <w:pPr>
      <w:tabs>
        <w:tab w:val="right" w:pos="4176"/>
      </w:tabs>
      <w:ind w:left="568" w:hanging="284"/>
    </w:pPr>
    <w:rPr>
      <w:rFonts w:ascii="Garamond" w:hAnsi="Garamond"/>
    </w:rPr>
  </w:style>
  <w:style w:type="paragraph" w:customStyle="1" w:styleId="Byline">
    <w:name w:val="Byline"/>
    <w:rsid w:val="00D06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606"/>
    <w:pPr>
      <w:tabs>
        <w:tab w:val="clear" w:pos="3600"/>
        <w:tab w:val="clear" w:pos="3958"/>
      </w:tabs>
      <w:jc w:val="right"/>
    </w:pPr>
  </w:style>
  <w:style w:type="character" w:styleId="Emphasis">
    <w:name w:val="Emphasis"/>
    <w:basedOn w:val="DefaultParagraphFont"/>
    <w:qFormat/>
    <w:rsid w:val="00D06606"/>
    <w:rPr>
      <w:i/>
    </w:rPr>
  </w:style>
  <w:style w:type="paragraph" w:styleId="Caption">
    <w:name w:val="caption"/>
    <w:basedOn w:val="BodyText"/>
    <w:next w:val="Normal"/>
    <w:qFormat/>
    <w:rsid w:val="00D06606"/>
    <w:pPr>
      <w:framePr w:w="2268" w:hSpace="181" w:vSpace="181" w:wrap="around" w:vAnchor="text" w:hAnchor="page" w:x="1135" w:y="285" w:anchorLock="1"/>
    </w:pPr>
    <w:rPr>
      <w:i/>
    </w:rPr>
  </w:style>
  <w:style w:type="paragraph" w:customStyle="1" w:styleId="MiniTOCTitle">
    <w:name w:val="MiniTOCTitle"/>
    <w:basedOn w:val="Heading4"/>
    <w:rsid w:val="00D06606"/>
    <w:pPr>
      <w:spacing w:before="240"/>
      <w:outlineLvl w:val="9"/>
    </w:pPr>
    <w:rPr>
      <w:noProof/>
      <w:sz w:val="24"/>
    </w:rPr>
  </w:style>
  <w:style w:type="paragraph" w:customStyle="1" w:styleId="MiniTOCItem">
    <w:name w:val="MiniTOCItem"/>
    <w:basedOn w:val="ListBullet"/>
    <w:rsid w:val="00D06606"/>
    <w:pPr>
      <w:numPr>
        <w:numId w:val="0"/>
      </w:numPr>
      <w:tabs>
        <w:tab w:val="right" w:leader="dot" w:pos="6521"/>
      </w:tabs>
      <w:spacing w:before="0" w:after="0"/>
    </w:pPr>
  </w:style>
  <w:style w:type="paragraph" w:customStyle="1" w:styleId="TOFTitle">
    <w:name w:val="TOFTitle"/>
    <w:basedOn w:val="TOCTitle"/>
    <w:rsid w:val="00D06606"/>
  </w:style>
  <w:style w:type="paragraph" w:styleId="TableofFigures">
    <w:name w:val="table of figures"/>
    <w:basedOn w:val="Normal"/>
    <w:next w:val="Normal"/>
    <w:semiHidden/>
    <w:rsid w:val="00D06606"/>
    <w:pPr>
      <w:tabs>
        <w:tab w:val="right" w:leader="dot" w:pos="9072"/>
      </w:tabs>
      <w:ind w:left="970" w:hanging="403"/>
    </w:pPr>
    <w:rPr>
      <w:rFonts w:ascii="Times New Roman" w:hAnsi="Times New Roman"/>
      <w:b/>
    </w:rPr>
  </w:style>
  <w:style w:type="paragraph" w:styleId="ListNumber">
    <w:name w:val="List Number"/>
    <w:basedOn w:val="List"/>
    <w:rsid w:val="00D06606"/>
    <w:pPr>
      <w:numPr>
        <w:numId w:val="16"/>
      </w:numPr>
      <w:tabs>
        <w:tab w:val="clear" w:pos="340"/>
      </w:tabs>
    </w:pPr>
  </w:style>
  <w:style w:type="character" w:customStyle="1" w:styleId="WingdingSymbols">
    <w:name w:val="Wingding Symbols"/>
    <w:rsid w:val="00D06606"/>
    <w:rPr>
      <w:rFonts w:ascii="Wingdings" w:hAnsi="Wingdings"/>
    </w:rPr>
  </w:style>
  <w:style w:type="paragraph" w:customStyle="1" w:styleId="TableHeading">
    <w:name w:val="Table Heading"/>
    <w:basedOn w:val="HeadingBase"/>
    <w:rsid w:val="00D06606"/>
    <w:pPr>
      <w:keepLines/>
      <w:pBdr>
        <w:bottom w:val="single" w:sz="6" w:space="1" w:color="918585"/>
      </w:pBdr>
      <w:spacing w:before="240"/>
    </w:pPr>
  </w:style>
  <w:style w:type="character" w:customStyle="1" w:styleId="HotSpot">
    <w:name w:val="HotSpot"/>
    <w:rsid w:val="00D06606"/>
    <w:rPr>
      <w:color w:val="0033CC"/>
      <w:u w:val="none"/>
    </w:rPr>
  </w:style>
  <w:style w:type="paragraph" w:customStyle="1" w:styleId="BodyTextRight">
    <w:name w:val="Body Text Right"/>
    <w:basedOn w:val="BodyText"/>
    <w:rsid w:val="00D06606"/>
    <w:pPr>
      <w:spacing w:before="0" w:after="0"/>
      <w:jc w:val="right"/>
    </w:pPr>
  </w:style>
  <w:style w:type="paragraph" w:styleId="Index3">
    <w:name w:val="index 3"/>
    <w:basedOn w:val="ListNumber2"/>
    <w:next w:val="Normal"/>
    <w:semiHidden/>
    <w:rsid w:val="00D06606"/>
    <w:pPr>
      <w:numPr>
        <w:numId w:val="0"/>
      </w:numPr>
      <w:tabs>
        <w:tab w:val="right" w:leader="dot" w:pos="4176"/>
      </w:tabs>
    </w:pPr>
  </w:style>
  <w:style w:type="paragraph" w:styleId="ListNumber2">
    <w:name w:val="List Number 2"/>
    <w:basedOn w:val="List2"/>
    <w:rsid w:val="00D06606"/>
    <w:pPr>
      <w:numPr>
        <w:numId w:val="11"/>
      </w:numPr>
      <w:tabs>
        <w:tab w:val="clear" w:pos="1060"/>
      </w:tabs>
    </w:pPr>
  </w:style>
  <w:style w:type="paragraph" w:customStyle="1" w:styleId="MarginNote">
    <w:name w:val="Margin Note"/>
    <w:basedOn w:val="BodyText"/>
    <w:rsid w:val="00D06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606"/>
    <w:rPr>
      <w:sz w:val="32"/>
    </w:rPr>
  </w:style>
  <w:style w:type="paragraph" w:customStyle="1" w:styleId="HeadingProcedure">
    <w:name w:val="Heading Procedure"/>
    <w:basedOn w:val="HeadingBase"/>
    <w:next w:val="Normal"/>
    <w:rsid w:val="00D06606"/>
    <w:pPr>
      <w:tabs>
        <w:tab w:val="left" w:pos="0"/>
      </w:tabs>
      <w:spacing w:before="120" w:after="60"/>
    </w:pPr>
    <w:rPr>
      <w:i/>
      <w:color w:val="918585"/>
      <w:sz w:val="22"/>
    </w:rPr>
  </w:style>
  <w:style w:type="paragraph" w:customStyle="1" w:styleId="TableBodyText">
    <w:name w:val="Table Body Text"/>
    <w:basedOn w:val="BodyText"/>
    <w:rsid w:val="00D06606"/>
    <w:pPr>
      <w:spacing w:before="60" w:after="60"/>
    </w:pPr>
  </w:style>
  <w:style w:type="paragraph" w:styleId="ListContinue">
    <w:name w:val="List Continue"/>
    <w:basedOn w:val="List"/>
    <w:rsid w:val="00D06606"/>
    <w:pPr>
      <w:ind w:firstLine="0"/>
    </w:pPr>
  </w:style>
  <w:style w:type="paragraph" w:customStyle="1" w:styleId="ListNote">
    <w:name w:val="List Note"/>
    <w:basedOn w:val="List"/>
    <w:rsid w:val="00D06606"/>
    <w:pPr>
      <w:pBdr>
        <w:top w:val="single" w:sz="6" w:space="2" w:color="918585"/>
        <w:bottom w:val="single" w:sz="6" w:space="2" w:color="918585"/>
      </w:pBdr>
      <w:tabs>
        <w:tab w:val="left" w:pos="1021"/>
      </w:tabs>
      <w:ind w:firstLine="0"/>
    </w:pPr>
  </w:style>
  <w:style w:type="paragraph" w:customStyle="1" w:styleId="Warning">
    <w:name w:val="Warning"/>
    <w:basedOn w:val="BodyText"/>
    <w:rsid w:val="00D06606"/>
    <w:pPr>
      <w:shd w:val="clear" w:color="auto" w:fill="D9D9D9"/>
      <w:tabs>
        <w:tab w:val="left" w:pos="992"/>
      </w:tabs>
      <w:ind w:left="119" w:right="119"/>
    </w:pPr>
    <w:rPr>
      <w:sz w:val="20"/>
    </w:rPr>
  </w:style>
  <w:style w:type="paragraph" w:customStyle="1" w:styleId="MarginIcons">
    <w:name w:val="Margin Icons"/>
    <w:basedOn w:val="BodyText"/>
    <w:rsid w:val="00D06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606"/>
    <w:rPr>
      <w:rFonts w:ascii="Courier New" w:hAnsi="Courier New"/>
    </w:rPr>
  </w:style>
  <w:style w:type="paragraph" w:customStyle="1" w:styleId="NoteBullet">
    <w:name w:val="Note Bullet"/>
    <w:basedOn w:val="Note"/>
    <w:rsid w:val="00D06606"/>
    <w:pPr>
      <w:tabs>
        <w:tab w:val="clear" w:pos="680"/>
      </w:tabs>
      <w:spacing w:before="60" w:after="60"/>
    </w:pPr>
  </w:style>
  <w:style w:type="paragraph" w:customStyle="1" w:styleId="SubHeading2">
    <w:name w:val="SubHeading2"/>
    <w:basedOn w:val="HeadingBase"/>
    <w:rsid w:val="00D06606"/>
    <w:pPr>
      <w:spacing w:before="240" w:after="60"/>
    </w:pPr>
    <w:rPr>
      <w:sz w:val="20"/>
    </w:rPr>
  </w:style>
  <w:style w:type="paragraph" w:customStyle="1" w:styleId="SubHeading1">
    <w:name w:val="SubHeading1"/>
    <w:basedOn w:val="HeadingBase"/>
    <w:rsid w:val="00D06606"/>
    <w:pPr>
      <w:spacing w:before="240" w:after="60"/>
    </w:pPr>
    <w:rPr>
      <w:color w:val="918585"/>
      <w:sz w:val="22"/>
    </w:rPr>
  </w:style>
  <w:style w:type="paragraph" w:customStyle="1" w:styleId="SideHeading">
    <w:name w:val="Side Heading"/>
    <w:basedOn w:val="HeadingBase"/>
    <w:rsid w:val="00D06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606"/>
    <w:pPr>
      <w:numPr>
        <w:numId w:val="12"/>
      </w:numPr>
    </w:pPr>
  </w:style>
  <w:style w:type="paragraph" w:styleId="PlainText">
    <w:name w:val="Plain Text"/>
    <w:basedOn w:val="Normal"/>
    <w:link w:val="PlainTextChar"/>
    <w:rsid w:val="00D06606"/>
    <w:rPr>
      <w:sz w:val="20"/>
    </w:rPr>
  </w:style>
  <w:style w:type="character" w:customStyle="1" w:styleId="PlainTextChar">
    <w:name w:val="Plain Text Char"/>
    <w:basedOn w:val="DefaultParagraphFont"/>
    <w:link w:val="PlainText"/>
    <w:rsid w:val="00D06606"/>
    <w:rPr>
      <w:rFonts w:ascii="Courier New" w:eastAsia="Times New Roman" w:hAnsi="Courier New" w:cs="Times New Roman"/>
      <w:sz w:val="20"/>
      <w:szCs w:val="20"/>
      <w:lang w:eastAsia="en-US"/>
    </w:rPr>
  </w:style>
  <w:style w:type="character" w:customStyle="1" w:styleId="MenuOption">
    <w:name w:val="Menu Option"/>
    <w:basedOn w:val="DefaultParagraphFont"/>
    <w:rsid w:val="00D06606"/>
    <w:rPr>
      <w:b/>
      <w:smallCaps/>
    </w:rPr>
  </w:style>
  <w:style w:type="paragraph" w:customStyle="1" w:styleId="TableListNumber">
    <w:name w:val="Table List Number"/>
    <w:basedOn w:val="ListNumber"/>
    <w:rsid w:val="00D06606"/>
    <w:pPr>
      <w:numPr>
        <w:numId w:val="0"/>
      </w:numPr>
    </w:pPr>
  </w:style>
  <w:style w:type="paragraph" w:styleId="TOC4">
    <w:name w:val="toc 4"/>
    <w:basedOn w:val="TOCBase"/>
    <w:next w:val="Normal"/>
    <w:semiHidden/>
    <w:rsid w:val="00D06606"/>
    <w:pPr>
      <w:tabs>
        <w:tab w:val="right" w:leader="dot" w:pos="9071"/>
      </w:tabs>
      <w:ind w:left="1701"/>
    </w:pPr>
  </w:style>
  <w:style w:type="paragraph" w:customStyle="1" w:styleId="ListAlpha">
    <w:name w:val="List Alpha"/>
    <w:basedOn w:val="List"/>
    <w:rsid w:val="00D06606"/>
    <w:pPr>
      <w:numPr>
        <w:numId w:val="10"/>
      </w:numPr>
    </w:pPr>
  </w:style>
  <w:style w:type="paragraph" w:customStyle="1" w:styleId="ListAlpha2">
    <w:name w:val="List Alpha 2"/>
    <w:basedOn w:val="List2"/>
    <w:rsid w:val="00D06606"/>
    <w:pPr>
      <w:numPr>
        <w:numId w:val="9"/>
      </w:numPr>
    </w:pPr>
  </w:style>
  <w:style w:type="paragraph" w:styleId="List2">
    <w:name w:val="List 2"/>
    <w:basedOn w:val="BodyText"/>
    <w:rsid w:val="00D06606"/>
    <w:pPr>
      <w:tabs>
        <w:tab w:val="left" w:pos="680"/>
      </w:tabs>
      <w:spacing w:before="60" w:after="60"/>
      <w:ind w:left="680" w:hanging="340"/>
    </w:pPr>
  </w:style>
  <w:style w:type="paragraph" w:styleId="List3">
    <w:name w:val="List 3"/>
    <w:basedOn w:val="BodyText"/>
    <w:rsid w:val="00D06606"/>
    <w:pPr>
      <w:tabs>
        <w:tab w:val="left" w:pos="1021"/>
      </w:tabs>
      <w:spacing w:before="60" w:after="60"/>
      <w:ind w:left="1020" w:hanging="340"/>
    </w:pPr>
  </w:style>
  <w:style w:type="paragraph" w:styleId="List4">
    <w:name w:val="List 4"/>
    <w:basedOn w:val="BodyText"/>
    <w:rsid w:val="00D06606"/>
    <w:pPr>
      <w:tabs>
        <w:tab w:val="left" w:pos="1361"/>
      </w:tabs>
      <w:spacing w:before="60" w:after="60"/>
      <w:ind w:left="1361" w:hanging="340"/>
    </w:pPr>
  </w:style>
  <w:style w:type="paragraph" w:styleId="List5">
    <w:name w:val="List 5"/>
    <w:basedOn w:val="BodyText"/>
    <w:rsid w:val="00D06606"/>
    <w:pPr>
      <w:tabs>
        <w:tab w:val="left" w:pos="1701"/>
      </w:tabs>
      <w:spacing w:before="60" w:after="60"/>
      <w:ind w:left="1701" w:hanging="340"/>
    </w:pPr>
  </w:style>
  <w:style w:type="paragraph" w:styleId="ListBullet4">
    <w:name w:val="List Bullet 4"/>
    <w:basedOn w:val="List4"/>
    <w:rsid w:val="00D06606"/>
    <w:pPr>
      <w:numPr>
        <w:numId w:val="4"/>
      </w:numPr>
      <w:tabs>
        <w:tab w:val="clear" w:pos="1361"/>
      </w:tabs>
    </w:pPr>
  </w:style>
  <w:style w:type="paragraph" w:styleId="ListBullet5">
    <w:name w:val="List Bullet 5"/>
    <w:basedOn w:val="List5"/>
    <w:rsid w:val="00D06606"/>
    <w:pPr>
      <w:numPr>
        <w:numId w:val="5"/>
      </w:numPr>
    </w:pPr>
  </w:style>
  <w:style w:type="paragraph" w:styleId="ListContinue2">
    <w:name w:val="List Continue 2"/>
    <w:basedOn w:val="List2"/>
    <w:rsid w:val="00D06606"/>
    <w:pPr>
      <w:ind w:firstLine="0"/>
    </w:pPr>
  </w:style>
  <w:style w:type="paragraph" w:styleId="ListContinue3">
    <w:name w:val="List Continue 3"/>
    <w:basedOn w:val="List3"/>
    <w:rsid w:val="00D06606"/>
    <w:pPr>
      <w:ind w:left="1021" w:firstLine="0"/>
    </w:pPr>
  </w:style>
  <w:style w:type="paragraph" w:styleId="ListContinue4">
    <w:name w:val="List Continue 4"/>
    <w:basedOn w:val="List4"/>
    <w:rsid w:val="00D06606"/>
    <w:pPr>
      <w:ind w:firstLine="0"/>
    </w:pPr>
  </w:style>
  <w:style w:type="paragraph" w:styleId="ListContinue5">
    <w:name w:val="List Continue 5"/>
    <w:basedOn w:val="List5"/>
    <w:rsid w:val="00D06606"/>
    <w:pPr>
      <w:ind w:firstLine="0"/>
    </w:pPr>
  </w:style>
  <w:style w:type="paragraph" w:styleId="ListNumber3">
    <w:name w:val="List Number 3"/>
    <w:basedOn w:val="List3"/>
    <w:rsid w:val="00D06606"/>
    <w:pPr>
      <w:numPr>
        <w:numId w:val="6"/>
      </w:numPr>
    </w:pPr>
  </w:style>
  <w:style w:type="paragraph" w:styleId="ListNumber4">
    <w:name w:val="List Number 4"/>
    <w:basedOn w:val="List4"/>
    <w:rsid w:val="00D06606"/>
    <w:pPr>
      <w:numPr>
        <w:numId w:val="7"/>
      </w:numPr>
    </w:pPr>
  </w:style>
  <w:style w:type="paragraph" w:styleId="ListNumber5">
    <w:name w:val="List Number 5"/>
    <w:basedOn w:val="List5"/>
    <w:rsid w:val="00D06606"/>
    <w:pPr>
      <w:numPr>
        <w:numId w:val="8"/>
      </w:numPr>
    </w:pPr>
  </w:style>
  <w:style w:type="paragraph" w:styleId="BlockText">
    <w:name w:val="Block Text"/>
    <w:basedOn w:val="Normal"/>
    <w:rsid w:val="00D06606"/>
    <w:pPr>
      <w:spacing w:after="120"/>
      <w:ind w:left="1440" w:right="1440"/>
    </w:pPr>
  </w:style>
  <w:style w:type="character" w:customStyle="1" w:styleId="Subscript">
    <w:name w:val="Subscript"/>
    <w:basedOn w:val="DefaultParagraphFont"/>
    <w:rsid w:val="00D06606"/>
    <w:rPr>
      <w:sz w:val="16"/>
      <w:vertAlign w:val="subscript"/>
    </w:rPr>
  </w:style>
  <w:style w:type="character" w:customStyle="1" w:styleId="Superscript">
    <w:name w:val="Superscript"/>
    <w:basedOn w:val="DefaultParagraphFont"/>
    <w:rsid w:val="00D06606"/>
    <w:rPr>
      <w:sz w:val="16"/>
      <w:vertAlign w:val="superscript"/>
    </w:rPr>
  </w:style>
  <w:style w:type="character" w:customStyle="1" w:styleId="Symbols">
    <w:name w:val="Symbols"/>
    <w:basedOn w:val="DefaultParagraphFont"/>
    <w:rsid w:val="00D06606"/>
    <w:rPr>
      <w:rFonts w:ascii="Symbol" w:hAnsi="Symbol"/>
    </w:rPr>
  </w:style>
  <w:style w:type="character" w:customStyle="1" w:styleId="MenuOptions">
    <w:name w:val="Menu Options"/>
    <w:basedOn w:val="DefaultParagraphFont"/>
    <w:rsid w:val="00D06606"/>
    <w:rPr>
      <w:rFonts w:ascii="Arial Narrow" w:hAnsi="Arial Narrow"/>
      <w:smallCaps/>
    </w:rPr>
  </w:style>
  <w:style w:type="character" w:customStyle="1" w:styleId="Buttons">
    <w:name w:val="Buttons"/>
    <w:basedOn w:val="DefaultParagraphFont"/>
    <w:rsid w:val="00D06606"/>
    <w:rPr>
      <w:b/>
    </w:rPr>
  </w:style>
  <w:style w:type="character" w:customStyle="1" w:styleId="Underlined">
    <w:name w:val="Underlined"/>
    <w:basedOn w:val="DefaultParagraphFont"/>
    <w:rsid w:val="00D06606"/>
    <w:rPr>
      <w:u w:val="single"/>
    </w:rPr>
  </w:style>
  <w:style w:type="paragraph" w:customStyle="1" w:styleId="TableBodyTextRight">
    <w:name w:val="Table Body Text Right"/>
    <w:basedOn w:val="TableBodyText"/>
    <w:rsid w:val="00D06606"/>
    <w:pPr>
      <w:widowControl w:val="0"/>
      <w:autoSpaceDE w:val="0"/>
      <w:autoSpaceDN w:val="0"/>
      <w:adjustRightInd w:val="0"/>
      <w:jc w:val="right"/>
    </w:pPr>
    <w:rPr>
      <w:rFonts w:cs="Arial"/>
      <w:szCs w:val="18"/>
    </w:rPr>
  </w:style>
  <w:style w:type="paragraph" w:customStyle="1" w:styleId="CopyrightText">
    <w:name w:val="Copyright Text"/>
    <w:basedOn w:val="BodyText"/>
    <w:rsid w:val="00D06606"/>
    <w:rPr>
      <w:sz w:val="18"/>
    </w:rPr>
  </w:style>
  <w:style w:type="paragraph" w:customStyle="1" w:styleId="BodySmallRight">
    <w:name w:val="Body Small Right"/>
    <w:basedOn w:val="BodyTextRight"/>
    <w:rsid w:val="00D06606"/>
    <w:rPr>
      <w:sz w:val="18"/>
      <w:szCs w:val="18"/>
    </w:rPr>
  </w:style>
  <w:style w:type="paragraph" w:customStyle="1" w:styleId="MarginEdition">
    <w:name w:val="Margin Edition"/>
    <w:basedOn w:val="MarginNote"/>
    <w:rsid w:val="00D06606"/>
    <w:pPr>
      <w:spacing w:before="0" w:after="0"/>
    </w:pPr>
    <w:rPr>
      <w:rFonts w:ascii="Times New Roman" w:hAnsi="Times New Roman"/>
      <w:color w:val="999999"/>
    </w:rPr>
  </w:style>
  <w:style w:type="paragraph" w:customStyle="1" w:styleId="Spacer">
    <w:name w:val="Spacer"/>
    <w:basedOn w:val="Normal"/>
    <w:rsid w:val="00D06606"/>
    <w:rPr>
      <w:sz w:val="2"/>
      <w:szCs w:val="2"/>
    </w:rPr>
  </w:style>
  <w:style w:type="character" w:customStyle="1" w:styleId="Small">
    <w:name w:val="Small"/>
    <w:basedOn w:val="DefaultParagraphFont"/>
    <w:rsid w:val="00D06606"/>
    <w:rPr>
      <w:sz w:val="16"/>
    </w:rPr>
  </w:style>
  <w:style w:type="paragraph" w:customStyle="1" w:styleId="WideTable">
    <w:name w:val="Wide Table"/>
    <w:basedOn w:val="Normal"/>
    <w:rsid w:val="00D06606"/>
    <w:pPr>
      <w:ind w:left="-1418"/>
    </w:pPr>
    <w:rPr>
      <w:sz w:val="2"/>
      <w:szCs w:val="2"/>
    </w:rPr>
  </w:style>
  <w:style w:type="character" w:styleId="PageNumber">
    <w:name w:val="page number"/>
    <w:basedOn w:val="DefaultParagraphFont"/>
    <w:rsid w:val="00D06606"/>
  </w:style>
  <w:style w:type="paragraph" w:styleId="Quote">
    <w:name w:val="Quote"/>
    <w:basedOn w:val="Heading1"/>
    <w:link w:val="QuoteChar"/>
    <w:qFormat/>
    <w:rsid w:val="00D06606"/>
    <w:rPr>
      <w:b w:val="0"/>
      <w:sz w:val="72"/>
      <w:szCs w:val="72"/>
      <w:lang w:val="en-NZ"/>
    </w:rPr>
  </w:style>
  <w:style w:type="character" w:customStyle="1" w:styleId="QuoteChar">
    <w:name w:val="Quote Char"/>
    <w:basedOn w:val="DefaultParagraphFont"/>
    <w:link w:val="Quote"/>
    <w:rsid w:val="00D06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606"/>
    <w:pPr>
      <w:pageBreakBefore/>
    </w:pPr>
  </w:style>
  <w:style w:type="paragraph" w:customStyle="1" w:styleId="Border">
    <w:name w:val="Border"/>
    <w:basedOn w:val="Normal"/>
    <w:qFormat/>
    <w:rsid w:val="00D06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606"/>
    <w:rPr>
      <w:b/>
      <w:bCs/>
      <w:i/>
      <w:iCs/>
      <w:color w:val="auto"/>
    </w:rPr>
  </w:style>
  <w:style w:type="paragraph" w:styleId="IntenseQuote">
    <w:name w:val="Intense Quote"/>
    <w:basedOn w:val="Normal"/>
    <w:next w:val="Normal"/>
    <w:link w:val="IntenseQuoteChar"/>
    <w:uiPriority w:val="30"/>
    <w:qFormat/>
    <w:rsid w:val="00D06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606"/>
    <w:rPr>
      <w:smallCaps/>
      <w:color w:val="auto"/>
      <w:u w:val="single"/>
    </w:rPr>
  </w:style>
  <w:style w:type="character" w:styleId="IntenseReference">
    <w:name w:val="Intense Reference"/>
    <w:basedOn w:val="DefaultParagraphFont"/>
    <w:uiPriority w:val="32"/>
    <w:qFormat/>
    <w:rsid w:val="00D06606"/>
    <w:rPr>
      <w:b/>
      <w:bCs/>
      <w:smallCaps/>
      <w:color w:val="auto"/>
      <w:spacing w:val="5"/>
      <w:u w:val="single"/>
    </w:rPr>
  </w:style>
  <w:style w:type="paragraph" w:customStyle="1" w:styleId="2ColumnHeading">
    <w:name w:val="2Column Heading"/>
    <w:basedOn w:val="BodyText"/>
    <w:qFormat/>
    <w:rsid w:val="00D06606"/>
    <w:pPr>
      <w:spacing w:after="60"/>
      <w:ind w:left="-2268"/>
    </w:pPr>
    <w:rPr>
      <w:b/>
    </w:rPr>
  </w:style>
  <w:style w:type="paragraph" w:customStyle="1" w:styleId="Heading1TOC">
    <w:name w:val="Heading1 TOC"/>
    <w:basedOn w:val="Normal"/>
    <w:qFormat/>
    <w:rsid w:val="00D06606"/>
    <w:pPr>
      <w:spacing w:before="240" w:after="120"/>
    </w:pPr>
    <w:rPr>
      <w:rFonts w:ascii="Times New Roman" w:hAnsi="Times New Roman"/>
      <w:b/>
      <w:sz w:val="32"/>
    </w:rPr>
  </w:style>
  <w:style w:type="paragraph" w:customStyle="1" w:styleId="Heading2TOC">
    <w:name w:val="Heading2 TOC"/>
    <w:basedOn w:val="Normal"/>
    <w:qFormat/>
    <w:rsid w:val="00D06606"/>
    <w:pPr>
      <w:spacing w:before="240" w:after="60"/>
    </w:pPr>
    <w:rPr>
      <w:rFonts w:ascii="Times New Roman" w:hAnsi="Times New Roman"/>
      <w:b/>
      <w:sz w:val="28"/>
    </w:rPr>
  </w:style>
  <w:style w:type="character" w:customStyle="1" w:styleId="Underline">
    <w:name w:val="Underline"/>
    <w:basedOn w:val="DefaultParagraphFont"/>
    <w:qFormat/>
    <w:rsid w:val="00D06606"/>
    <w:rPr>
      <w:u w:val="single"/>
    </w:rPr>
  </w:style>
  <w:style w:type="character" w:customStyle="1" w:styleId="BoldandItalics">
    <w:name w:val="Bold and Italics"/>
    <w:qFormat/>
    <w:rsid w:val="00D06606"/>
    <w:rPr>
      <w:b/>
      <w:i/>
      <w:u w:val="none"/>
    </w:rPr>
  </w:style>
  <w:style w:type="paragraph" w:styleId="BalloonText">
    <w:name w:val="Balloon Text"/>
    <w:basedOn w:val="Normal"/>
    <w:link w:val="BalloonTextChar"/>
    <w:rsid w:val="00D06606"/>
    <w:rPr>
      <w:rFonts w:ascii="Tahoma" w:hAnsi="Tahoma" w:cs="Tahoma"/>
      <w:sz w:val="16"/>
      <w:szCs w:val="16"/>
    </w:rPr>
  </w:style>
  <w:style w:type="character" w:customStyle="1" w:styleId="BalloonTextChar">
    <w:name w:val="Balloon Text Char"/>
    <w:basedOn w:val="DefaultParagraphFont"/>
    <w:link w:val="BalloonText"/>
    <w:rsid w:val="00D06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606"/>
    <w:rPr>
      <w:b/>
      <w:color w:val="660033"/>
      <w:spacing w:val="0"/>
    </w:rPr>
  </w:style>
  <w:style w:type="paragraph" w:customStyle="1" w:styleId="Nameditemlist">
    <w:name w:val="Named item list"/>
    <w:basedOn w:val="BodyText"/>
    <w:qFormat/>
    <w:rsid w:val="00D06606"/>
    <w:pPr>
      <w:tabs>
        <w:tab w:val="left" w:pos="2835"/>
      </w:tabs>
      <w:ind w:left="2835" w:hanging="2835"/>
    </w:pPr>
  </w:style>
  <w:style w:type="paragraph" w:customStyle="1" w:styleId="BodyTextnopadding">
    <w:name w:val="Body Text no padding"/>
    <w:basedOn w:val="BodyText"/>
    <w:qFormat/>
    <w:rsid w:val="00D06606"/>
    <w:pPr>
      <w:spacing w:before="0" w:after="0"/>
    </w:pPr>
  </w:style>
  <w:style w:type="paragraph" w:customStyle="1" w:styleId="BodyTextBold">
    <w:name w:val="Body Text Bold"/>
    <w:basedOn w:val="BodyText"/>
    <w:qFormat/>
    <w:rsid w:val="00D06606"/>
    <w:rPr>
      <w:b/>
    </w:rPr>
  </w:style>
  <w:style w:type="character" w:styleId="Hyperlink">
    <w:name w:val="Hyperlink"/>
    <w:basedOn w:val="DefaultParagraphFont"/>
    <w:uiPriority w:val="99"/>
    <w:unhideWhenUsed/>
    <w:rsid w:val="005C13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2062</Words>
  <Characters>13054</Characters>
  <Application>Microsoft Office Word</Application>
  <DocSecurity>0</DocSecurity>
  <Lines>407</Lines>
  <Paragraphs>207</Paragraphs>
  <ScaleCrop>false</ScaleCrop>
  <Company>Author-it Software Corporation Ltd.</Company>
  <LinksUpToDate>false</LinksUpToDate>
  <CharactersWithSpaces>14909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MEA134 Establish, maintain and evaluate the organisation's work health and safety system</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